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A43FD" w14:textId="2E3A6A14" w:rsidR="00182632" w:rsidRPr="00647AF2" w:rsidRDefault="00182632" w:rsidP="00647AF2">
      <w:pPr>
        <w:widowControl w:val="0"/>
        <w:spacing w:line="480" w:lineRule="auto"/>
        <w:jc w:val="center"/>
        <w:rPr>
          <w:rFonts w:ascii="Georgia" w:hAnsi="Georgia" w:cs="Calibri"/>
          <w:b/>
          <w:bCs/>
          <w:sz w:val="22"/>
          <w:szCs w:val="22"/>
        </w:rPr>
      </w:pPr>
      <w:r w:rsidRPr="00647AF2">
        <w:rPr>
          <w:rFonts w:ascii="Georgia" w:hAnsi="Georgia" w:cs="Calibri"/>
          <w:b/>
          <w:bCs/>
          <w:sz w:val="22"/>
          <w:szCs w:val="22"/>
        </w:rPr>
        <w:t>Similar Findings from the Misinformation and Attitudes Literatures</w:t>
      </w:r>
    </w:p>
    <w:p w14:paraId="72B1EAC0" w14:textId="2DCBC256" w:rsidR="00182632" w:rsidRDefault="00182632" w:rsidP="00C75F11">
      <w:pPr>
        <w:widowControl w:val="0"/>
        <w:spacing w:line="480" w:lineRule="auto"/>
        <w:ind w:firstLine="720"/>
        <w:rPr>
          <w:rFonts w:ascii="Georgia" w:hAnsi="Georgia" w:cs="Calibri"/>
          <w:sz w:val="22"/>
          <w:szCs w:val="22"/>
        </w:rPr>
      </w:pPr>
      <w:r>
        <w:rPr>
          <w:rFonts w:ascii="Georgia" w:hAnsi="Georgia" w:cs="Calibri"/>
          <w:sz w:val="22"/>
          <w:szCs w:val="22"/>
        </w:rPr>
        <w:t xml:space="preserve">The misinformation and attitudes literatures have a good number of parallel findings. I first briefly summarize </w:t>
      </w:r>
      <w:r w:rsidR="00647AF2">
        <w:rPr>
          <w:rFonts w:ascii="Georgia" w:hAnsi="Georgia" w:cs="Calibri"/>
          <w:sz w:val="22"/>
          <w:szCs w:val="22"/>
        </w:rPr>
        <w:t xml:space="preserve">some of these </w:t>
      </w:r>
      <w:r>
        <w:rPr>
          <w:rFonts w:ascii="Georgia" w:hAnsi="Georgia" w:cs="Calibri"/>
          <w:sz w:val="22"/>
          <w:szCs w:val="22"/>
        </w:rPr>
        <w:t xml:space="preserve">findings from misinformation </w:t>
      </w:r>
      <w:r w:rsidR="00647AF2">
        <w:rPr>
          <w:rFonts w:ascii="Georgia" w:hAnsi="Georgia" w:cs="Calibri"/>
          <w:sz w:val="22"/>
          <w:szCs w:val="22"/>
        </w:rPr>
        <w:t xml:space="preserve">literature </w:t>
      </w:r>
      <w:r>
        <w:rPr>
          <w:rFonts w:ascii="Georgia" w:hAnsi="Georgia" w:cs="Calibri"/>
          <w:sz w:val="22"/>
          <w:szCs w:val="22"/>
        </w:rPr>
        <w:t>and</w:t>
      </w:r>
      <w:r w:rsidR="008C0337">
        <w:rPr>
          <w:rFonts w:ascii="Georgia" w:hAnsi="Georgia" w:cs="Calibri"/>
          <w:sz w:val="22"/>
          <w:szCs w:val="22"/>
        </w:rPr>
        <w:t xml:space="preserve"> then</w:t>
      </w:r>
      <w:r>
        <w:rPr>
          <w:rFonts w:ascii="Georgia" w:hAnsi="Georgia" w:cs="Calibri"/>
          <w:sz w:val="22"/>
          <w:szCs w:val="22"/>
        </w:rPr>
        <w:t xml:space="preserve"> </w:t>
      </w:r>
      <w:r w:rsidR="00647AF2">
        <w:rPr>
          <w:rFonts w:ascii="Georgia" w:hAnsi="Georgia" w:cs="Calibri"/>
          <w:sz w:val="22"/>
          <w:szCs w:val="22"/>
        </w:rPr>
        <w:t>the similar findings from the</w:t>
      </w:r>
      <w:r>
        <w:rPr>
          <w:rFonts w:ascii="Georgia" w:hAnsi="Georgia" w:cs="Calibri"/>
          <w:sz w:val="22"/>
          <w:szCs w:val="22"/>
        </w:rPr>
        <w:t xml:space="preserve"> attitudes literature.</w:t>
      </w:r>
    </w:p>
    <w:p w14:paraId="56BC71C2" w14:textId="185AE874" w:rsidR="00182632" w:rsidRPr="00182632" w:rsidRDefault="00182632" w:rsidP="00182632">
      <w:pPr>
        <w:widowControl w:val="0"/>
        <w:spacing w:line="480" w:lineRule="auto"/>
        <w:rPr>
          <w:rFonts w:ascii="Georgia" w:hAnsi="Georgia" w:cs="Calibri"/>
          <w:b/>
          <w:bCs/>
          <w:sz w:val="22"/>
          <w:szCs w:val="22"/>
        </w:rPr>
      </w:pPr>
      <w:r w:rsidRPr="00182632">
        <w:rPr>
          <w:rFonts w:ascii="Georgia" w:hAnsi="Georgia" w:cs="Calibri"/>
          <w:b/>
          <w:bCs/>
          <w:sz w:val="22"/>
          <w:szCs w:val="22"/>
        </w:rPr>
        <w:t>Misinformation Findings</w:t>
      </w:r>
    </w:p>
    <w:p w14:paraId="1C77EDC7" w14:textId="5B08ABD2" w:rsidR="00C75F11" w:rsidRPr="00AE003E" w:rsidRDefault="00182632" w:rsidP="00647AF2">
      <w:pPr>
        <w:widowControl w:val="0"/>
        <w:spacing w:line="480" w:lineRule="auto"/>
        <w:ind w:firstLine="720"/>
        <w:rPr>
          <w:rFonts w:ascii="Georgia" w:hAnsi="Georgia" w:cs="Calibri"/>
          <w:sz w:val="22"/>
          <w:szCs w:val="22"/>
        </w:rPr>
      </w:pPr>
      <w:r>
        <w:rPr>
          <w:rFonts w:ascii="Georgia" w:hAnsi="Georgia" w:cs="Calibri"/>
          <w:sz w:val="22"/>
          <w:szCs w:val="22"/>
        </w:rPr>
        <w:t>M</w:t>
      </w:r>
      <w:r w:rsidR="00C75F11" w:rsidRPr="00AE003E">
        <w:rPr>
          <w:rFonts w:ascii="Georgia" w:hAnsi="Georgia" w:cs="Calibri"/>
          <w:sz w:val="22"/>
          <w:szCs w:val="22"/>
        </w:rPr>
        <w:t>isinformation that uses emotion can have greater impact than rational messages (Martel et al., 2020)</w:t>
      </w:r>
      <w:r w:rsidR="00EB7ECB">
        <w:rPr>
          <w:rFonts w:ascii="Georgia" w:hAnsi="Georgia" w:cs="Calibri"/>
          <w:sz w:val="22"/>
          <w:szCs w:val="22"/>
        </w:rPr>
        <w:t>.  M</w:t>
      </w:r>
      <w:r w:rsidR="00C75F11" w:rsidRPr="00AE003E">
        <w:rPr>
          <w:rFonts w:ascii="Georgia" w:hAnsi="Georgia" w:cs="Calibri"/>
          <w:sz w:val="22"/>
          <w:szCs w:val="22"/>
        </w:rPr>
        <w:t>isinformation is more likely to be accepted and/or corrected when the sources of the information or correction are perceived as credible (e.g., Guillory &amp; Geraci, 2013), especially if the source is also trustworthy in addition to being expert (Pennycook &amp; Rand, 2019a). Conversely, it can be more difficult to correct misinformation if the original source was high rather than low in credibility (Zeng et al., 202</w:t>
      </w:r>
      <w:r w:rsidR="005746C6">
        <w:rPr>
          <w:rFonts w:ascii="Georgia" w:hAnsi="Georgia" w:cs="Calibri"/>
          <w:sz w:val="22"/>
          <w:szCs w:val="22"/>
        </w:rPr>
        <w:t>3</w:t>
      </w:r>
      <w:r w:rsidR="00C75F11" w:rsidRPr="00AE003E">
        <w:rPr>
          <w:rFonts w:ascii="Georgia" w:hAnsi="Georgia" w:cs="Calibri"/>
          <w:sz w:val="22"/>
          <w:szCs w:val="22"/>
        </w:rPr>
        <w:t>)</w:t>
      </w:r>
      <w:r w:rsidR="00BB0347">
        <w:rPr>
          <w:rFonts w:ascii="Georgia" w:hAnsi="Georgia" w:cs="Calibri"/>
          <w:sz w:val="22"/>
          <w:szCs w:val="22"/>
        </w:rPr>
        <w:t xml:space="preserve"> or if the person’s belief</w:t>
      </w:r>
      <w:r w:rsidR="00EE3ECF">
        <w:rPr>
          <w:rFonts w:ascii="Georgia" w:hAnsi="Georgia" w:cs="Calibri"/>
          <w:sz w:val="22"/>
          <w:szCs w:val="22"/>
        </w:rPr>
        <w:t xml:space="preserve"> to be corrected</w:t>
      </w:r>
      <w:r w:rsidR="00BB0347">
        <w:rPr>
          <w:rFonts w:ascii="Georgia" w:hAnsi="Georgia" w:cs="Calibri"/>
          <w:sz w:val="22"/>
          <w:szCs w:val="22"/>
        </w:rPr>
        <w:t xml:space="preserve"> is relatively high in personal importan</w:t>
      </w:r>
      <w:r w:rsidR="00EE3ECF">
        <w:rPr>
          <w:rFonts w:ascii="Georgia" w:hAnsi="Georgia" w:cs="Calibri"/>
          <w:sz w:val="22"/>
          <w:szCs w:val="22"/>
        </w:rPr>
        <w:t>ce</w:t>
      </w:r>
      <w:r w:rsidR="00BB0347">
        <w:rPr>
          <w:rFonts w:ascii="Georgia" w:hAnsi="Georgia" w:cs="Calibri"/>
          <w:sz w:val="22"/>
          <w:szCs w:val="22"/>
        </w:rPr>
        <w:t xml:space="preserve"> (Vidigal &amp; Jerit, 2022)</w:t>
      </w:r>
      <w:r w:rsidR="00C75F11" w:rsidRPr="00AE003E">
        <w:rPr>
          <w:rFonts w:ascii="Georgia" w:hAnsi="Georgia" w:cs="Calibri"/>
          <w:sz w:val="22"/>
          <w:szCs w:val="22"/>
        </w:rPr>
        <w:t>.  Corrections are more difficult if the original misinformation was embedded in a narrative (Hamby et al., 2020) but are easier if the correction is embedded in a well-developed narrative (Lillie et al., 2024). Corrections are more effective when they provide a coherent or detailed explanation (e.g., Seifert; 2002) rather than a simple retraction (Ecker et al., 2020).  Furthermore, misinformation is more likely to be accepted and corrections are more effective when they are consistent with the recipient’s social identity (Taber &amp; Lodge, 2006), or with prevailing social norms (</w:t>
      </w:r>
      <w:r w:rsidR="00C75F11" w:rsidRPr="00AE003E">
        <w:rPr>
          <w:rFonts w:ascii="Georgia" w:eastAsia="Times New Roman" w:hAnsi="Georgia" w:cs="Calibri"/>
          <w:spacing w:val="-1"/>
          <w:w w:val="112"/>
          <w:sz w:val="22"/>
          <w:szCs w:val="22"/>
        </w:rPr>
        <w:t xml:space="preserve">Vlasceanu </w:t>
      </w:r>
      <w:r w:rsidR="00C75F11" w:rsidRPr="00AE003E">
        <w:rPr>
          <w:rFonts w:ascii="Georgia" w:eastAsia="Times New Roman" w:hAnsi="Georgia" w:cs="Calibri"/>
          <w:sz w:val="22"/>
          <w:szCs w:val="22"/>
        </w:rPr>
        <w:t>&amp;</w:t>
      </w:r>
      <w:r w:rsidR="00C75F11" w:rsidRPr="00AE003E">
        <w:rPr>
          <w:rFonts w:ascii="Georgia" w:eastAsia="Times New Roman" w:hAnsi="Georgia" w:cs="Calibri"/>
          <w:spacing w:val="1"/>
          <w:sz w:val="22"/>
          <w:szCs w:val="22"/>
        </w:rPr>
        <w:t xml:space="preserve"> </w:t>
      </w:r>
      <w:r w:rsidR="00C75F11" w:rsidRPr="00AE003E">
        <w:rPr>
          <w:rFonts w:ascii="Georgia" w:eastAsia="Times New Roman" w:hAnsi="Georgia" w:cs="Calibri"/>
          <w:spacing w:val="-1"/>
          <w:w w:val="111"/>
          <w:sz w:val="22"/>
          <w:szCs w:val="22"/>
        </w:rPr>
        <w:t>Coman</w:t>
      </w:r>
      <w:r w:rsidR="00C75F11" w:rsidRPr="00AE003E">
        <w:rPr>
          <w:rFonts w:ascii="Georgia" w:eastAsia="Times New Roman" w:hAnsi="Georgia" w:cs="Calibri"/>
          <w:w w:val="111"/>
          <w:sz w:val="22"/>
          <w:szCs w:val="22"/>
        </w:rPr>
        <w:t>,</w:t>
      </w:r>
      <w:r w:rsidR="00C75F11" w:rsidRPr="00AE003E">
        <w:rPr>
          <w:rFonts w:ascii="Georgia" w:eastAsia="Times New Roman" w:hAnsi="Georgia" w:cs="Calibri"/>
          <w:spacing w:val="-2"/>
          <w:w w:val="111"/>
          <w:sz w:val="22"/>
          <w:szCs w:val="22"/>
        </w:rPr>
        <w:t xml:space="preserve"> </w:t>
      </w:r>
      <w:r w:rsidR="00C75F11" w:rsidRPr="00AE003E">
        <w:rPr>
          <w:rFonts w:ascii="Georgia" w:eastAsia="Times New Roman" w:hAnsi="Georgia" w:cs="Calibri"/>
          <w:spacing w:val="1"/>
          <w:sz w:val="22"/>
          <w:szCs w:val="22"/>
        </w:rPr>
        <w:t xml:space="preserve">2022) or the recipients’ own </w:t>
      </w:r>
      <w:r w:rsidR="00C75F11" w:rsidRPr="00AE003E">
        <w:rPr>
          <w:rFonts w:ascii="Georgia" w:hAnsi="Georgia" w:cs="Calibri"/>
          <w:sz w:val="22"/>
          <w:szCs w:val="22"/>
        </w:rPr>
        <w:t>attitudes (</w:t>
      </w:r>
      <w:r w:rsidR="000C0608">
        <w:rPr>
          <w:rFonts w:ascii="Georgia" w:hAnsi="Georgia" w:cs="Calibri"/>
          <w:sz w:val="22"/>
          <w:szCs w:val="22"/>
        </w:rPr>
        <w:t xml:space="preserve">Schwalbe et al., 2024; </w:t>
      </w:r>
      <w:r w:rsidR="00C75F11" w:rsidRPr="00AE003E">
        <w:rPr>
          <w:rFonts w:ascii="Georgia" w:hAnsi="Georgia" w:cs="Calibri"/>
          <w:sz w:val="22"/>
          <w:szCs w:val="22"/>
        </w:rPr>
        <w:t xml:space="preserve">Sussman &amp; Wegener, 2023). Finally, acceptance of attitudinally conflicting corrections can be enhanced by affirming a person’s values beforehand (Carnahan et al., 2018).  </w:t>
      </w:r>
    </w:p>
    <w:p w14:paraId="0EB2FBA6" w14:textId="43C1A523" w:rsidR="00647AF2" w:rsidRPr="00647AF2" w:rsidRDefault="00EE3ECF" w:rsidP="00647AF2">
      <w:pPr>
        <w:widowControl w:val="0"/>
        <w:spacing w:line="480" w:lineRule="auto"/>
        <w:rPr>
          <w:rFonts w:ascii="Georgia" w:hAnsi="Georgia" w:cs="Calibri"/>
          <w:b/>
          <w:bCs/>
          <w:sz w:val="22"/>
          <w:szCs w:val="22"/>
        </w:rPr>
      </w:pPr>
      <w:r>
        <w:rPr>
          <w:rFonts w:ascii="Georgia" w:hAnsi="Georgia" w:cs="Calibri"/>
          <w:b/>
          <w:bCs/>
          <w:sz w:val="22"/>
          <w:szCs w:val="22"/>
        </w:rPr>
        <w:t xml:space="preserve">Similar </w:t>
      </w:r>
      <w:r w:rsidR="00647AF2" w:rsidRPr="00647AF2">
        <w:rPr>
          <w:rFonts w:ascii="Georgia" w:hAnsi="Georgia" w:cs="Calibri"/>
          <w:b/>
          <w:bCs/>
          <w:sz w:val="22"/>
          <w:szCs w:val="22"/>
        </w:rPr>
        <w:t>Attitudes Findings</w:t>
      </w:r>
    </w:p>
    <w:p w14:paraId="6491C838" w14:textId="0C1C2287" w:rsidR="00EB7ECB" w:rsidRDefault="00647AF2" w:rsidP="00647AF2">
      <w:pPr>
        <w:widowControl w:val="0"/>
        <w:spacing w:line="480" w:lineRule="auto"/>
        <w:ind w:firstLine="720"/>
        <w:rPr>
          <w:rFonts w:ascii="Georgia" w:hAnsi="Georgia" w:cs="Calibri"/>
          <w:sz w:val="22"/>
          <w:szCs w:val="22"/>
        </w:rPr>
      </w:pPr>
      <w:r>
        <w:rPr>
          <w:rFonts w:ascii="Georgia" w:hAnsi="Georgia" w:cs="Calibri"/>
          <w:sz w:val="22"/>
          <w:szCs w:val="22"/>
        </w:rPr>
        <w:t xml:space="preserve">Using emotion in messages can </w:t>
      </w:r>
      <w:r w:rsidR="00EB7ECB">
        <w:rPr>
          <w:rFonts w:ascii="Georgia" w:hAnsi="Georgia" w:cs="Calibri"/>
          <w:sz w:val="22"/>
          <w:szCs w:val="22"/>
        </w:rPr>
        <w:t xml:space="preserve">sometimes enhance </w:t>
      </w:r>
      <w:r>
        <w:rPr>
          <w:rFonts w:ascii="Georgia" w:hAnsi="Georgia" w:cs="Calibri"/>
          <w:sz w:val="22"/>
          <w:szCs w:val="22"/>
        </w:rPr>
        <w:t>their impact (</w:t>
      </w:r>
      <w:r w:rsidR="00DA6F8A">
        <w:rPr>
          <w:rFonts w:ascii="Georgia" w:hAnsi="Georgia" w:cs="Calibri"/>
          <w:sz w:val="22"/>
          <w:szCs w:val="22"/>
        </w:rPr>
        <w:t>Edwards, 1990</w:t>
      </w:r>
      <w:r w:rsidR="00EB7ECB">
        <w:rPr>
          <w:rFonts w:ascii="Georgia" w:hAnsi="Georgia" w:cs="Calibri"/>
          <w:sz w:val="22"/>
          <w:szCs w:val="22"/>
        </w:rPr>
        <w:t>).  Attitude change</w:t>
      </w:r>
      <w:r w:rsidR="00C75F11" w:rsidRPr="00AE003E">
        <w:rPr>
          <w:rFonts w:ascii="Georgia" w:hAnsi="Georgia" w:cs="Calibri"/>
          <w:sz w:val="22"/>
          <w:szCs w:val="22"/>
        </w:rPr>
        <w:t xml:space="preserve"> tends to be enhanced when the source has greater credibility (Hovland &amp; Weiss, 1951) or the messages are coherent (</w:t>
      </w:r>
      <w:proofErr w:type="spellStart"/>
      <w:r w:rsidR="00C75F11" w:rsidRPr="00AE003E">
        <w:rPr>
          <w:rFonts w:ascii="Georgia" w:hAnsi="Georgia" w:cs="Calibri"/>
          <w:sz w:val="22"/>
          <w:szCs w:val="22"/>
        </w:rPr>
        <w:t>Eagly</w:t>
      </w:r>
      <w:proofErr w:type="spellEnd"/>
      <w:r w:rsidR="00C75F11" w:rsidRPr="00AE003E">
        <w:rPr>
          <w:rFonts w:ascii="Georgia" w:hAnsi="Georgia" w:cs="Calibri"/>
          <w:sz w:val="22"/>
          <w:szCs w:val="22"/>
        </w:rPr>
        <w:t>, 1974) or compelling (Petty &amp; Cacioppo, 1986) or people are transported into a narrative (Green &amp; Brock, 2020)</w:t>
      </w:r>
      <w:r w:rsidR="00EE3ECF">
        <w:rPr>
          <w:rFonts w:ascii="Georgia" w:hAnsi="Georgia" w:cs="Calibri"/>
          <w:sz w:val="22"/>
          <w:szCs w:val="22"/>
        </w:rPr>
        <w:t xml:space="preserve"> or the attitude</w:t>
      </w:r>
      <w:r w:rsidR="001E324F">
        <w:rPr>
          <w:rFonts w:ascii="Georgia" w:hAnsi="Georgia" w:cs="Calibri"/>
          <w:sz w:val="22"/>
          <w:szCs w:val="22"/>
        </w:rPr>
        <w:t xml:space="preserve"> to be changed</w:t>
      </w:r>
      <w:r w:rsidR="00EE3ECF">
        <w:rPr>
          <w:rFonts w:ascii="Georgia" w:hAnsi="Georgia" w:cs="Calibri"/>
          <w:sz w:val="22"/>
          <w:szCs w:val="22"/>
        </w:rPr>
        <w:t xml:space="preserve"> is </w:t>
      </w:r>
      <w:r w:rsidR="00EE3ECF">
        <w:rPr>
          <w:rFonts w:ascii="Georgia" w:hAnsi="Georgia" w:cs="Calibri"/>
          <w:sz w:val="22"/>
          <w:szCs w:val="22"/>
        </w:rPr>
        <w:lastRenderedPageBreak/>
        <w:t>low in personal importance (</w:t>
      </w:r>
      <w:proofErr w:type="spellStart"/>
      <w:r w:rsidR="001E324F">
        <w:rPr>
          <w:rFonts w:ascii="Georgia" w:hAnsi="Georgia" w:cs="Calibri"/>
          <w:sz w:val="22"/>
          <w:szCs w:val="22"/>
        </w:rPr>
        <w:t>Zuwerink</w:t>
      </w:r>
      <w:proofErr w:type="spellEnd"/>
      <w:r w:rsidR="001E324F">
        <w:rPr>
          <w:rFonts w:ascii="Georgia" w:hAnsi="Georgia" w:cs="Calibri"/>
          <w:sz w:val="22"/>
          <w:szCs w:val="22"/>
        </w:rPr>
        <w:t xml:space="preserve"> &amp; Devine, 1996</w:t>
      </w:r>
      <w:r w:rsidR="00EE3ECF">
        <w:rPr>
          <w:rFonts w:ascii="Georgia" w:hAnsi="Georgia" w:cs="Calibri"/>
          <w:sz w:val="22"/>
          <w:szCs w:val="22"/>
        </w:rPr>
        <w:t>)</w:t>
      </w:r>
      <w:r w:rsidR="00C75F11" w:rsidRPr="00AE003E">
        <w:rPr>
          <w:rFonts w:ascii="Georgia" w:hAnsi="Georgia" w:cs="Calibri"/>
          <w:sz w:val="22"/>
          <w:szCs w:val="22"/>
        </w:rPr>
        <w:t>. Using sources or messages tied to a person’s identity (Mackie et al., 1990) or prevailing social norms (</w:t>
      </w:r>
      <w:proofErr w:type="spellStart"/>
      <w:r w:rsidR="00C75F11" w:rsidRPr="00AE003E">
        <w:rPr>
          <w:rFonts w:ascii="Georgia" w:hAnsi="Georgia" w:cs="Calibri"/>
          <w:sz w:val="22"/>
          <w:szCs w:val="22"/>
          <w:shd w:val="clear" w:color="auto" w:fill="FFFFFF"/>
        </w:rPr>
        <w:t>Paicheler</w:t>
      </w:r>
      <w:proofErr w:type="spellEnd"/>
      <w:r w:rsidR="00C75F11" w:rsidRPr="00AE003E">
        <w:rPr>
          <w:rFonts w:ascii="Georgia" w:hAnsi="Georgia" w:cs="Calibri"/>
          <w:sz w:val="22"/>
          <w:szCs w:val="22"/>
          <w:shd w:val="clear" w:color="auto" w:fill="FFFFFF"/>
        </w:rPr>
        <w:t>, 1976</w:t>
      </w:r>
      <w:r w:rsidR="00C75F11" w:rsidRPr="00AE003E">
        <w:rPr>
          <w:rFonts w:ascii="Georgia" w:hAnsi="Georgia" w:cs="Calibri"/>
          <w:sz w:val="22"/>
          <w:szCs w:val="22"/>
        </w:rPr>
        <w:t xml:space="preserve">) also increase the likelihood of attitude change as can affirming a person’s values prior to an influence attempt (Sherman, 2013). </w:t>
      </w:r>
    </w:p>
    <w:p w14:paraId="3FE9AC55" w14:textId="132FA89B" w:rsidR="00C75F11" w:rsidRPr="00EB7ECB" w:rsidRDefault="00EB7ECB" w:rsidP="00EB7ECB">
      <w:pPr>
        <w:widowControl w:val="0"/>
        <w:spacing w:line="480" w:lineRule="auto"/>
        <w:rPr>
          <w:rFonts w:ascii="Georgia" w:hAnsi="Georgia" w:cs="Calibri"/>
          <w:b/>
          <w:bCs/>
          <w:sz w:val="22"/>
          <w:szCs w:val="22"/>
        </w:rPr>
      </w:pPr>
      <w:r w:rsidRPr="00EB7ECB">
        <w:rPr>
          <w:rFonts w:ascii="Georgia" w:hAnsi="Georgia" w:cs="Calibri"/>
          <w:b/>
          <w:bCs/>
          <w:sz w:val="22"/>
          <w:szCs w:val="22"/>
        </w:rPr>
        <w:t>References</w:t>
      </w:r>
      <w:r w:rsidR="00C75F11" w:rsidRPr="00EB7ECB">
        <w:rPr>
          <w:rFonts w:ascii="Georgia" w:hAnsi="Georgia" w:cs="Calibri"/>
          <w:b/>
          <w:bCs/>
          <w:sz w:val="22"/>
          <w:szCs w:val="22"/>
        </w:rPr>
        <w:t xml:space="preserve"> </w:t>
      </w:r>
    </w:p>
    <w:p w14:paraId="082EAB21" w14:textId="77777777" w:rsidR="00AB76ED" w:rsidRPr="008C0337" w:rsidRDefault="00AB76ED" w:rsidP="00AB76ED">
      <w:pPr>
        <w:widowControl w:val="0"/>
        <w:shd w:val="clear" w:color="auto" w:fill="FFFFFF"/>
        <w:spacing w:line="480" w:lineRule="auto"/>
        <w:ind w:left="360" w:hanging="360"/>
        <w:rPr>
          <w:color w:val="auto"/>
          <w:u w:val="single"/>
        </w:rPr>
      </w:pPr>
      <w:r w:rsidRPr="008C0337">
        <w:rPr>
          <w:rFonts w:eastAsia="Times New Roman"/>
          <w:color w:val="auto"/>
          <w:spacing w:val="-1"/>
          <w:w w:val="117"/>
          <w:kern w:val="0"/>
        </w:rPr>
        <w:t>Carnahan</w:t>
      </w:r>
      <w:r w:rsidRPr="008C0337">
        <w:rPr>
          <w:rFonts w:eastAsia="Times New Roman"/>
          <w:color w:val="auto"/>
          <w:w w:val="117"/>
          <w:kern w:val="0"/>
        </w:rPr>
        <w:t>,</w:t>
      </w:r>
      <w:r w:rsidRPr="008C0337">
        <w:rPr>
          <w:rFonts w:eastAsia="Times New Roman"/>
          <w:color w:val="auto"/>
          <w:spacing w:val="-13"/>
          <w:w w:val="117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D.</w:t>
      </w:r>
      <w:r w:rsidRPr="008C0337">
        <w:rPr>
          <w:rFonts w:eastAsia="Times New Roman"/>
          <w:color w:val="auto"/>
          <w:kern w:val="0"/>
        </w:rPr>
        <w:t>,</w:t>
      </w:r>
      <w:r w:rsidRPr="008C0337">
        <w:rPr>
          <w:rFonts w:eastAsia="Times New Roman"/>
          <w:color w:val="auto"/>
          <w:spacing w:val="14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Hao</w:t>
      </w:r>
      <w:r w:rsidRPr="008C0337">
        <w:rPr>
          <w:rFonts w:eastAsia="Times New Roman"/>
          <w:color w:val="auto"/>
          <w:kern w:val="0"/>
        </w:rPr>
        <w:t xml:space="preserve">, </w:t>
      </w:r>
      <w:r w:rsidRPr="008C0337">
        <w:rPr>
          <w:rFonts w:eastAsia="Times New Roman"/>
          <w:color w:val="auto"/>
          <w:spacing w:val="1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Q.</w:t>
      </w:r>
      <w:r w:rsidRPr="008C0337">
        <w:rPr>
          <w:rFonts w:eastAsia="Times New Roman"/>
          <w:color w:val="auto"/>
          <w:kern w:val="0"/>
        </w:rPr>
        <w:t>,</w:t>
      </w:r>
      <w:r w:rsidRPr="008C0337">
        <w:rPr>
          <w:rFonts w:eastAsia="Times New Roman"/>
          <w:color w:val="auto"/>
          <w:spacing w:val="23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15"/>
          <w:kern w:val="0"/>
        </w:rPr>
        <w:t>Jiang</w:t>
      </w:r>
      <w:r w:rsidRPr="008C0337">
        <w:rPr>
          <w:rFonts w:eastAsia="Times New Roman"/>
          <w:color w:val="auto"/>
          <w:w w:val="115"/>
          <w:kern w:val="0"/>
        </w:rPr>
        <w:t>,</w:t>
      </w:r>
      <w:r w:rsidRPr="008C0337">
        <w:rPr>
          <w:rFonts w:eastAsia="Times New Roman"/>
          <w:color w:val="auto"/>
          <w:spacing w:val="-3"/>
          <w:w w:val="115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X</w:t>
      </w:r>
      <w:r w:rsidRPr="008C0337">
        <w:rPr>
          <w:rFonts w:eastAsia="Times New Roman"/>
          <w:color w:val="auto"/>
          <w:kern w:val="0"/>
        </w:rPr>
        <w:t>.</w:t>
      </w:r>
      <w:r w:rsidRPr="008C0337">
        <w:rPr>
          <w:rFonts w:eastAsia="Times New Roman"/>
          <w:color w:val="auto"/>
          <w:spacing w:val="-7"/>
          <w:kern w:val="0"/>
        </w:rPr>
        <w:t xml:space="preserve"> </w:t>
      </w:r>
      <w:r w:rsidRPr="008C0337">
        <w:rPr>
          <w:rFonts w:eastAsia="Times New Roman"/>
          <w:color w:val="auto"/>
          <w:kern w:val="0"/>
        </w:rPr>
        <w:t>&amp;</w:t>
      </w:r>
      <w:r w:rsidRPr="008C0337">
        <w:rPr>
          <w:rFonts w:eastAsia="Times New Roman"/>
          <w:color w:val="auto"/>
          <w:spacing w:val="1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Le</w:t>
      </w:r>
      <w:r w:rsidRPr="008C0337">
        <w:rPr>
          <w:rFonts w:eastAsia="Times New Roman"/>
          <w:color w:val="auto"/>
          <w:spacing w:val="-7"/>
          <w:kern w:val="0"/>
        </w:rPr>
        <w:t>e</w:t>
      </w:r>
      <w:r w:rsidRPr="008C0337">
        <w:rPr>
          <w:rFonts w:eastAsia="Times New Roman"/>
          <w:color w:val="auto"/>
          <w:kern w:val="0"/>
        </w:rPr>
        <w:t>,</w:t>
      </w:r>
      <w:r w:rsidRPr="008C0337">
        <w:rPr>
          <w:rFonts w:eastAsia="Times New Roman"/>
          <w:color w:val="auto"/>
          <w:spacing w:val="19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06"/>
          <w:kern w:val="0"/>
        </w:rPr>
        <w:t xml:space="preserve">H. (2018).  </w:t>
      </w:r>
      <w:r w:rsidRPr="008C0337">
        <w:rPr>
          <w:rFonts w:eastAsia="Times New Roman"/>
          <w:color w:val="auto"/>
          <w:spacing w:val="-5"/>
          <w:kern w:val="0"/>
        </w:rPr>
        <w:t>F</w:t>
      </w:r>
      <w:r w:rsidRPr="008C0337">
        <w:rPr>
          <w:rFonts w:eastAsia="Times New Roman"/>
          <w:color w:val="auto"/>
          <w:spacing w:val="-1"/>
          <w:kern w:val="0"/>
        </w:rPr>
        <w:t>eelin</w:t>
      </w:r>
      <w:r w:rsidRPr="008C0337">
        <w:rPr>
          <w:rFonts w:eastAsia="Times New Roman"/>
          <w:color w:val="auto"/>
          <w:kern w:val="0"/>
        </w:rPr>
        <w:t xml:space="preserve">g </w:t>
      </w:r>
      <w:r w:rsidRPr="008C0337">
        <w:rPr>
          <w:rFonts w:eastAsia="Times New Roman"/>
          <w:color w:val="auto"/>
          <w:spacing w:val="3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fin</w:t>
      </w:r>
      <w:r w:rsidRPr="008C0337">
        <w:rPr>
          <w:rFonts w:eastAsia="Times New Roman"/>
          <w:color w:val="auto"/>
          <w:kern w:val="0"/>
        </w:rPr>
        <w:t>e</w:t>
      </w:r>
      <w:r w:rsidRPr="008C0337">
        <w:rPr>
          <w:rFonts w:eastAsia="Times New Roman"/>
          <w:color w:val="auto"/>
          <w:spacing w:val="14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17"/>
          <w:kern w:val="0"/>
        </w:rPr>
        <w:t>abou</w:t>
      </w:r>
      <w:r w:rsidRPr="008C0337">
        <w:rPr>
          <w:rFonts w:eastAsia="Times New Roman"/>
          <w:color w:val="auto"/>
          <w:w w:val="117"/>
          <w:kern w:val="0"/>
        </w:rPr>
        <w:t>t</w:t>
      </w:r>
      <w:r w:rsidRPr="008C0337">
        <w:rPr>
          <w:rFonts w:eastAsia="Times New Roman"/>
          <w:color w:val="auto"/>
          <w:spacing w:val="5"/>
          <w:w w:val="117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17"/>
          <w:kern w:val="0"/>
        </w:rPr>
        <w:t>bein</w:t>
      </w:r>
      <w:r w:rsidRPr="008C0337">
        <w:rPr>
          <w:rFonts w:eastAsia="Times New Roman"/>
          <w:color w:val="auto"/>
          <w:w w:val="117"/>
          <w:kern w:val="0"/>
        </w:rPr>
        <w:t>g</w:t>
      </w:r>
      <w:r w:rsidRPr="008C0337">
        <w:rPr>
          <w:rFonts w:eastAsia="Times New Roman"/>
          <w:color w:val="auto"/>
          <w:spacing w:val="-11"/>
          <w:w w:val="117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w</w:t>
      </w:r>
      <w:r w:rsidRPr="008C0337">
        <w:rPr>
          <w:rFonts w:eastAsia="Times New Roman"/>
          <w:color w:val="auto"/>
          <w:spacing w:val="-3"/>
          <w:kern w:val="0"/>
        </w:rPr>
        <w:t>r</w:t>
      </w:r>
      <w:r w:rsidRPr="008C0337">
        <w:rPr>
          <w:rFonts w:eastAsia="Times New Roman"/>
          <w:color w:val="auto"/>
          <w:spacing w:val="-1"/>
          <w:kern w:val="0"/>
        </w:rPr>
        <w:t>ong</w:t>
      </w:r>
      <w:r w:rsidRPr="008C0337">
        <w:rPr>
          <w:rFonts w:eastAsia="Times New Roman"/>
          <w:color w:val="auto"/>
          <w:kern w:val="0"/>
        </w:rPr>
        <w:t xml:space="preserve">: </w:t>
      </w:r>
      <w:r w:rsidRPr="008C0337">
        <w:rPr>
          <w:rFonts w:eastAsia="Times New Roman"/>
          <w:color w:val="auto"/>
          <w:spacing w:val="5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th</w:t>
      </w:r>
      <w:r w:rsidRPr="008C0337">
        <w:rPr>
          <w:rFonts w:eastAsia="Times New Roman"/>
          <w:color w:val="auto"/>
          <w:kern w:val="0"/>
        </w:rPr>
        <w:t xml:space="preserve">e </w:t>
      </w:r>
      <w:r w:rsidRPr="008C0337">
        <w:rPr>
          <w:rFonts w:eastAsia="Times New Roman"/>
          <w:color w:val="auto"/>
          <w:spacing w:val="2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09"/>
          <w:kern w:val="0"/>
        </w:rPr>
        <w:t>influenc</w:t>
      </w:r>
      <w:r w:rsidRPr="008C0337">
        <w:rPr>
          <w:rFonts w:eastAsia="Times New Roman"/>
          <w:color w:val="auto"/>
          <w:w w:val="109"/>
          <w:kern w:val="0"/>
        </w:rPr>
        <w:t>e</w:t>
      </w:r>
      <w:r w:rsidRPr="008C0337">
        <w:rPr>
          <w:rFonts w:eastAsia="Times New Roman"/>
          <w:color w:val="auto"/>
          <w:spacing w:val="-1"/>
          <w:w w:val="109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04"/>
          <w:kern w:val="0"/>
        </w:rPr>
        <w:t xml:space="preserve">of </w:t>
      </w:r>
      <w:r w:rsidRPr="008C0337">
        <w:rPr>
          <w:rFonts w:eastAsia="Times New Roman"/>
          <w:color w:val="auto"/>
          <w:spacing w:val="-1"/>
          <w:w w:val="109"/>
          <w:kern w:val="0"/>
        </w:rPr>
        <w:t>self-affirmatio</w:t>
      </w:r>
      <w:r w:rsidRPr="008C0337">
        <w:rPr>
          <w:rFonts w:eastAsia="Times New Roman"/>
          <w:color w:val="auto"/>
          <w:w w:val="109"/>
          <w:kern w:val="0"/>
        </w:rPr>
        <w:t xml:space="preserve">n </w:t>
      </w:r>
      <w:r w:rsidRPr="008C0337">
        <w:rPr>
          <w:rFonts w:eastAsia="Times New Roman"/>
          <w:color w:val="auto"/>
          <w:spacing w:val="-1"/>
          <w:kern w:val="0"/>
        </w:rPr>
        <w:t>o</w:t>
      </w:r>
      <w:r w:rsidRPr="008C0337">
        <w:rPr>
          <w:rFonts w:eastAsia="Times New Roman"/>
          <w:color w:val="auto"/>
          <w:kern w:val="0"/>
        </w:rPr>
        <w:t>n</w:t>
      </w:r>
      <w:r w:rsidRPr="008C0337">
        <w:rPr>
          <w:rFonts w:eastAsia="Times New Roman"/>
          <w:color w:val="auto"/>
          <w:spacing w:val="18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th</w:t>
      </w:r>
      <w:r w:rsidRPr="008C0337">
        <w:rPr>
          <w:rFonts w:eastAsia="Times New Roman"/>
          <w:color w:val="auto"/>
          <w:kern w:val="0"/>
        </w:rPr>
        <w:t xml:space="preserve">e </w:t>
      </w:r>
      <w:r w:rsidRPr="008C0337">
        <w:rPr>
          <w:rFonts w:eastAsia="Times New Roman"/>
          <w:color w:val="auto"/>
          <w:spacing w:val="2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11"/>
          <w:kern w:val="0"/>
        </w:rPr>
        <w:t>effecti</w:t>
      </w:r>
      <w:r w:rsidRPr="008C0337">
        <w:rPr>
          <w:rFonts w:eastAsia="Times New Roman"/>
          <w:color w:val="auto"/>
          <w:spacing w:val="-3"/>
          <w:w w:val="111"/>
          <w:kern w:val="0"/>
        </w:rPr>
        <w:t>v</w:t>
      </w:r>
      <w:r w:rsidRPr="008C0337">
        <w:rPr>
          <w:rFonts w:eastAsia="Times New Roman"/>
          <w:color w:val="auto"/>
          <w:spacing w:val="-1"/>
          <w:w w:val="111"/>
          <w:kern w:val="0"/>
        </w:rPr>
        <w:t>enes</w:t>
      </w:r>
      <w:r w:rsidRPr="008C0337">
        <w:rPr>
          <w:rFonts w:eastAsia="Times New Roman"/>
          <w:color w:val="auto"/>
          <w:w w:val="111"/>
          <w:kern w:val="0"/>
        </w:rPr>
        <w:t>s</w:t>
      </w:r>
      <w:r w:rsidRPr="008C0337">
        <w:rPr>
          <w:rFonts w:eastAsia="Times New Roman"/>
          <w:color w:val="auto"/>
          <w:spacing w:val="-1"/>
          <w:w w:val="111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o</w:t>
      </w:r>
      <w:r w:rsidRPr="008C0337">
        <w:rPr>
          <w:rFonts w:eastAsia="Times New Roman"/>
          <w:color w:val="auto"/>
          <w:kern w:val="0"/>
        </w:rPr>
        <w:t>f</w:t>
      </w:r>
      <w:r w:rsidRPr="008C0337">
        <w:rPr>
          <w:rFonts w:eastAsia="Times New Roman"/>
          <w:color w:val="auto"/>
          <w:spacing w:val="5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14"/>
          <w:kern w:val="0"/>
        </w:rPr>
        <w:t>cor</w:t>
      </w:r>
      <w:r w:rsidRPr="008C0337">
        <w:rPr>
          <w:rFonts w:eastAsia="Times New Roman"/>
          <w:color w:val="auto"/>
          <w:spacing w:val="-3"/>
          <w:w w:val="114"/>
          <w:kern w:val="0"/>
        </w:rPr>
        <w:t>r</w:t>
      </w:r>
      <w:r w:rsidRPr="008C0337">
        <w:rPr>
          <w:rFonts w:eastAsia="Times New Roman"/>
          <w:color w:val="auto"/>
          <w:spacing w:val="-1"/>
          <w:w w:val="109"/>
          <w:kern w:val="0"/>
        </w:rPr>
        <w:t>ecti</w:t>
      </w:r>
      <w:r w:rsidRPr="008C0337">
        <w:rPr>
          <w:rFonts w:eastAsia="Times New Roman"/>
          <w:color w:val="auto"/>
          <w:spacing w:val="-3"/>
          <w:w w:val="109"/>
          <w:kern w:val="0"/>
        </w:rPr>
        <w:t>v</w:t>
      </w:r>
      <w:r w:rsidRPr="008C0337">
        <w:rPr>
          <w:rFonts w:eastAsia="Times New Roman"/>
          <w:color w:val="auto"/>
          <w:w w:val="120"/>
          <w:kern w:val="0"/>
        </w:rPr>
        <w:t xml:space="preserve">e </w:t>
      </w:r>
      <w:r w:rsidRPr="008C0337">
        <w:rPr>
          <w:rFonts w:eastAsia="Times New Roman"/>
          <w:color w:val="auto"/>
          <w:spacing w:val="-1"/>
          <w:w w:val="112"/>
          <w:kern w:val="0"/>
        </w:rPr>
        <w:t>in</w:t>
      </w:r>
      <w:r w:rsidRPr="008C0337">
        <w:rPr>
          <w:rFonts w:eastAsia="Times New Roman"/>
          <w:color w:val="auto"/>
          <w:spacing w:val="-3"/>
          <w:w w:val="112"/>
          <w:kern w:val="0"/>
        </w:rPr>
        <w:t>f</w:t>
      </w:r>
      <w:r w:rsidRPr="008C0337">
        <w:rPr>
          <w:rFonts w:eastAsia="Times New Roman"/>
          <w:color w:val="auto"/>
          <w:spacing w:val="-1"/>
          <w:w w:val="112"/>
          <w:kern w:val="0"/>
        </w:rPr>
        <w:t>ormation</w:t>
      </w:r>
      <w:r w:rsidRPr="008C0337">
        <w:rPr>
          <w:rFonts w:eastAsia="Times New Roman"/>
          <w:color w:val="auto"/>
          <w:w w:val="112"/>
          <w:kern w:val="0"/>
        </w:rPr>
        <w:t>.</w:t>
      </w:r>
      <w:r w:rsidRPr="008C0337">
        <w:rPr>
          <w:rFonts w:eastAsia="Times New Roman"/>
          <w:color w:val="auto"/>
          <w:spacing w:val="3"/>
          <w:w w:val="112"/>
          <w:kern w:val="0"/>
        </w:rPr>
        <w:t xml:space="preserve"> </w:t>
      </w:r>
      <w:r w:rsidRPr="008C0337">
        <w:rPr>
          <w:rFonts w:eastAsia="Times New Roman"/>
          <w:i/>
          <w:color w:val="auto"/>
          <w:spacing w:val="-1"/>
          <w:kern w:val="0"/>
        </w:rPr>
        <w:t>Human Communication Research,</w:t>
      </w:r>
      <w:r w:rsidRPr="008C0337">
        <w:rPr>
          <w:rFonts w:eastAsia="Times New Roman"/>
          <w:i/>
          <w:color w:val="auto"/>
          <w:spacing w:val="4"/>
          <w:kern w:val="0"/>
        </w:rPr>
        <w:t xml:space="preserve"> </w:t>
      </w:r>
      <w:r w:rsidRPr="008C0337">
        <w:rPr>
          <w:rFonts w:eastAsia="Times New Roman"/>
          <w:i/>
          <w:iCs/>
          <w:color w:val="auto"/>
          <w:spacing w:val="-1"/>
          <w:w w:val="130"/>
          <w:kern w:val="0"/>
        </w:rPr>
        <w:t>44</w:t>
      </w:r>
      <w:r w:rsidRPr="008C0337">
        <w:rPr>
          <w:rFonts w:eastAsia="Times New Roman"/>
          <w:color w:val="auto"/>
          <w:spacing w:val="-1"/>
          <w:w w:val="130"/>
          <w:kern w:val="0"/>
        </w:rPr>
        <w:t>(3)</w:t>
      </w:r>
      <w:r w:rsidRPr="008C0337">
        <w:rPr>
          <w:rFonts w:eastAsia="Times New Roman"/>
          <w:color w:val="auto"/>
          <w:w w:val="130"/>
          <w:kern w:val="0"/>
        </w:rPr>
        <w:t>,</w:t>
      </w:r>
      <w:r w:rsidRPr="008C0337">
        <w:rPr>
          <w:rFonts w:eastAsia="Times New Roman"/>
          <w:color w:val="auto"/>
          <w:spacing w:val="-7"/>
          <w:w w:val="130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29"/>
          <w:kern w:val="0"/>
        </w:rPr>
        <w:t>274–298.</w:t>
      </w:r>
      <w:r w:rsidRPr="008C0337">
        <w:rPr>
          <w:rFonts w:eastAsia="Times New Roman"/>
          <w:color w:val="auto"/>
          <w:kern w:val="0"/>
        </w:rPr>
        <w:t xml:space="preserve"> </w:t>
      </w:r>
      <w:hyperlink r:id="rId6" w:history="1">
        <w:r w:rsidRPr="008C0337">
          <w:rPr>
            <w:color w:val="auto"/>
            <w:u w:val="single"/>
          </w:rPr>
          <w:t>https://doi</w:t>
        </w:r>
        <w:r w:rsidRPr="008C0337">
          <w:rPr>
            <w:color w:val="auto"/>
            <w:u w:val="single"/>
          </w:rPr>
          <w:t>.</w:t>
        </w:r>
        <w:r w:rsidRPr="008C0337">
          <w:rPr>
            <w:color w:val="auto"/>
            <w:u w:val="single"/>
          </w:rPr>
          <w:t>org/10.1093/hcr/hqy001</w:t>
        </w:r>
      </w:hyperlink>
    </w:p>
    <w:p w14:paraId="0167D34E" w14:textId="77777777" w:rsidR="00AB76ED" w:rsidRPr="008C0337" w:rsidRDefault="00AB76ED" w:rsidP="00AB76ED">
      <w:pPr>
        <w:widowControl w:val="0"/>
        <w:spacing w:line="480" w:lineRule="auto"/>
        <w:ind w:left="360" w:hanging="360"/>
        <w:rPr>
          <w:color w:val="auto"/>
        </w:rPr>
      </w:pPr>
      <w:proofErr w:type="spellStart"/>
      <w:r w:rsidRPr="008C0337">
        <w:rPr>
          <w:color w:val="auto"/>
          <w:shd w:val="clear" w:color="auto" w:fill="FFFFFF"/>
        </w:rPr>
        <w:t>Eagly</w:t>
      </w:r>
      <w:proofErr w:type="spellEnd"/>
      <w:r w:rsidRPr="008C0337">
        <w:rPr>
          <w:color w:val="auto"/>
          <w:shd w:val="clear" w:color="auto" w:fill="FFFFFF"/>
        </w:rPr>
        <w:t>, A. H. (1974). Comprehensibility of persuasive arguments as a determinant of opinion change. </w:t>
      </w:r>
      <w:r w:rsidRPr="008C0337">
        <w:rPr>
          <w:i/>
          <w:iCs/>
          <w:color w:val="auto"/>
          <w:shd w:val="clear" w:color="auto" w:fill="FFFFFF"/>
        </w:rPr>
        <w:t>Journal of Personality and Social Psychology, 29</w:t>
      </w:r>
      <w:r w:rsidRPr="008C0337">
        <w:rPr>
          <w:color w:val="auto"/>
          <w:shd w:val="clear" w:color="auto" w:fill="FFFFFF"/>
        </w:rPr>
        <w:t>(6), 758–773. </w:t>
      </w:r>
      <w:hyperlink r:id="rId7" w:tgtFrame="_blank" w:history="1">
        <w:r w:rsidRPr="008C0337">
          <w:rPr>
            <w:color w:val="auto"/>
            <w:u w:val="single"/>
            <w:shd w:val="clear" w:color="auto" w:fill="FFFFFF"/>
          </w:rPr>
          <w:t>https://doi.org/10.1037/h0036202</w:t>
        </w:r>
      </w:hyperlink>
    </w:p>
    <w:p w14:paraId="0722014D" w14:textId="77777777" w:rsidR="00AB76ED" w:rsidRPr="008C0337" w:rsidRDefault="00AB76ED" w:rsidP="00AB76ED">
      <w:pPr>
        <w:widowControl w:val="0"/>
        <w:spacing w:line="480" w:lineRule="auto"/>
        <w:ind w:left="360" w:hanging="360"/>
        <w:rPr>
          <w:rFonts w:eastAsia="Times New Roman"/>
          <w:color w:val="auto"/>
          <w:spacing w:val="-1"/>
          <w:w w:val="119"/>
          <w:kern w:val="0"/>
        </w:rPr>
      </w:pPr>
      <w:r w:rsidRPr="008C0337">
        <w:rPr>
          <w:rFonts w:eastAsia="Times New Roman"/>
          <w:color w:val="auto"/>
          <w:spacing w:val="-1"/>
          <w:kern w:val="0"/>
        </w:rPr>
        <w:t>Ec</w:t>
      </w:r>
      <w:r w:rsidRPr="008C0337">
        <w:rPr>
          <w:rFonts w:eastAsia="Times New Roman"/>
          <w:color w:val="auto"/>
          <w:spacing w:val="-3"/>
          <w:kern w:val="0"/>
        </w:rPr>
        <w:t>k</w:t>
      </w:r>
      <w:r w:rsidRPr="008C0337">
        <w:rPr>
          <w:rFonts w:eastAsia="Times New Roman"/>
          <w:color w:val="auto"/>
          <w:spacing w:val="-1"/>
          <w:kern w:val="0"/>
        </w:rPr>
        <w:t>e</w:t>
      </w:r>
      <w:r w:rsidRPr="008C0337">
        <w:rPr>
          <w:rFonts w:eastAsia="Times New Roman"/>
          <w:color w:val="auto"/>
          <w:spacing w:val="-12"/>
          <w:kern w:val="0"/>
        </w:rPr>
        <w:t>r</w:t>
      </w:r>
      <w:r w:rsidRPr="008C0337">
        <w:rPr>
          <w:rFonts w:eastAsia="Times New Roman"/>
          <w:color w:val="auto"/>
          <w:kern w:val="0"/>
        </w:rPr>
        <w:t>,</w:t>
      </w:r>
      <w:r w:rsidRPr="008C0337">
        <w:rPr>
          <w:rFonts w:eastAsia="Times New Roman"/>
          <w:color w:val="auto"/>
          <w:spacing w:val="30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U</w:t>
      </w:r>
      <w:r w:rsidRPr="008C0337">
        <w:rPr>
          <w:rFonts w:eastAsia="Times New Roman"/>
          <w:color w:val="auto"/>
          <w:kern w:val="0"/>
        </w:rPr>
        <w:t>.</w:t>
      </w:r>
      <w:r w:rsidRPr="008C0337">
        <w:rPr>
          <w:rFonts w:eastAsia="Times New Roman"/>
          <w:color w:val="auto"/>
          <w:spacing w:val="6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K</w:t>
      </w:r>
      <w:r w:rsidRPr="008C0337">
        <w:rPr>
          <w:rFonts w:eastAsia="Times New Roman"/>
          <w:color w:val="auto"/>
          <w:kern w:val="0"/>
        </w:rPr>
        <w:t xml:space="preserve">. </w:t>
      </w:r>
      <w:r w:rsidRPr="008C0337">
        <w:rPr>
          <w:rFonts w:eastAsia="Times New Roman"/>
          <w:color w:val="auto"/>
          <w:spacing w:val="-1"/>
          <w:kern w:val="0"/>
        </w:rPr>
        <w:t>H.</w:t>
      </w:r>
      <w:r w:rsidRPr="008C0337">
        <w:rPr>
          <w:rFonts w:eastAsia="Times New Roman"/>
          <w:color w:val="auto"/>
          <w:kern w:val="0"/>
        </w:rPr>
        <w:t>,</w:t>
      </w:r>
      <w:r w:rsidRPr="008C0337">
        <w:rPr>
          <w:rFonts w:eastAsia="Times New Roman"/>
          <w:color w:val="auto"/>
          <w:spacing w:val="14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O’Reill</w:t>
      </w:r>
      <w:r w:rsidRPr="008C0337">
        <w:rPr>
          <w:rFonts w:eastAsia="Times New Roman"/>
          <w:color w:val="auto"/>
          <w:spacing w:val="-12"/>
          <w:kern w:val="0"/>
        </w:rPr>
        <w:t>y</w:t>
      </w:r>
      <w:r w:rsidRPr="008C0337">
        <w:rPr>
          <w:rFonts w:eastAsia="Times New Roman"/>
          <w:color w:val="auto"/>
          <w:kern w:val="0"/>
        </w:rPr>
        <w:t>,</w:t>
      </w:r>
      <w:r w:rsidRPr="008C0337">
        <w:rPr>
          <w:rFonts w:eastAsia="Times New Roman"/>
          <w:color w:val="auto"/>
          <w:spacing w:val="6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Z.</w:t>
      </w:r>
      <w:r w:rsidRPr="008C0337">
        <w:rPr>
          <w:rFonts w:eastAsia="Times New Roman"/>
          <w:color w:val="auto"/>
          <w:kern w:val="0"/>
        </w:rPr>
        <w:t>,</w:t>
      </w:r>
      <w:r w:rsidRPr="008C0337">
        <w:rPr>
          <w:rFonts w:eastAsia="Times New Roman"/>
          <w:color w:val="auto"/>
          <w:spacing w:val="6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Reid</w:t>
      </w:r>
      <w:r w:rsidRPr="008C0337">
        <w:rPr>
          <w:rFonts w:eastAsia="Times New Roman"/>
          <w:color w:val="auto"/>
          <w:kern w:val="0"/>
        </w:rPr>
        <w:t>,</w:t>
      </w:r>
      <w:r w:rsidRPr="008C0337">
        <w:rPr>
          <w:rFonts w:eastAsia="Times New Roman"/>
          <w:color w:val="auto"/>
          <w:spacing w:val="24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J</w:t>
      </w:r>
      <w:r w:rsidRPr="008C0337">
        <w:rPr>
          <w:rFonts w:eastAsia="Times New Roman"/>
          <w:color w:val="auto"/>
          <w:kern w:val="0"/>
        </w:rPr>
        <w:t>.</w:t>
      </w:r>
      <w:r w:rsidRPr="008C0337">
        <w:rPr>
          <w:rFonts w:eastAsia="Times New Roman"/>
          <w:color w:val="auto"/>
          <w:spacing w:val="17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S</w:t>
      </w:r>
      <w:r w:rsidRPr="008C0337">
        <w:rPr>
          <w:rFonts w:eastAsia="Times New Roman"/>
          <w:color w:val="auto"/>
          <w:kern w:val="0"/>
        </w:rPr>
        <w:t>.</w:t>
      </w:r>
      <w:r w:rsidRPr="008C0337">
        <w:rPr>
          <w:rFonts w:eastAsia="Times New Roman"/>
          <w:color w:val="auto"/>
          <w:spacing w:val="11"/>
          <w:kern w:val="0"/>
        </w:rPr>
        <w:t xml:space="preserve"> </w:t>
      </w:r>
      <w:r w:rsidRPr="008C0337">
        <w:rPr>
          <w:rFonts w:eastAsia="Times New Roman"/>
          <w:color w:val="auto"/>
          <w:kern w:val="0"/>
        </w:rPr>
        <w:t>&amp;</w:t>
      </w:r>
      <w:r w:rsidRPr="008C0337">
        <w:rPr>
          <w:rFonts w:eastAsia="Times New Roman"/>
          <w:color w:val="auto"/>
          <w:spacing w:val="1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11"/>
          <w:kern w:val="0"/>
        </w:rPr>
        <w:t>Chang</w:t>
      </w:r>
      <w:r w:rsidRPr="008C0337">
        <w:rPr>
          <w:rFonts w:eastAsia="Times New Roman"/>
          <w:color w:val="auto"/>
          <w:w w:val="111"/>
          <w:kern w:val="0"/>
        </w:rPr>
        <w:t>,</w:t>
      </w:r>
      <w:r w:rsidRPr="008C0337">
        <w:rPr>
          <w:rFonts w:eastAsia="Times New Roman"/>
          <w:color w:val="auto"/>
          <w:spacing w:val="-2"/>
          <w:w w:val="111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E</w:t>
      </w:r>
      <w:r w:rsidRPr="008C0337">
        <w:rPr>
          <w:rFonts w:eastAsia="Times New Roman"/>
          <w:color w:val="auto"/>
          <w:kern w:val="0"/>
        </w:rPr>
        <w:t>.</w:t>
      </w:r>
      <w:r w:rsidRPr="008C0337">
        <w:rPr>
          <w:rFonts w:eastAsia="Times New Roman"/>
          <w:color w:val="auto"/>
          <w:spacing w:val="4"/>
          <w:kern w:val="0"/>
        </w:rPr>
        <w:t xml:space="preserve"> </w:t>
      </w:r>
      <w:r w:rsidRPr="008C0337">
        <w:rPr>
          <w:rFonts w:eastAsia="Times New Roman"/>
          <w:color w:val="auto"/>
          <w:spacing w:val="-18"/>
          <w:w w:val="116"/>
          <w:kern w:val="0"/>
        </w:rPr>
        <w:t>P</w:t>
      </w:r>
      <w:r w:rsidRPr="008C0337">
        <w:rPr>
          <w:rFonts w:eastAsia="Times New Roman"/>
          <w:color w:val="auto"/>
          <w:w w:val="118"/>
          <w:kern w:val="0"/>
        </w:rPr>
        <w:t xml:space="preserve">. (2020). </w:t>
      </w:r>
      <w:r w:rsidRPr="008C0337">
        <w:rPr>
          <w:rFonts w:eastAsia="Times New Roman"/>
          <w:color w:val="auto"/>
          <w:spacing w:val="-1"/>
          <w:kern w:val="0"/>
        </w:rPr>
        <w:t>Th</w:t>
      </w:r>
      <w:r w:rsidRPr="008C0337">
        <w:rPr>
          <w:rFonts w:eastAsia="Times New Roman"/>
          <w:color w:val="auto"/>
          <w:kern w:val="0"/>
        </w:rPr>
        <w:t>e</w:t>
      </w:r>
      <w:r w:rsidRPr="008C0337">
        <w:rPr>
          <w:rFonts w:eastAsia="Times New Roman"/>
          <w:color w:val="auto"/>
          <w:spacing w:val="16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11"/>
          <w:kern w:val="0"/>
        </w:rPr>
        <w:t>effecti</w:t>
      </w:r>
      <w:r w:rsidRPr="008C0337">
        <w:rPr>
          <w:rFonts w:eastAsia="Times New Roman"/>
          <w:color w:val="auto"/>
          <w:spacing w:val="-3"/>
          <w:w w:val="111"/>
          <w:kern w:val="0"/>
        </w:rPr>
        <w:t>v</w:t>
      </w:r>
      <w:r w:rsidRPr="008C0337">
        <w:rPr>
          <w:rFonts w:eastAsia="Times New Roman"/>
          <w:color w:val="auto"/>
          <w:spacing w:val="-1"/>
          <w:w w:val="111"/>
          <w:kern w:val="0"/>
        </w:rPr>
        <w:t>enes</w:t>
      </w:r>
      <w:r w:rsidRPr="008C0337">
        <w:rPr>
          <w:rFonts w:eastAsia="Times New Roman"/>
          <w:color w:val="auto"/>
          <w:w w:val="111"/>
          <w:kern w:val="0"/>
        </w:rPr>
        <w:t>s</w:t>
      </w:r>
      <w:r w:rsidRPr="008C0337">
        <w:rPr>
          <w:rFonts w:eastAsia="Times New Roman"/>
          <w:color w:val="auto"/>
          <w:spacing w:val="-1"/>
          <w:w w:val="111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o</w:t>
      </w:r>
      <w:r w:rsidRPr="008C0337">
        <w:rPr>
          <w:rFonts w:eastAsia="Times New Roman"/>
          <w:color w:val="auto"/>
          <w:kern w:val="0"/>
        </w:rPr>
        <w:t>f</w:t>
      </w:r>
      <w:r w:rsidRPr="008C0337">
        <w:rPr>
          <w:rFonts w:eastAsia="Times New Roman"/>
          <w:color w:val="auto"/>
          <w:spacing w:val="5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15"/>
          <w:kern w:val="0"/>
        </w:rPr>
        <w:t>short-</w:t>
      </w:r>
      <w:r w:rsidRPr="008C0337">
        <w:rPr>
          <w:rFonts w:eastAsia="Times New Roman"/>
          <w:color w:val="auto"/>
          <w:spacing w:val="-3"/>
          <w:w w:val="115"/>
          <w:kern w:val="0"/>
        </w:rPr>
        <w:t>f</w:t>
      </w:r>
      <w:r w:rsidRPr="008C0337">
        <w:rPr>
          <w:rFonts w:eastAsia="Times New Roman"/>
          <w:color w:val="auto"/>
          <w:spacing w:val="-1"/>
          <w:w w:val="115"/>
          <w:kern w:val="0"/>
        </w:rPr>
        <w:t>orma</w:t>
      </w:r>
      <w:r w:rsidRPr="008C0337">
        <w:rPr>
          <w:rFonts w:eastAsia="Times New Roman"/>
          <w:color w:val="auto"/>
          <w:w w:val="115"/>
          <w:kern w:val="0"/>
        </w:rPr>
        <w:t>t</w:t>
      </w:r>
      <w:r w:rsidRPr="008C0337">
        <w:rPr>
          <w:rFonts w:eastAsia="Times New Roman"/>
          <w:color w:val="auto"/>
          <w:spacing w:val="-3"/>
          <w:w w:val="115"/>
          <w:kern w:val="0"/>
        </w:rPr>
        <w:t xml:space="preserve"> </w:t>
      </w:r>
      <w:r w:rsidRPr="008C0337">
        <w:rPr>
          <w:rFonts w:eastAsia="Times New Roman"/>
          <w:color w:val="auto"/>
          <w:spacing w:val="-3"/>
          <w:w w:val="122"/>
          <w:kern w:val="0"/>
        </w:rPr>
        <w:t>r</w:t>
      </w:r>
      <w:r w:rsidRPr="008C0337">
        <w:rPr>
          <w:rFonts w:eastAsia="Times New Roman"/>
          <w:color w:val="auto"/>
          <w:spacing w:val="-1"/>
          <w:w w:val="114"/>
          <w:kern w:val="0"/>
        </w:rPr>
        <w:t>efu</w:t>
      </w:r>
      <w:r w:rsidRPr="008C0337">
        <w:rPr>
          <w:rFonts w:eastAsia="Times New Roman"/>
          <w:color w:val="auto"/>
          <w:spacing w:val="-3"/>
          <w:w w:val="114"/>
          <w:kern w:val="0"/>
        </w:rPr>
        <w:t>t</w:t>
      </w:r>
      <w:r w:rsidRPr="008C0337">
        <w:rPr>
          <w:rFonts w:eastAsia="Times New Roman"/>
          <w:color w:val="auto"/>
          <w:spacing w:val="-1"/>
          <w:w w:val="115"/>
          <w:kern w:val="0"/>
        </w:rPr>
        <w:t xml:space="preserve">ational </w:t>
      </w:r>
      <w:r w:rsidRPr="008C0337">
        <w:rPr>
          <w:rFonts w:eastAsia="Times New Roman"/>
          <w:color w:val="auto"/>
          <w:spacing w:val="-3"/>
          <w:w w:val="88"/>
          <w:kern w:val="0"/>
        </w:rPr>
        <w:t>f</w:t>
      </w:r>
      <w:r w:rsidRPr="008C0337">
        <w:rPr>
          <w:rFonts w:eastAsia="Times New Roman"/>
          <w:color w:val="auto"/>
          <w:spacing w:val="-1"/>
          <w:w w:val="111"/>
          <w:kern w:val="0"/>
        </w:rPr>
        <w:t>act-check</w:t>
      </w:r>
      <w:r w:rsidRPr="008C0337">
        <w:rPr>
          <w:rFonts w:eastAsia="Times New Roman"/>
          <w:color w:val="auto"/>
          <w:spacing w:val="-5"/>
          <w:w w:val="111"/>
          <w:kern w:val="0"/>
        </w:rPr>
        <w:t>s</w:t>
      </w:r>
      <w:r w:rsidRPr="008C0337">
        <w:rPr>
          <w:rFonts w:eastAsia="Times New Roman"/>
          <w:color w:val="auto"/>
          <w:w w:val="118"/>
          <w:kern w:val="0"/>
        </w:rPr>
        <w:t>.</w:t>
      </w:r>
      <w:r w:rsidRPr="008C0337">
        <w:rPr>
          <w:rFonts w:eastAsia="Times New Roman"/>
          <w:color w:val="auto"/>
          <w:spacing w:val="1"/>
          <w:kern w:val="0"/>
        </w:rPr>
        <w:t xml:space="preserve"> </w:t>
      </w:r>
      <w:r w:rsidRPr="008C0337">
        <w:rPr>
          <w:rFonts w:eastAsia="Times New Roman"/>
          <w:i/>
          <w:color w:val="auto"/>
          <w:spacing w:val="-1"/>
          <w:kern w:val="0"/>
        </w:rPr>
        <w:t>B</w:t>
      </w:r>
      <w:r w:rsidRPr="008C0337">
        <w:rPr>
          <w:rFonts w:eastAsia="Times New Roman"/>
          <w:i/>
          <w:color w:val="auto"/>
          <w:spacing w:val="-12"/>
          <w:kern w:val="0"/>
        </w:rPr>
        <w:t>ritish Journal of Psychology,</w:t>
      </w:r>
      <w:r w:rsidRPr="008C0337">
        <w:rPr>
          <w:rFonts w:eastAsia="Times New Roman"/>
          <w:i/>
          <w:color w:val="auto"/>
          <w:spacing w:val="-2"/>
          <w:w w:val="112"/>
          <w:kern w:val="0"/>
        </w:rPr>
        <w:t xml:space="preserve"> </w:t>
      </w:r>
      <w:r w:rsidRPr="008C0337">
        <w:rPr>
          <w:rFonts w:eastAsia="Times New Roman"/>
          <w:i/>
          <w:iCs/>
          <w:color w:val="auto"/>
          <w:spacing w:val="-18"/>
          <w:w w:val="132"/>
          <w:kern w:val="0"/>
        </w:rPr>
        <w:t>11</w:t>
      </w:r>
      <w:r w:rsidRPr="008C0337">
        <w:rPr>
          <w:rFonts w:eastAsia="Times New Roman"/>
          <w:i/>
          <w:iCs/>
          <w:color w:val="auto"/>
          <w:spacing w:val="-1"/>
          <w:w w:val="132"/>
          <w:kern w:val="0"/>
        </w:rPr>
        <w:t>1</w:t>
      </w:r>
      <w:r w:rsidRPr="008C0337">
        <w:rPr>
          <w:rFonts w:eastAsia="Times New Roman"/>
          <w:color w:val="auto"/>
          <w:spacing w:val="-1"/>
          <w:w w:val="132"/>
          <w:kern w:val="0"/>
        </w:rPr>
        <w:t>(1)</w:t>
      </w:r>
      <w:r w:rsidRPr="008C0337">
        <w:rPr>
          <w:rFonts w:eastAsia="Times New Roman"/>
          <w:color w:val="auto"/>
          <w:w w:val="132"/>
          <w:kern w:val="0"/>
        </w:rPr>
        <w:t>,</w:t>
      </w:r>
      <w:r w:rsidRPr="008C0337">
        <w:rPr>
          <w:rFonts w:eastAsia="Times New Roman"/>
          <w:color w:val="auto"/>
          <w:spacing w:val="-2"/>
          <w:w w:val="132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32"/>
          <w:kern w:val="0"/>
        </w:rPr>
        <w:t>36–5</w:t>
      </w:r>
      <w:r w:rsidRPr="008C0337">
        <w:rPr>
          <w:rFonts w:eastAsia="Times New Roman"/>
          <w:color w:val="auto"/>
          <w:w w:val="132"/>
          <w:kern w:val="0"/>
        </w:rPr>
        <w:t>4</w:t>
      </w:r>
      <w:r w:rsidRPr="008C0337">
        <w:rPr>
          <w:rFonts w:eastAsia="Times New Roman"/>
          <w:color w:val="auto"/>
          <w:spacing w:val="-1"/>
          <w:w w:val="119"/>
          <w:kern w:val="0"/>
        </w:rPr>
        <w:t xml:space="preserve">. </w:t>
      </w:r>
      <w:hyperlink r:id="rId8" w:history="1">
        <w:r w:rsidRPr="008C0337">
          <w:rPr>
            <w:rFonts w:eastAsia="Times New Roman"/>
            <w:color w:val="auto"/>
            <w:spacing w:val="-1"/>
            <w:w w:val="119"/>
            <w:kern w:val="0"/>
            <w:u w:val="single"/>
          </w:rPr>
          <w:t>https://doi.org/10.1111/bjop.12383</w:t>
        </w:r>
      </w:hyperlink>
      <w:r w:rsidRPr="008C0337">
        <w:rPr>
          <w:rFonts w:eastAsia="Times New Roman"/>
          <w:color w:val="auto"/>
          <w:spacing w:val="-1"/>
          <w:w w:val="119"/>
          <w:kern w:val="0"/>
        </w:rPr>
        <w:t xml:space="preserve"> </w:t>
      </w:r>
    </w:p>
    <w:p w14:paraId="2C2A57AC" w14:textId="77777777" w:rsidR="00F85C8D" w:rsidRDefault="00AB76ED" w:rsidP="00AB76ED">
      <w:pPr>
        <w:widowControl w:val="0"/>
        <w:spacing w:line="480" w:lineRule="auto"/>
        <w:ind w:left="360" w:right="94" w:hanging="360"/>
        <w:rPr>
          <w:color w:val="auto"/>
          <w:shd w:val="clear" w:color="auto" w:fill="FFFFFF"/>
        </w:rPr>
      </w:pPr>
      <w:r w:rsidRPr="008C0337">
        <w:rPr>
          <w:color w:val="auto"/>
          <w:shd w:val="clear" w:color="auto" w:fill="FFFFFF"/>
        </w:rPr>
        <w:t>Edwards, K. (1990). The interplay of affect and cognition in attitude formation and change. </w:t>
      </w:r>
      <w:r w:rsidRPr="008C0337">
        <w:rPr>
          <w:rStyle w:val="Emphasis"/>
          <w:color w:val="auto"/>
          <w:shd w:val="clear" w:color="auto" w:fill="FFFFFF"/>
        </w:rPr>
        <w:t>Journal of Personality and Social Psychology, 59</w:t>
      </w:r>
      <w:r w:rsidRPr="008C0337">
        <w:rPr>
          <w:color w:val="auto"/>
          <w:shd w:val="clear" w:color="auto" w:fill="FFFFFF"/>
        </w:rPr>
        <w:t>(2), 202–216.</w:t>
      </w:r>
    </w:p>
    <w:p w14:paraId="4CD08872" w14:textId="47192EEF" w:rsidR="008C0337" w:rsidRDefault="00AB76ED" w:rsidP="00F85C8D">
      <w:pPr>
        <w:widowControl w:val="0"/>
        <w:spacing w:line="480" w:lineRule="auto"/>
        <w:ind w:left="360" w:right="94"/>
        <w:rPr>
          <w:rStyle w:val="Hyperlink"/>
          <w:color w:val="auto"/>
          <w:shd w:val="clear" w:color="auto" w:fill="FFFFFF"/>
        </w:rPr>
      </w:pPr>
      <w:r w:rsidRPr="008C0337">
        <w:rPr>
          <w:color w:val="auto"/>
          <w:shd w:val="clear" w:color="auto" w:fill="FFFFFF"/>
        </w:rPr>
        <w:t> </w:t>
      </w:r>
      <w:hyperlink r:id="rId9" w:tgtFrame="_blank" w:history="1">
        <w:r w:rsidRPr="008C0337">
          <w:rPr>
            <w:rStyle w:val="Hyperlink"/>
            <w:color w:val="auto"/>
            <w:shd w:val="clear" w:color="auto" w:fill="FFFFFF"/>
          </w:rPr>
          <w:t>https://doi.org/10.1037/0022-3514.59.2.202</w:t>
        </w:r>
      </w:hyperlink>
    </w:p>
    <w:p w14:paraId="3E988FA9" w14:textId="0CA5B9AB" w:rsidR="00AB76ED" w:rsidRPr="008C0337" w:rsidRDefault="00AB76ED" w:rsidP="00AB76ED">
      <w:pPr>
        <w:widowControl w:val="0"/>
        <w:spacing w:line="480" w:lineRule="auto"/>
        <w:ind w:left="360" w:right="94" w:hanging="360"/>
        <w:rPr>
          <w:rFonts w:eastAsia="Times New Roman"/>
          <w:color w:val="auto"/>
          <w:kern w:val="0"/>
        </w:rPr>
      </w:pPr>
      <w:r w:rsidRPr="008C0337">
        <w:rPr>
          <w:rFonts w:eastAsia="Times New Roman"/>
          <w:color w:val="auto"/>
          <w:spacing w:val="-1"/>
          <w:w w:val="120"/>
          <w:kern w:val="0"/>
        </w:rPr>
        <w:t>Martel</w:t>
      </w:r>
      <w:r w:rsidRPr="008C0337">
        <w:rPr>
          <w:rFonts w:eastAsia="Times New Roman"/>
          <w:color w:val="auto"/>
          <w:w w:val="120"/>
          <w:kern w:val="0"/>
        </w:rPr>
        <w:t>,</w:t>
      </w:r>
      <w:r w:rsidRPr="008C0337">
        <w:rPr>
          <w:rFonts w:eastAsia="Times New Roman"/>
          <w:color w:val="auto"/>
          <w:spacing w:val="-18"/>
          <w:w w:val="120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C.</w:t>
      </w:r>
      <w:r w:rsidRPr="008C0337">
        <w:rPr>
          <w:rFonts w:eastAsia="Times New Roman"/>
          <w:color w:val="auto"/>
          <w:kern w:val="0"/>
        </w:rPr>
        <w:t>,</w:t>
      </w:r>
      <w:r w:rsidRPr="008C0337">
        <w:rPr>
          <w:rFonts w:eastAsia="Times New Roman"/>
          <w:color w:val="auto"/>
          <w:spacing w:val="7"/>
          <w:kern w:val="0"/>
        </w:rPr>
        <w:t xml:space="preserve"> </w:t>
      </w:r>
      <w:r w:rsidRPr="008C0337">
        <w:rPr>
          <w:rFonts w:eastAsia="Times New Roman"/>
          <w:color w:val="auto"/>
          <w:spacing w:val="-8"/>
          <w:w w:val="112"/>
          <w:kern w:val="0"/>
        </w:rPr>
        <w:t>P</w:t>
      </w:r>
      <w:r w:rsidRPr="008C0337">
        <w:rPr>
          <w:rFonts w:eastAsia="Times New Roman"/>
          <w:color w:val="auto"/>
          <w:spacing w:val="-1"/>
          <w:w w:val="112"/>
          <w:kern w:val="0"/>
        </w:rPr>
        <w:t>en</w:t>
      </w:r>
      <w:r w:rsidRPr="008C0337">
        <w:rPr>
          <w:rFonts w:eastAsia="Times New Roman"/>
          <w:color w:val="auto"/>
          <w:spacing w:val="-3"/>
          <w:w w:val="112"/>
          <w:kern w:val="0"/>
        </w:rPr>
        <w:t>ny</w:t>
      </w:r>
      <w:r w:rsidRPr="008C0337">
        <w:rPr>
          <w:rFonts w:eastAsia="Times New Roman"/>
          <w:color w:val="auto"/>
          <w:spacing w:val="-1"/>
          <w:w w:val="112"/>
          <w:kern w:val="0"/>
        </w:rPr>
        <w:t>cook</w:t>
      </w:r>
      <w:r w:rsidRPr="008C0337">
        <w:rPr>
          <w:rFonts w:eastAsia="Times New Roman"/>
          <w:color w:val="auto"/>
          <w:w w:val="112"/>
          <w:kern w:val="0"/>
        </w:rPr>
        <w:t>,</w:t>
      </w:r>
      <w:r w:rsidRPr="008C0337">
        <w:rPr>
          <w:rFonts w:eastAsia="Times New Roman"/>
          <w:color w:val="auto"/>
          <w:spacing w:val="-1"/>
          <w:w w:val="112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G</w:t>
      </w:r>
      <w:r w:rsidRPr="008C0337">
        <w:rPr>
          <w:rFonts w:eastAsia="Times New Roman"/>
          <w:color w:val="auto"/>
          <w:kern w:val="0"/>
        </w:rPr>
        <w:t>.</w:t>
      </w:r>
      <w:r w:rsidRPr="008C0337">
        <w:rPr>
          <w:rFonts w:eastAsia="Times New Roman"/>
          <w:color w:val="auto"/>
          <w:spacing w:val="3"/>
          <w:kern w:val="0"/>
        </w:rPr>
        <w:t xml:space="preserve"> </w:t>
      </w:r>
      <w:r w:rsidRPr="008C0337">
        <w:rPr>
          <w:rFonts w:eastAsia="Times New Roman"/>
          <w:color w:val="auto"/>
          <w:kern w:val="0"/>
        </w:rPr>
        <w:t>&amp;</w:t>
      </w:r>
      <w:r w:rsidRPr="008C0337">
        <w:rPr>
          <w:rFonts w:eastAsia="Times New Roman"/>
          <w:color w:val="auto"/>
          <w:spacing w:val="1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13"/>
          <w:kern w:val="0"/>
        </w:rPr>
        <w:t>Rand</w:t>
      </w:r>
      <w:r w:rsidRPr="008C0337">
        <w:rPr>
          <w:rFonts w:eastAsia="Times New Roman"/>
          <w:color w:val="auto"/>
          <w:w w:val="113"/>
          <w:kern w:val="0"/>
        </w:rPr>
        <w:t>,</w:t>
      </w:r>
      <w:r w:rsidRPr="008C0337">
        <w:rPr>
          <w:rFonts w:eastAsia="Times New Roman"/>
          <w:color w:val="auto"/>
          <w:spacing w:val="-2"/>
          <w:w w:val="113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D</w:t>
      </w:r>
      <w:r w:rsidRPr="008C0337">
        <w:rPr>
          <w:rFonts w:eastAsia="Times New Roman"/>
          <w:color w:val="auto"/>
          <w:kern w:val="0"/>
        </w:rPr>
        <w:t>.</w:t>
      </w:r>
      <w:r w:rsidRPr="008C0337">
        <w:rPr>
          <w:rFonts w:eastAsia="Times New Roman"/>
          <w:color w:val="auto"/>
          <w:spacing w:val="8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G</w:t>
      </w:r>
      <w:r w:rsidRPr="008C0337">
        <w:rPr>
          <w:rFonts w:eastAsia="Times New Roman"/>
          <w:color w:val="auto"/>
          <w:kern w:val="0"/>
        </w:rPr>
        <w:t>.</w:t>
      </w:r>
      <w:r w:rsidRPr="008C0337">
        <w:rPr>
          <w:rFonts w:eastAsia="Times New Roman"/>
          <w:color w:val="auto"/>
          <w:spacing w:val="3"/>
          <w:kern w:val="0"/>
        </w:rPr>
        <w:t xml:space="preserve"> (2020). </w:t>
      </w:r>
      <w:r w:rsidRPr="008C0337">
        <w:rPr>
          <w:rFonts w:eastAsia="Times New Roman"/>
          <w:color w:val="auto"/>
          <w:spacing w:val="-1"/>
          <w:w w:val="110"/>
          <w:kern w:val="0"/>
        </w:rPr>
        <w:t>Relianc</w:t>
      </w:r>
      <w:r w:rsidRPr="008C0337">
        <w:rPr>
          <w:rFonts w:eastAsia="Times New Roman"/>
          <w:color w:val="auto"/>
          <w:w w:val="110"/>
          <w:kern w:val="0"/>
        </w:rPr>
        <w:t>e</w:t>
      </w:r>
      <w:r w:rsidRPr="008C0337">
        <w:rPr>
          <w:rFonts w:eastAsia="Times New Roman"/>
          <w:color w:val="auto"/>
          <w:spacing w:val="-1"/>
          <w:w w:val="110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14"/>
          <w:kern w:val="0"/>
        </w:rPr>
        <w:t xml:space="preserve">on </w:t>
      </w:r>
      <w:r w:rsidRPr="008C0337">
        <w:rPr>
          <w:rFonts w:eastAsia="Times New Roman"/>
          <w:color w:val="auto"/>
          <w:spacing w:val="-1"/>
          <w:w w:val="116"/>
          <w:kern w:val="0"/>
        </w:rPr>
        <w:t>emotio</w:t>
      </w:r>
      <w:r w:rsidRPr="008C0337">
        <w:rPr>
          <w:rFonts w:eastAsia="Times New Roman"/>
          <w:color w:val="auto"/>
          <w:w w:val="116"/>
          <w:kern w:val="0"/>
        </w:rPr>
        <w:t>n</w:t>
      </w:r>
      <w:r w:rsidRPr="008C0337">
        <w:rPr>
          <w:rFonts w:eastAsia="Times New Roman"/>
          <w:color w:val="auto"/>
          <w:spacing w:val="-11"/>
          <w:w w:val="116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16"/>
          <w:kern w:val="0"/>
        </w:rPr>
        <w:t>p</w:t>
      </w:r>
      <w:r w:rsidRPr="008C0337">
        <w:rPr>
          <w:rFonts w:eastAsia="Times New Roman"/>
          <w:color w:val="auto"/>
          <w:spacing w:val="-3"/>
          <w:w w:val="116"/>
          <w:kern w:val="0"/>
        </w:rPr>
        <w:t>r</w:t>
      </w:r>
      <w:r w:rsidRPr="008C0337">
        <w:rPr>
          <w:rFonts w:eastAsia="Times New Roman"/>
          <w:color w:val="auto"/>
          <w:spacing w:val="-1"/>
          <w:w w:val="116"/>
          <w:kern w:val="0"/>
        </w:rPr>
        <w:t>omote</w:t>
      </w:r>
      <w:r w:rsidRPr="008C0337">
        <w:rPr>
          <w:rFonts w:eastAsia="Times New Roman"/>
          <w:color w:val="auto"/>
          <w:w w:val="116"/>
          <w:kern w:val="0"/>
        </w:rPr>
        <w:t>s</w:t>
      </w:r>
      <w:r w:rsidRPr="008C0337">
        <w:rPr>
          <w:rFonts w:eastAsia="Times New Roman"/>
          <w:color w:val="auto"/>
          <w:spacing w:val="5"/>
          <w:w w:val="116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belie</w:t>
      </w:r>
      <w:r w:rsidRPr="008C0337">
        <w:rPr>
          <w:rFonts w:eastAsia="Times New Roman"/>
          <w:color w:val="auto"/>
          <w:kern w:val="0"/>
        </w:rPr>
        <w:t>f</w:t>
      </w:r>
      <w:r w:rsidRPr="008C0337">
        <w:rPr>
          <w:rFonts w:eastAsia="Times New Roman"/>
          <w:color w:val="auto"/>
          <w:spacing w:val="26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i</w:t>
      </w:r>
      <w:r w:rsidRPr="008C0337">
        <w:rPr>
          <w:rFonts w:eastAsia="Times New Roman"/>
          <w:color w:val="auto"/>
          <w:kern w:val="0"/>
        </w:rPr>
        <w:t>n</w:t>
      </w:r>
      <w:r w:rsidRPr="008C0337">
        <w:rPr>
          <w:rFonts w:eastAsia="Times New Roman"/>
          <w:color w:val="auto"/>
          <w:spacing w:val="8"/>
          <w:kern w:val="0"/>
        </w:rPr>
        <w:t xml:space="preserve"> </w:t>
      </w:r>
      <w:r w:rsidRPr="008C0337">
        <w:rPr>
          <w:rFonts w:eastAsia="Times New Roman"/>
          <w:color w:val="auto"/>
          <w:spacing w:val="-3"/>
          <w:kern w:val="0"/>
        </w:rPr>
        <w:t>f</w:t>
      </w:r>
      <w:r w:rsidRPr="008C0337">
        <w:rPr>
          <w:rFonts w:eastAsia="Times New Roman"/>
          <w:color w:val="auto"/>
          <w:spacing w:val="-1"/>
          <w:kern w:val="0"/>
        </w:rPr>
        <w:t>a</w:t>
      </w:r>
      <w:r w:rsidRPr="008C0337">
        <w:rPr>
          <w:rFonts w:eastAsia="Times New Roman"/>
          <w:color w:val="auto"/>
          <w:spacing w:val="-3"/>
          <w:kern w:val="0"/>
        </w:rPr>
        <w:t>k</w:t>
      </w:r>
      <w:r w:rsidRPr="008C0337">
        <w:rPr>
          <w:rFonts w:eastAsia="Times New Roman"/>
          <w:color w:val="auto"/>
          <w:kern w:val="0"/>
        </w:rPr>
        <w:t>e</w:t>
      </w:r>
      <w:r w:rsidRPr="008C0337">
        <w:rPr>
          <w:rFonts w:eastAsia="Times New Roman"/>
          <w:color w:val="auto"/>
          <w:spacing w:val="24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n</w:t>
      </w:r>
      <w:r w:rsidRPr="008C0337">
        <w:rPr>
          <w:rFonts w:eastAsia="Times New Roman"/>
          <w:color w:val="auto"/>
          <w:spacing w:val="-3"/>
          <w:kern w:val="0"/>
        </w:rPr>
        <w:t>ew</w:t>
      </w:r>
      <w:r w:rsidRPr="008C0337">
        <w:rPr>
          <w:rFonts w:eastAsia="Times New Roman"/>
          <w:color w:val="auto"/>
          <w:spacing w:val="-5"/>
          <w:kern w:val="0"/>
        </w:rPr>
        <w:t>s</w:t>
      </w:r>
      <w:r w:rsidRPr="008C0337">
        <w:rPr>
          <w:rFonts w:eastAsia="Times New Roman"/>
          <w:color w:val="auto"/>
          <w:kern w:val="0"/>
        </w:rPr>
        <w:t xml:space="preserve">. </w:t>
      </w:r>
      <w:r w:rsidRPr="008C0337">
        <w:rPr>
          <w:rFonts w:eastAsia="Times New Roman"/>
          <w:color w:val="auto"/>
          <w:spacing w:val="5"/>
          <w:kern w:val="0"/>
        </w:rPr>
        <w:t xml:space="preserve"> </w:t>
      </w:r>
      <w:r w:rsidRPr="008C0337">
        <w:rPr>
          <w:rFonts w:eastAsia="Times New Roman"/>
          <w:i/>
          <w:color w:val="auto"/>
          <w:spacing w:val="-1"/>
          <w:kern w:val="0"/>
        </w:rPr>
        <w:t>Cognitive Research Principles and Implications,</w:t>
      </w:r>
      <w:r w:rsidRPr="008C0337">
        <w:rPr>
          <w:rFonts w:eastAsia="Times New Roman"/>
          <w:i/>
          <w:color w:val="auto"/>
          <w:spacing w:val="28"/>
          <w:kern w:val="0"/>
        </w:rPr>
        <w:t xml:space="preserve"> </w:t>
      </w:r>
      <w:r w:rsidRPr="008C0337">
        <w:rPr>
          <w:rFonts w:eastAsia="Times New Roman"/>
          <w:i/>
          <w:iCs/>
          <w:color w:val="auto"/>
          <w:spacing w:val="-1"/>
          <w:w w:val="128"/>
          <w:kern w:val="0"/>
        </w:rPr>
        <w:t>5</w:t>
      </w:r>
      <w:r w:rsidRPr="008C0337">
        <w:rPr>
          <w:rFonts w:eastAsia="Times New Roman"/>
          <w:color w:val="auto"/>
          <w:w w:val="128"/>
          <w:kern w:val="0"/>
        </w:rPr>
        <w:t>,</w:t>
      </w:r>
      <w:r w:rsidRPr="008C0337">
        <w:rPr>
          <w:rFonts w:eastAsia="Times New Roman"/>
          <w:color w:val="auto"/>
          <w:spacing w:val="-7"/>
          <w:w w:val="128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28"/>
          <w:kern w:val="0"/>
        </w:rPr>
        <w:t>4</w:t>
      </w:r>
      <w:r w:rsidRPr="008C0337">
        <w:rPr>
          <w:rFonts w:eastAsia="Times New Roman"/>
          <w:color w:val="auto"/>
          <w:w w:val="128"/>
          <w:kern w:val="0"/>
        </w:rPr>
        <w:t>7</w:t>
      </w:r>
      <w:r w:rsidRPr="008C0337">
        <w:rPr>
          <w:rFonts w:eastAsia="Times New Roman"/>
          <w:color w:val="auto"/>
          <w:spacing w:val="-1"/>
          <w:w w:val="119"/>
          <w:kern w:val="0"/>
        </w:rPr>
        <w:t xml:space="preserve">. </w:t>
      </w:r>
      <w:hyperlink r:id="rId10" w:history="1">
        <w:r w:rsidRPr="008C0337">
          <w:rPr>
            <w:color w:val="auto"/>
            <w:u w:val="single"/>
            <w:shd w:val="clear" w:color="auto" w:fill="FCFCFC"/>
          </w:rPr>
          <w:t>https://doi.org</w:t>
        </w:r>
        <w:r w:rsidRPr="008C0337">
          <w:rPr>
            <w:color w:val="auto"/>
            <w:u w:val="single"/>
            <w:shd w:val="clear" w:color="auto" w:fill="FCFCFC"/>
          </w:rPr>
          <w:t>/</w:t>
        </w:r>
        <w:r w:rsidRPr="008C0337">
          <w:rPr>
            <w:color w:val="auto"/>
            <w:u w:val="single"/>
            <w:shd w:val="clear" w:color="auto" w:fill="FCFCFC"/>
          </w:rPr>
          <w:t>10.1186/s41235-020-00252-3</w:t>
        </w:r>
      </w:hyperlink>
      <w:r w:rsidRPr="008C0337">
        <w:rPr>
          <w:color w:val="auto"/>
          <w:shd w:val="clear" w:color="auto" w:fill="FCFCFC"/>
        </w:rPr>
        <w:t xml:space="preserve"> </w:t>
      </w:r>
    </w:p>
    <w:p w14:paraId="7DCC1D92" w14:textId="77777777" w:rsidR="00AB76ED" w:rsidRPr="008C0337" w:rsidRDefault="00AB76ED" w:rsidP="00AB76ED">
      <w:pPr>
        <w:widowControl w:val="0"/>
        <w:spacing w:line="480" w:lineRule="auto"/>
        <w:ind w:left="360" w:right="399" w:hanging="360"/>
        <w:rPr>
          <w:color w:val="auto"/>
          <w:shd w:val="clear" w:color="auto" w:fill="FFFFFF"/>
        </w:rPr>
      </w:pPr>
      <w:r w:rsidRPr="008C0337">
        <w:rPr>
          <w:color w:val="auto"/>
        </w:rPr>
        <w:t xml:space="preserve">Green, M. C., &amp; Brock, T. C. (2000). The role of transportation in the persuasiveness of public narratives. </w:t>
      </w:r>
      <w:r w:rsidRPr="008C0337">
        <w:rPr>
          <w:i/>
          <w:iCs/>
          <w:color w:val="auto"/>
        </w:rPr>
        <w:t>Journal of Personality and Social Psychology, 79</w:t>
      </w:r>
      <w:r w:rsidRPr="008C0337">
        <w:rPr>
          <w:color w:val="auto"/>
        </w:rPr>
        <w:t xml:space="preserve">(5), 701–721. </w:t>
      </w:r>
      <w:hyperlink r:id="rId11" w:tgtFrame="_blank" w:history="1">
        <w:r w:rsidRPr="008C0337">
          <w:rPr>
            <w:color w:val="auto"/>
            <w:u w:val="single"/>
          </w:rPr>
          <w:t>https://doi.org/10.1037/0022-3514.79.5.701</w:t>
        </w:r>
      </w:hyperlink>
      <w:r w:rsidRPr="008C0337">
        <w:rPr>
          <w:color w:val="auto"/>
          <w:shd w:val="clear" w:color="auto" w:fill="FFFFFF"/>
        </w:rPr>
        <w:t xml:space="preserve"> </w:t>
      </w:r>
    </w:p>
    <w:p w14:paraId="1A976406" w14:textId="733F60CE" w:rsidR="00AB76ED" w:rsidRPr="008C0337" w:rsidRDefault="00AB76ED" w:rsidP="00AB76ED">
      <w:pPr>
        <w:widowControl w:val="0"/>
        <w:spacing w:line="480" w:lineRule="auto"/>
        <w:ind w:left="360" w:right="69" w:hanging="360"/>
        <w:rPr>
          <w:rFonts w:eastAsia="Times New Roman"/>
          <w:color w:val="auto"/>
          <w:kern w:val="0"/>
        </w:rPr>
      </w:pPr>
      <w:r w:rsidRPr="008C0337">
        <w:rPr>
          <w:rFonts w:eastAsia="Times New Roman"/>
          <w:color w:val="auto"/>
          <w:kern w:val="0"/>
        </w:rPr>
        <w:t xml:space="preserve">Guillory, J. J., &amp; Geraci, L. (2013). Correcting erroneous inferences in memory: The role of </w:t>
      </w:r>
      <w:r w:rsidRPr="008C0337">
        <w:rPr>
          <w:rFonts w:eastAsia="Times New Roman"/>
          <w:color w:val="auto"/>
          <w:kern w:val="0"/>
        </w:rPr>
        <w:lastRenderedPageBreak/>
        <w:t xml:space="preserve">source credibility. </w:t>
      </w:r>
      <w:r w:rsidRPr="008C0337">
        <w:rPr>
          <w:rFonts w:eastAsia="Times New Roman"/>
          <w:i/>
          <w:color w:val="auto"/>
          <w:kern w:val="0"/>
        </w:rPr>
        <w:t>Journal of Applied Research in Memory and Cognition</w:t>
      </w:r>
      <w:r w:rsidRPr="008C0337">
        <w:rPr>
          <w:rFonts w:eastAsia="Times New Roman"/>
          <w:color w:val="auto"/>
          <w:kern w:val="0"/>
        </w:rPr>
        <w:t xml:space="preserve">, </w:t>
      </w:r>
      <w:r w:rsidRPr="008C0337">
        <w:rPr>
          <w:rFonts w:eastAsia="Times New Roman"/>
          <w:i/>
          <w:color w:val="auto"/>
          <w:kern w:val="0"/>
        </w:rPr>
        <w:t>2</w:t>
      </w:r>
      <w:r w:rsidR="00B346EF" w:rsidRPr="00B346EF">
        <w:rPr>
          <w:rFonts w:eastAsia="Times New Roman"/>
          <w:iCs/>
          <w:color w:val="auto"/>
          <w:kern w:val="0"/>
        </w:rPr>
        <w:t>(4)</w:t>
      </w:r>
      <w:r w:rsidRPr="00B346EF">
        <w:rPr>
          <w:rFonts w:eastAsia="Times New Roman"/>
          <w:iCs/>
          <w:color w:val="auto"/>
          <w:kern w:val="0"/>
        </w:rPr>
        <w:t>,</w:t>
      </w:r>
      <w:r w:rsidRPr="008C0337">
        <w:rPr>
          <w:rFonts w:eastAsia="Times New Roman"/>
          <w:color w:val="auto"/>
          <w:kern w:val="0"/>
        </w:rPr>
        <w:t xml:space="preserve"> 201-209. </w:t>
      </w:r>
      <w:hyperlink r:id="rId12" w:history="1">
        <w:r w:rsidRPr="008C0337">
          <w:rPr>
            <w:rFonts w:eastAsia="Times New Roman"/>
            <w:color w:val="auto"/>
            <w:kern w:val="0"/>
            <w:u w:val="single"/>
          </w:rPr>
          <w:t>https://doi.org/10.10</w:t>
        </w:r>
        <w:r w:rsidRPr="008C0337">
          <w:rPr>
            <w:rFonts w:eastAsia="Times New Roman"/>
            <w:color w:val="auto"/>
            <w:kern w:val="0"/>
            <w:u w:val="single"/>
          </w:rPr>
          <w:t>1</w:t>
        </w:r>
        <w:r w:rsidRPr="008C0337">
          <w:rPr>
            <w:rFonts w:eastAsia="Times New Roman"/>
            <w:color w:val="auto"/>
            <w:kern w:val="0"/>
            <w:u w:val="single"/>
          </w:rPr>
          <w:t>6/j.jarmac.2013.10.001</w:t>
        </w:r>
      </w:hyperlink>
      <w:r w:rsidRPr="008C0337">
        <w:rPr>
          <w:rFonts w:eastAsia="Times New Roman"/>
          <w:color w:val="auto"/>
          <w:kern w:val="0"/>
        </w:rPr>
        <w:t xml:space="preserve"> </w:t>
      </w:r>
    </w:p>
    <w:p w14:paraId="3CE508EE" w14:textId="77777777" w:rsidR="00AB76ED" w:rsidRPr="008C0337" w:rsidRDefault="00AB76ED" w:rsidP="00AB76ED">
      <w:pPr>
        <w:widowControl w:val="0"/>
        <w:tabs>
          <w:tab w:val="left" w:pos="1460"/>
        </w:tabs>
        <w:spacing w:line="480" w:lineRule="auto"/>
        <w:ind w:left="360" w:hanging="360"/>
        <w:rPr>
          <w:color w:val="auto"/>
        </w:rPr>
      </w:pPr>
      <w:r w:rsidRPr="008C0337">
        <w:rPr>
          <w:color w:val="auto"/>
          <w:shd w:val="clear" w:color="auto" w:fill="FFFFFF"/>
        </w:rPr>
        <w:t xml:space="preserve">Hamby, A., Ecker, U., &amp; </w:t>
      </w:r>
      <w:proofErr w:type="spellStart"/>
      <w:r w:rsidRPr="008C0337">
        <w:rPr>
          <w:color w:val="auto"/>
          <w:shd w:val="clear" w:color="auto" w:fill="FFFFFF"/>
        </w:rPr>
        <w:t>Brinberg</w:t>
      </w:r>
      <w:proofErr w:type="spellEnd"/>
      <w:r w:rsidRPr="008C0337">
        <w:rPr>
          <w:color w:val="auto"/>
          <w:shd w:val="clear" w:color="auto" w:fill="FFFFFF"/>
        </w:rPr>
        <w:t>, D. (2020). How stories in memory perpetuate the continued influence of false information. </w:t>
      </w:r>
      <w:r w:rsidRPr="008C0337">
        <w:rPr>
          <w:i/>
          <w:iCs/>
          <w:color w:val="auto"/>
          <w:shd w:val="clear" w:color="auto" w:fill="FFFFFF"/>
        </w:rPr>
        <w:t>Journal of Consumer Psychology, 30</w:t>
      </w:r>
      <w:r w:rsidRPr="008C0337">
        <w:rPr>
          <w:color w:val="auto"/>
          <w:shd w:val="clear" w:color="auto" w:fill="FFFFFF"/>
        </w:rPr>
        <w:t>(2), 240–259. </w:t>
      </w:r>
      <w:hyperlink r:id="rId13" w:tgtFrame="_blank" w:history="1">
        <w:r w:rsidRPr="008C0337">
          <w:rPr>
            <w:color w:val="auto"/>
            <w:u w:val="single"/>
            <w:shd w:val="clear" w:color="auto" w:fill="FFFFFF"/>
          </w:rPr>
          <w:t>https://doi.org/10.1002/jcpy.1135</w:t>
        </w:r>
      </w:hyperlink>
    </w:p>
    <w:p w14:paraId="399468A1" w14:textId="36AB51A0" w:rsidR="00AB76ED" w:rsidRPr="008C0337" w:rsidRDefault="00AB76ED" w:rsidP="00AB76ED">
      <w:pPr>
        <w:widowControl w:val="0"/>
        <w:autoSpaceDE w:val="0"/>
        <w:autoSpaceDN w:val="0"/>
        <w:adjustRightInd w:val="0"/>
        <w:spacing w:line="480" w:lineRule="auto"/>
        <w:ind w:left="360" w:hanging="360"/>
        <w:rPr>
          <w:color w:val="auto"/>
        </w:rPr>
      </w:pPr>
      <w:r w:rsidRPr="008C0337">
        <w:rPr>
          <w:color w:val="auto"/>
          <w:shd w:val="clear" w:color="auto" w:fill="FFFFFF"/>
        </w:rPr>
        <w:t>Hovland, C. I., &amp; Weiss, W. (1951). The influence of source credibility on communication effectiveness. </w:t>
      </w:r>
      <w:r w:rsidRPr="008C0337">
        <w:rPr>
          <w:i/>
          <w:iCs/>
          <w:color w:val="auto"/>
          <w:shd w:val="clear" w:color="auto" w:fill="FFFFFF"/>
        </w:rPr>
        <w:t>Public Opinion Quarterly, 15</w:t>
      </w:r>
      <w:r w:rsidR="00B346EF" w:rsidRPr="00B346EF">
        <w:rPr>
          <w:color w:val="auto"/>
          <w:shd w:val="clear" w:color="auto" w:fill="FFFFFF"/>
        </w:rPr>
        <w:t>(4)</w:t>
      </w:r>
      <w:r w:rsidRPr="00B346EF">
        <w:rPr>
          <w:color w:val="auto"/>
          <w:shd w:val="clear" w:color="auto" w:fill="FFFFFF"/>
        </w:rPr>
        <w:t>,</w:t>
      </w:r>
      <w:r w:rsidRPr="008C0337">
        <w:rPr>
          <w:color w:val="auto"/>
          <w:shd w:val="clear" w:color="auto" w:fill="FFFFFF"/>
        </w:rPr>
        <w:t> 635–650. </w:t>
      </w:r>
      <w:hyperlink r:id="rId14" w:tgtFrame="_blank" w:history="1">
        <w:r w:rsidRPr="008C0337">
          <w:rPr>
            <w:color w:val="auto"/>
            <w:u w:val="single"/>
            <w:shd w:val="clear" w:color="auto" w:fill="FFFFFF"/>
          </w:rPr>
          <w:t>https://doi.org/1</w:t>
        </w:r>
        <w:r w:rsidRPr="008C0337">
          <w:rPr>
            <w:color w:val="auto"/>
            <w:u w:val="single"/>
            <w:shd w:val="clear" w:color="auto" w:fill="FFFFFF"/>
          </w:rPr>
          <w:t>0</w:t>
        </w:r>
        <w:r w:rsidRPr="008C0337">
          <w:rPr>
            <w:color w:val="auto"/>
            <w:u w:val="single"/>
            <w:shd w:val="clear" w:color="auto" w:fill="FFFFFF"/>
          </w:rPr>
          <w:t>.1086/266350</w:t>
        </w:r>
      </w:hyperlink>
    </w:p>
    <w:p w14:paraId="0D7EBDFC" w14:textId="77777777" w:rsidR="00AB76ED" w:rsidRPr="008C0337" w:rsidRDefault="00AB76ED" w:rsidP="00AB76ED">
      <w:pPr>
        <w:widowControl w:val="0"/>
        <w:autoSpaceDE w:val="0"/>
        <w:autoSpaceDN w:val="0"/>
        <w:adjustRightInd w:val="0"/>
        <w:spacing w:line="480" w:lineRule="auto"/>
        <w:ind w:left="360" w:hanging="360"/>
        <w:rPr>
          <w:color w:val="auto"/>
        </w:rPr>
      </w:pPr>
      <w:r w:rsidRPr="008C0337">
        <w:rPr>
          <w:color w:val="auto"/>
          <w:shd w:val="clear" w:color="auto" w:fill="FFFFFF"/>
        </w:rPr>
        <w:t xml:space="preserve">Lillie, H. M., Ratcliff, C. L., King, A.J., Pokharel, </w:t>
      </w:r>
      <w:proofErr w:type="gramStart"/>
      <w:r w:rsidRPr="008C0337">
        <w:rPr>
          <w:color w:val="auto"/>
          <w:shd w:val="clear" w:color="auto" w:fill="FFFFFF"/>
        </w:rPr>
        <w:t>M,,</w:t>
      </w:r>
      <w:proofErr w:type="gramEnd"/>
      <w:r w:rsidRPr="008C0337">
        <w:rPr>
          <w:color w:val="auto"/>
          <w:shd w:val="clear" w:color="auto" w:fill="FFFFFF"/>
        </w:rPr>
        <w:t xml:space="preserve"> &amp; Jensen, J.D. (2024). Using narratives to correct politically charged health misinformation and address affective belief echoes, </w:t>
      </w:r>
      <w:r w:rsidRPr="008C0337">
        <w:rPr>
          <w:i/>
          <w:iCs/>
          <w:color w:val="auto"/>
          <w:bdr w:val="none" w:sz="0" w:space="0" w:color="auto" w:frame="1"/>
          <w:shd w:val="clear" w:color="auto" w:fill="FFFFFF"/>
        </w:rPr>
        <w:t>Journal of Public Health</w:t>
      </w:r>
      <w:r w:rsidRPr="008C0337">
        <w:rPr>
          <w:color w:val="auto"/>
          <w:shd w:val="clear" w:color="auto" w:fill="FFFFFF"/>
        </w:rPr>
        <w:t>, fdae050.  </w:t>
      </w:r>
      <w:hyperlink r:id="rId15" w:history="1">
        <w:r w:rsidRPr="008C0337">
          <w:rPr>
            <w:color w:val="auto"/>
            <w:u w:val="single"/>
            <w:bdr w:val="none" w:sz="0" w:space="0" w:color="auto" w:frame="1"/>
            <w:shd w:val="clear" w:color="auto" w:fill="FFFFFF"/>
          </w:rPr>
          <w:t>https://doi.org/10.1093/pubmed/fdae050</w:t>
        </w:r>
      </w:hyperlink>
    </w:p>
    <w:p w14:paraId="45A1507D" w14:textId="77777777" w:rsidR="00B346EF" w:rsidRDefault="00AB76ED" w:rsidP="00AB76ED">
      <w:pPr>
        <w:widowControl w:val="0"/>
        <w:autoSpaceDE w:val="0"/>
        <w:autoSpaceDN w:val="0"/>
        <w:adjustRightInd w:val="0"/>
        <w:spacing w:line="480" w:lineRule="auto"/>
        <w:ind w:left="360" w:hanging="360"/>
        <w:rPr>
          <w:color w:val="auto"/>
        </w:rPr>
      </w:pPr>
      <w:r w:rsidRPr="008C0337">
        <w:rPr>
          <w:color w:val="auto"/>
        </w:rPr>
        <w:t xml:space="preserve">Mackie, D. M., Worth, L. T., &amp; Asuncion, A. G. (1990). Processing of persuasive in-group messages. </w:t>
      </w:r>
      <w:r w:rsidRPr="008C0337">
        <w:rPr>
          <w:i/>
          <w:color w:val="auto"/>
        </w:rPr>
        <w:t>Journal of Personality and Social Psychology, 58(5)</w:t>
      </w:r>
      <w:r w:rsidRPr="008C0337">
        <w:rPr>
          <w:color w:val="auto"/>
        </w:rPr>
        <w:t>, 812-822.</w:t>
      </w:r>
    </w:p>
    <w:p w14:paraId="524B29B0" w14:textId="5899A1A7" w:rsidR="00AB76ED" w:rsidRPr="008C0337" w:rsidRDefault="00000000" w:rsidP="00B346EF">
      <w:pPr>
        <w:widowControl w:val="0"/>
        <w:autoSpaceDE w:val="0"/>
        <w:autoSpaceDN w:val="0"/>
        <w:adjustRightInd w:val="0"/>
        <w:spacing w:line="480" w:lineRule="auto"/>
        <w:ind w:left="360"/>
        <w:rPr>
          <w:rFonts w:eastAsia="Times New Roman"/>
          <w:color w:val="auto"/>
          <w:kern w:val="0"/>
        </w:rPr>
      </w:pPr>
      <w:hyperlink r:id="rId16" w:tgtFrame="_blank" w:history="1">
        <w:r w:rsidR="00AB76ED" w:rsidRPr="008C0337">
          <w:rPr>
            <w:rFonts w:eastAsia="Times New Roman"/>
            <w:color w:val="auto"/>
            <w:kern w:val="0"/>
            <w:u w:val="single"/>
          </w:rPr>
          <w:t>https://doi.org/10.1037/0022-3514.58.5.812</w:t>
        </w:r>
      </w:hyperlink>
    </w:p>
    <w:p w14:paraId="3303B160" w14:textId="77777777" w:rsidR="00B346EF" w:rsidRDefault="00AB76ED" w:rsidP="00AB76ED">
      <w:pPr>
        <w:widowControl w:val="0"/>
        <w:spacing w:line="480" w:lineRule="auto"/>
        <w:ind w:left="360" w:hanging="360"/>
        <w:rPr>
          <w:color w:val="auto"/>
          <w:shd w:val="clear" w:color="auto" w:fill="FFFFFF"/>
        </w:rPr>
      </w:pPr>
      <w:bookmarkStart w:id="0" w:name="_Hlk167638267"/>
      <w:proofErr w:type="spellStart"/>
      <w:r w:rsidRPr="008C0337">
        <w:rPr>
          <w:color w:val="auto"/>
          <w:shd w:val="clear" w:color="auto" w:fill="FFFFFF"/>
        </w:rPr>
        <w:t>Paicheler</w:t>
      </w:r>
      <w:proofErr w:type="spellEnd"/>
      <w:r w:rsidRPr="008C0337">
        <w:rPr>
          <w:color w:val="auto"/>
          <w:shd w:val="clear" w:color="auto" w:fill="FFFFFF"/>
        </w:rPr>
        <w:t>, G. (1976</w:t>
      </w:r>
      <w:bookmarkEnd w:id="0"/>
      <w:r w:rsidRPr="008C0337">
        <w:rPr>
          <w:color w:val="auto"/>
          <w:shd w:val="clear" w:color="auto" w:fill="FFFFFF"/>
        </w:rPr>
        <w:t xml:space="preserve">). Norms and attitude change: I. Polarization and styles of </w:t>
      </w:r>
      <w:proofErr w:type="spellStart"/>
      <w:r w:rsidRPr="008C0337">
        <w:rPr>
          <w:color w:val="auto"/>
          <w:shd w:val="clear" w:color="auto" w:fill="FFFFFF"/>
        </w:rPr>
        <w:t>behaviour</w:t>
      </w:r>
      <w:proofErr w:type="spellEnd"/>
      <w:r w:rsidRPr="008C0337">
        <w:rPr>
          <w:color w:val="auto"/>
          <w:shd w:val="clear" w:color="auto" w:fill="FFFFFF"/>
        </w:rPr>
        <w:t>. </w:t>
      </w:r>
      <w:r w:rsidRPr="008C0337">
        <w:rPr>
          <w:i/>
          <w:iCs/>
          <w:color w:val="auto"/>
          <w:shd w:val="clear" w:color="auto" w:fill="FFFFFF"/>
        </w:rPr>
        <w:t>European Journal of Social Psychology, 6</w:t>
      </w:r>
      <w:r w:rsidRPr="008C0337">
        <w:rPr>
          <w:color w:val="auto"/>
          <w:shd w:val="clear" w:color="auto" w:fill="FFFFFF"/>
        </w:rPr>
        <w:t>(4), 405–427. </w:t>
      </w:r>
    </w:p>
    <w:p w14:paraId="288B272C" w14:textId="4784A895" w:rsidR="00AB76ED" w:rsidRPr="008C0337" w:rsidRDefault="00B346EF" w:rsidP="00B346EF">
      <w:pPr>
        <w:widowControl w:val="0"/>
        <w:spacing w:line="480" w:lineRule="auto"/>
        <w:ind w:left="360"/>
        <w:rPr>
          <w:color w:val="auto"/>
        </w:rPr>
      </w:pPr>
      <w:hyperlink r:id="rId17" w:history="1">
        <w:r w:rsidRPr="00476F73">
          <w:rPr>
            <w:rStyle w:val="Hyperlink"/>
            <w:shd w:val="clear" w:color="auto" w:fill="FFFFFF"/>
          </w:rPr>
          <w:t>https://doi.org/10.1002/ejsp.2420060402</w:t>
        </w:r>
      </w:hyperlink>
    </w:p>
    <w:p w14:paraId="7D6A7B7A" w14:textId="77777777" w:rsidR="00AB76ED" w:rsidRPr="008C0337" w:rsidRDefault="00AB76ED" w:rsidP="00AB76ED">
      <w:pPr>
        <w:widowControl w:val="0"/>
        <w:autoSpaceDE w:val="0"/>
        <w:autoSpaceDN w:val="0"/>
        <w:adjustRightInd w:val="0"/>
        <w:spacing w:line="480" w:lineRule="auto"/>
        <w:ind w:left="360" w:hanging="360"/>
        <w:rPr>
          <w:rFonts w:eastAsia="Times New Roman"/>
          <w:color w:val="auto"/>
          <w:spacing w:val="3"/>
          <w:w w:val="95"/>
          <w:kern w:val="0"/>
        </w:rPr>
      </w:pPr>
      <w:r w:rsidRPr="008C0337">
        <w:rPr>
          <w:rFonts w:eastAsia="Times New Roman"/>
          <w:color w:val="auto"/>
          <w:spacing w:val="3"/>
          <w:w w:val="95"/>
          <w:kern w:val="0"/>
        </w:rPr>
        <w:t xml:space="preserve">Pennycook, G., &amp; Rand, D.G. (2019). Fighting misinformation on social media using crowdsourced judgments of news source quality.  </w:t>
      </w:r>
      <w:r w:rsidRPr="008C0337">
        <w:rPr>
          <w:rFonts w:eastAsia="Times New Roman"/>
          <w:i/>
          <w:iCs/>
          <w:color w:val="auto"/>
          <w:spacing w:val="3"/>
          <w:w w:val="95"/>
          <w:kern w:val="0"/>
        </w:rPr>
        <w:t>Proceedings of the National Academy of Sciences, 116</w:t>
      </w:r>
      <w:r w:rsidRPr="008C0337">
        <w:rPr>
          <w:rFonts w:eastAsia="Times New Roman"/>
          <w:color w:val="auto"/>
          <w:spacing w:val="3"/>
          <w:w w:val="95"/>
          <w:kern w:val="0"/>
        </w:rPr>
        <w:t xml:space="preserve">(7), 2521-2526. </w:t>
      </w:r>
      <w:hyperlink r:id="rId18" w:history="1">
        <w:r w:rsidRPr="008C0337">
          <w:rPr>
            <w:color w:val="auto"/>
            <w:kern w:val="0"/>
            <w:u w:val="single"/>
            <w:shd w:val="clear" w:color="auto" w:fill="FFFFFF"/>
          </w:rPr>
          <w:t>https://doi.org/10.1073/pnas.1806781116</w:t>
        </w:r>
      </w:hyperlink>
    </w:p>
    <w:p w14:paraId="5B8CF8E1" w14:textId="77777777" w:rsidR="00B346EF" w:rsidRDefault="00AB76ED" w:rsidP="00AB76ED">
      <w:pPr>
        <w:widowControl w:val="0"/>
        <w:spacing w:line="480" w:lineRule="auto"/>
        <w:ind w:left="360" w:hanging="360"/>
        <w:rPr>
          <w:color w:val="auto"/>
          <w:shd w:val="clear" w:color="auto" w:fill="FFFFFF"/>
        </w:rPr>
      </w:pPr>
      <w:r w:rsidRPr="008C0337">
        <w:rPr>
          <w:color w:val="auto"/>
          <w:shd w:val="clear" w:color="auto" w:fill="FFFFFF"/>
        </w:rPr>
        <w:t>Petty, R. E., &amp; Cacioppo, J. T. (1986). The Elaboration Likelihood Model of persuasion. </w:t>
      </w:r>
      <w:r w:rsidRPr="008C0337">
        <w:rPr>
          <w:i/>
          <w:iCs/>
          <w:color w:val="auto"/>
          <w:shd w:val="clear" w:color="auto" w:fill="FFFFFF"/>
        </w:rPr>
        <w:t xml:space="preserve">Advances in Experimental Social Psychology, </w:t>
      </w:r>
      <w:r w:rsidRPr="00B346EF">
        <w:rPr>
          <w:i/>
          <w:iCs/>
          <w:color w:val="auto"/>
          <w:shd w:val="clear" w:color="auto" w:fill="FFFFFF"/>
        </w:rPr>
        <w:t>19</w:t>
      </w:r>
      <w:r w:rsidRPr="008C0337">
        <w:rPr>
          <w:color w:val="auto"/>
          <w:shd w:val="clear" w:color="auto" w:fill="FFFFFF"/>
        </w:rPr>
        <w:t>, 123-205. </w:t>
      </w:r>
    </w:p>
    <w:p w14:paraId="790FF5DF" w14:textId="7F18A230" w:rsidR="00AB76ED" w:rsidRPr="008C0337" w:rsidRDefault="00B346EF" w:rsidP="00B346EF">
      <w:pPr>
        <w:widowControl w:val="0"/>
        <w:spacing w:line="480" w:lineRule="auto"/>
        <w:ind w:left="360"/>
        <w:rPr>
          <w:color w:val="auto"/>
        </w:rPr>
      </w:pPr>
      <w:hyperlink r:id="rId19" w:history="1">
        <w:r w:rsidRPr="00476F73">
          <w:rPr>
            <w:rStyle w:val="Hyperlink"/>
            <w:shd w:val="clear" w:color="auto" w:fill="FFFFFF"/>
          </w:rPr>
          <w:t>https://doi.org/</w:t>
        </w:r>
        <w:r w:rsidRPr="00476F73">
          <w:rPr>
            <w:rStyle w:val="Hyperlink"/>
          </w:rPr>
          <w:t>10.1016/S0065-2601(08)60214-2</w:t>
        </w:r>
      </w:hyperlink>
      <w:r w:rsidR="00AB76ED" w:rsidRPr="008C0337">
        <w:rPr>
          <w:color w:val="auto"/>
        </w:rPr>
        <w:t xml:space="preserve"> </w:t>
      </w:r>
    </w:p>
    <w:p w14:paraId="55314A84" w14:textId="76B482F5" w:rsidR="000C0608" w:rsidRPr="008C0337" w:rsidRDefault="000C0608" w:rsidP="00AB76ED">
      <w:pPr>
        <w:widowControl w:val="0"/>
        <w:autoSpaceDE w:val="0"/>
        <w:autoSpaceDN w:val="0"/>
        <w:adjustRightInd w:val="0"/>
        <w:spacing w:line="480" w:lineRule="auto"/>
        <w:ind w:left="360" w:hanging="360"/>
        <w:rPr>
          <w:color w:val="auto"/>
          <w:shd w:val="clear" w:color="auto" w:fill="FFFFFF"/>
        </w:rPr>
      </w:pPr>
      <w:r w:rsidRPr="008C0337">
        <w:rPr>
          <w:color w:val="auto"/>
          <w:shd w:val="clear" w:color="auto" w:fill="FFFFFF"/>
        </w:rPr>
        <w:t xml:space="preserve">Schwalbe, M. C., Joseff, K., Woolley, S., &amp; Cohen, G. L. (2024). When politics trumps truth: </w:t>
      </w:r>
      <w:r w:rsidRPr="008C0337">
        <w:rPr>
          <w:color w:val="auto"/>
          <w:shd w:val="clear" w:color="auto" w:fill="FFFFFF"/>
        </w:rPr>
        <w:lastRenderedPageBreak/>
        <w:t>Political concordance versus veracity as a determinant of believing, sharing, and recalling the news.</w:t>
      </w:r>
      <w:r w:rsidR="005746C6">
        <w:rPr>
          <w:color w:val="auto"/>
          <w:shd w:val="clear" w:color="auto" w:fill="FFFFFF"/>
        </w:rPr>
        <w:t xml:space="preserve"> </w:t>
      </w:r>
      <w:r w:rsidRPr="008C0337">
        <w:rPr>
          <w:rStyle w:val="Emphasis"/>
          <w:color w:val="auto"/>
          <w:shd w:val="clear" w:color="auto" w:fill="FFFFFF"/>
        </w:rPr>
        <w:t>Journal of Experimental Psychology: General, 153</w:t>
      </w:r>
      <w:r w:rsidRPr="008C0337">
        <w:rPr>
          <w:color w:val="auto"/>
          <w:shd w:val="clear" w:color="auto" w:fill="FFFFFF"/>
        </w:rPr>
        <w:t xml:space="preserve">(10), 2524–2551. </w:t>
      </w:r>
      <w:hyperlink r:id="rId20" w:history="1">
        <w:r w:rsidRPr="008C0337">
          <w:rPr>
            <w:rStyle w:val="Hyperlink"/>
            <w:color w:val="auto"/>
            <w:shd w:val="clear" w:color="auto" w:fill="FFFFFF"/>
          </w:rPr>
          <w:t>https://doi.org/10.1037/xge0001650</w:t>
        </w:r>
      </w:hyperlink>
    </w:p>
    <w:p w14:paraId="74586445" w14:textId="2089D4E8" w:rsidR="00AB76ED" w:rsidRPr="008C0337" w:rsidRDefault="00AB76ED" w:rsidP="00AB76ED">
      <w:pPr>
        <w:widowControl w:val="0"/>
        <w:autoSpaceDE w:val="0"/>
        <w:autoSpaceDN w:val="0"/>
        <w:adjustRightInd w:val="0"/>
        <w:spacing w:line="480" w:lineRule="auto"/>
        <w:ind w:left="360" w:hanging="360"/>
        <w:rPr>
          <w:rFonts w:eastAsia="Times New Roman"/>
          <w:color w:val="auto"/>
          <w:kern w:val="0"/>
        </w:rPr>
      </w:pPr>
      <w:r w:rsidRPr="008C0337">
        <w:rPr>
          <w:rFonts w:eastAsia="Times New Roman"/>
          <w:color w:val="auto"/>
          <w:spacing w:val="3"/>
          <w:w w:val="95"/>
          <w:kern w:val="0"/>
        </w:rPr>
        <w:t>S</w:t>
      </w:r>
      <w:r w:rsidRPr="008C0337">
        <w:rPr>
          <w:rFonts w:eastAsia="Times New Roman"/>
          <w:color w:val="auto"/>
          <w:w w:val="95"/>
          <w:kern w:val="0"/>
        </w:rPr>
        <w:t>ei</w:t>
      </w:r>
      <w:r w:rsidRPr="008C0337">
        <w:rPr>
          <w:rFonts w:eastAsia="Times New Roman"/>
          <w:color w:val="auto"/>
          <w:spacing w:val="-2"/>
          <w:w w:val="95"/>
          <w:kern w:val="0"/>
        </w:rPr>
        <w:t>f</w:t>
      </w:r>
      <w:r w:rsidRPr="008C0337">
        <w:rPr>
          <w:rFonts w:eastAsia="Times New Roman"/>
          <w:color w:val="auto"/>
          <w:w w:val="95"/>
          <w:kern w:val="0"/>
        </w:rPr>
        <w:t>e</w:t>
      </w:r>
      <w:r w:rsidRPr="008C0337">
        <w:rPr>
          <w:rFonts w:eastAsia="Times New Roman"/>
          <w:color w:val="auto"/>
          <w:spacing w:val="2"/>
          <w:w w:val="95"/>
          <w:kern w:val="0"/>
        </w:rPr>
        <w:t>r</w:t>
      </w:r>
      <w:r w:rsidRPr="008C0337">
        <w:rPr>
          <w:rFonts w:eastAsia="Times New Roman"/>
          <w:color w:val="auto"/>
          <w:w w:val="95"/>
          <w:kern w:val="0"/>
        </w:rPr>
        <w:t>t,</w:t>
      </w:r>
      <w:r w:rsidRPr="008C0337">
        <w:rPr>
          <w:rFonts w:eastAsia="Times New Roman"/>
          <w:color w:val="auto"/>
          <w:spacing w:val="-1"/>
          <w:w w:val="95"/>
          <w:kern w:val="0"/>
        </w:rPr>
        <w:t xml:space="preserve"> </w:t>
      </w:r>
      <w:r w:rsidRPr="008C0337">
        <w:rPr>
          <w:rFonts w:eastAsia="Times New Roman"/>
          <w:color w:val="auto"/>
          <w:kern w:val="0"/>
        </w:rPr>
        <w:t>C.</w:t>
      </w:r>
      <w:r w:rsidRPr="008C0337">
        <w:rPr>
          <w:rFonts w:eastAsia="Times New Roman"/>
          <w:color w:val="auto"/>
          <w:spacing w:val="-9"/>
          <w:kern w:val="0"/>
        </w:rPr>
        <w:t xml:space="preserve"> </w:t>
      </w:r>
      <w:r w:rsidRPr="008C0337">
        <w:rPr>
          <w:rFonts w:eastAsia="Times New Roman"/>
          <w:color w:val="auto"/>
          <w:kern w:val="0"/>
        </w:rPr>
        <w:t>M.</w:t>
      </w:r>
      <w:r w:rsidRPr="008C0337">
        <w:rPr>
          <w:rFonts w:eastAsia="Times New Roman"/>
          <w:color w:val="auto"/>
          <w:spacing w:val="-8"/>
          <w:kern w:val="0"/>
        </w:rPr>
        <w:t xml:space="preserve"> </w:t>
      </w:r>
      <w:r w:rsidRPr="008C0337">
        <w:rPr>
          <w:rFonts w:eastAsia="Times New Roman"/>
          <w:color w:val="auto"/>
          <w:w w:val="97"/>
          <w:kern w:val="0"/>
        </w:rPr>
        <w:t>(2002)</w:t>
      </w:r>
      <w:r w:rsidRPr="008C0337">
        <w:rPr>
          <w:rFonts w:eastAsia="Times New Roman"/>
          <w:color w:val="auto"/>
          <w:spacing w:val="-3"/>
          <w:w w:val="97"/>
          <w:kern w:val="0"/>
        </w:rPr>
        <w:t xml:space="preserve"> </w:t>
      </w:r>
      <w:r w:rsidRPr="008C0337">
        <w:rPr>
          <w:rFonts w:eastAsia="Times New Roman"/>
          <w:color w:val="auto"/>
          <w:kern w:val="0"/>
        </w:rPr>
        <w:t>T</w:t>
      </w:r>
      <w:r w:rsidRPr="008C0337">
        <w:rPr>
          <w:rFonts w:eastAsia="Times New Roman"/>
          <w:color w:val="auto"/>
          <w:spacing w:val="-1"/>
          <w:kern w:val="0"/>
        </w:rPr>
        <w:t>h</w:t>
      </w:r>
      <w:r w:rsidRPr="008C0337">
        <w:rPr>
          <w:rFonts w:eastAsia="Times New Roman"/>
          <w:color w:val="auto"/>
          <w:kern w:val="0"/>
        </w:rPr>
        <w:t>e</w:t>
      </w:r>
      <w:r w:rsidRPr="008C0337">
        <w:rPr>
          <w:rFonts w:eastAsia="Times New Roman"/>
          <w:color w:val="auto"/>
          <w:spacing w:val="-16"/>
          <w:kern w:val="0"/>
        </w:rPr>
        <w:t xml:space="preserve"> </w:t>
      </w:r>
      <w:r w:rsidRPr="008C0337">
        <w:rPr>
          <w:rFonts w:eastAsia="Times New Roman"/>
          <w:color w:val="auto"/>
          <w:kern w:val="0"/>
        </w:rPr>
        <w:t>c</w:t>
      </w:r>
      <w:r w:rsidRPr="008C0337">
        <w:rPr>
          <w:rFonts w:eastAsia="Times New Roman"/>
          <w:color w:val="auto"/>
          <w:spacing w:val="-2"/>
          <w:kern w:val="0"/>
        </w:rPr>
        <w:t>o</w:t>
      </w:r>
      <w:r w:rsidRPr="008C0337">
        <w:rPr>
          <w:rFonts w:eastAsia="Times New Roman"/>
          <w:color w:val="auto"/>
          <w:spacing w:val="-3"/>
          <w:kern w:val="0"/>
        </w:rPr>
        <w:t>n</w:t>
      </w:r>
      <w:r w:rsidRPr="008C0337">
        <w:rPr>
          <w:rFonts w:eastAsia="Times New Roman"/>
          <w:color w:val="auto"/>
          <w:spacing w:val="1"/>
          <w:kern w:val="0"/>
        </w:rPr>
        <w:t>t</w:t>
      </w:r>
      <w:r w:rsidRPr="008C0337">
        <w:rPr>
          <w:rFonts w:eastAsia="Times New Roman"/>
          <w:color w:val="auto"/>
          <w:kern w:val="0"/>
        </w:rPr>
        <w:t>i</w:t>
      </w:r>
      <w:r w:rsidRPr="008C0337">
        <w:rPr>
          <w:rFonts w:eastAsia="Times New Roman"/>
          <w:color w:val="auto"/>
          <w:spacing w:val="-3"/>
          <w:kern w:val="0"/>
        </w:rPr>
        <w:t>n</w:t>
      </w:r>
      <w:r w:rsidRPr="008C0337">
        <w:rPr>
          <w:rFonts w:eastAsia="Times New Roman"/>
          <w:color w:val="auto"/>
          <w:kern w:val="0"/>
        </w:rPr>
        <w:t>u</w:t>
      </w:r>
      <w:r w:rsidRPr="008C0337">
        <w:rPr>
          <w:rFonts w:eastAsia="Times New Roman"/>
          <w:color w:val="auto"/>
          <w:spacing w:val="1"/>
          <w:kern w:val="0"/>
        </w:rPr>
        <w:t>e</w:t>
      </w:r>
      <w:r w:rsidRPr="008C0337">
        <w:rPr>
          <w:rFonts w:eastAsia="Times New Roman"/>
          <w:color w:val="auto"/>
          <w:kern w:val="0"/>
        </w:rPr>
        <w:t>d</w:t>
      </w:r>
      <w:r w:rsidRPr="008C0337">
        <w:rPr>
          <w:rFonts w:eastAsia="Times New Roman"/>
          <w:color w:val="auto"/>
          <w:spacing w:val="17"/>
          <w:kern w:val="0"/>
        </w:rPr>
        <w:t xml:space="preserve"> </w:t>
      </w:r>
      <w:r w:rsidRPr="008C0337">
        <w:rPr>
          <w:rFonts w:eastAsia="Times New Roman"/>
          <w:color w:val="auto"/>
          <w:kern w:val="0"/>
        </w:rPr>
        <w:t>inf</w:t>
      </w:r>
      <w:r w:rsidRPr="008C0337">
        <w:rPr>
          <w:rFonts w:eastAsia="Times New Roman"/>
          <w:color w:val="auto"/>
          <w:spacing w:val="-2"/>
          <w:kern w:val="0"/>
        </w:rPr>
        <w:t>l</w:t>
      </w:r>
      <w:r w:rsidRPr="008C0337">
        <w:rPr>
          <w:rFonts w:eastAsia="Times New Roman"/>
          <w:color w:val="auto"/>
          <w:kern w:val="0"/>
        </w:rPr>
        <w:t>ue</w:t>
      </w:r>
      <w:r w:rsidRPr="008C0337">
        <w:rPr>
          <w:rFonts w:eastAsia="Times New Roman"/>
          <w:color w:val="auto"/>
          <w:spacing w:val="-1"/>
          <w:kern w:val="0"/>
        </w:rPr>
        <w:t>n</w:t>
      </w:r>
      <w:r w:rsidRPr="008C0337">
        <w:rPr>
          <w:rFonts w:eastAsia="Times New Roman"/>
          <w:color w:val="auto"/>
          <w:kern w:val="0"/>
        </w:rPr>
        <w:t>ce</w:t>
      </w:r>
      <w:r w:rsidRPr="008C0337">
        <w:rPr>
          <w:rFonts w:eastAsia="Times New Roman"/>
          <w:color w:val="auto"/>
          <w:spacing w:val="-9"/>
          <w:kern w:val="0"/>
        </w:rPr>
        <w:t xml:space="preserve"> </w:t>
      </w:r>
      <w:r w:rsidRPr="008C0337">
        <w:rPr>
          <w:rFonts w:eastAsia="Times New Roman"/>
          <w:color w:val="auto"/>
          <w:spacing w:val="-2"/>
          <w:kern w:val="0"/>
        </w:rPr>
        <w:t>o</w:t>
      </w:r>
      <w:r w:rsidRPr="008C0337">
        <w:rPr>
          <w:rFonts w:eastAsia="Times New Roman"/>
          <w:color w:val="auto"/>
          <w:kern w:val="0"/>
        </w:rPr>
        <w:t>f</w:t>
      </w:r>
      <w:r w:rsidRPr="008C0337">
        <w:rPr>
          <w:rFonts w:eastAsia="Times New Roman"/>
          <w:color w:val="auto"/>
          <w:spacing w:val="-9"/>
          <w:kern w:val="0"/>
        </w:rPr>
        <w:t xml:space="preserve"> </w:t>
      </w:r>
      <w:r w:rsidRPr="008C0337">
        <w:rPr>
          <w:rFonts w:eastAsia="Times New Roman"/>
          <w:color w:val="auto"/>
          <w:kern w:val="0"/>
        </w:rPr>
        <w:t>m</w:t>
      </w:r>
      <w:r w:rsidRPr="008C0337">
        <w:rPr>
          <w:rFonts w:eastAsia="Times New Roman"/>
          <w:color w:val="auto"/>
          <w:spacing w:val="-1"/>
          <w:kern w:val="0"/>
        </w:rPr>
        <w:t>i</w:t>
      </w:r>
      <w:r w:rsidRPr="008C0337">
        <w:rPr>
          <w:rFonts w:eastAsia="Times New Roman"/>
          <w:color w:val="auto"/>
          <w:kern w:val="0"/>
        </w:rPr>
        <w:t>sin</w:t>
      </w:r>
      <w:r w:rsidRPr="008C0337">
        <w:rPr>
          <w:rFonts w:eastAsia="Times New Roman"/>
          <w:color w:val="auto"/>
          <w:spacing w:val="-2"/>
          <w:kern w:val="0"/>
        </w:rPr>
        <w:t>fo</w:t>
      </w:r>
      <w:r w:rsidRPr="008C0337">
        <w:rPr>
          <w:rFonts w:eastAsia="Times New Roman"/>
          <w:color w:val="auto"/>
          <w:spacing w:val="1"/>
          <w:kern w:val="0"/>
        </w:rPr>
        <w:t>r</w:t>
      </w:r>
      <w:r w:rsidRPr="008C0337">
        <w:rPr>
          <w:rFonts w:eastAsia="Times New Roman"/>
          <w:color w:val="auto"/>
          <w:spacing w:val="-1"/>
          <w:kern w:val="0"/>
        </w:rPr>
        <w:t>m</w:t>
      </w:r>
      <w:r w:rsidRPr="008C0337">
        <w:rPr>
          <w:rFonts w:eastAsia="Times New Roman"/>
          <w:color w:val="auto"/>
          <w:spacing w:val="-3"/>
          <w:kern w:val="0"/>
        </w:rPr>
        <w:t>a</w:t>
      </w:r>
      <w:r w:rsidRPr="008C0337">
        <w:rPr>
          <w:rFonts w:eastAsia="Times New Roman"/>
          <w:color w:val="auto"/>
          <w:spacing w:val="1"/>
          <w:kern w:val="0"/>
        </w:rPr>
        <w:t>t</w:t>
      </w:r>
      <w:r w:rsidRPr="008C0337">
        <w:rPr>
          <w:rFonts w:eastAsia="Times New Roman"/>
          <w:color w:val="auto"/>
          <w:kern w:val="0"/>
        </w:rPr>
        <w:t>i</w:t>
      </w:r>
      <w:r w:rsidRPr="008C0337">
        <w:rPr>
          <w:rFonts w:eastAsia="Times New Roman"/>
          <w:color w:val="auto"/>
          <w:spacing w:val="-2"/>
          <w:kern w:val="0"/>
        </w:rPr>
        <w:t>o</w:t>
      </w:r>
      <w:r w:rsidRPr="008C0337">
        <w:rPr>
          <w:rFonts w:eastAsia="Times New Roman"/>
          <w:color w:val="auto"/>
          <w:kern w:val="0"/>
        </w:rPr>
        <w:t>n</w:t>
      </w:r>
      <w:r w:rsidRPr="008C0337">
        <w:rPr>
          <w:rFonts w:eastAsia="Times New Roman"/>
          <w:color w:val="auto"/>
          <w:spacing w:val="21"/>
          <w:kern w:val="0"/>
        </w:rPr>
        <w:t xml:space="preserve"> </w:t>
      </w:r>
      <w:r w:rsidRPr="008C0337">
        <w:rPr>
          <w:rFonts w:eastAsia="Times New Roman"/>
          <w:color w:val="auto"/>
          <w:kern w:val="0"/>
        </w:rPr>
        <w:t>in</w:t>
      </w:r>
      <w:r w:rsidRPr="008C0337">
        <w:rPr>
          <w:rFonts w:eastAsia="Times New Roman"/>
          <w:color w:val="auto"/>
          <w:spacing w:val="2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05"/>
          <w:kern w:val="0"/>
        </w:rPr>
        <w:t>m</w:t>
      </w:r>
      <w:r w:rsidRPr="008C0337">
        <w:rPr>
          <w:rFonts w:eastAsia="Times New Roman"/>
          <w:color w:val="auto"/>
          <w:w w:val="101"/>
          <w:kern w:val="0"/>
        </w:rPr>
        <w:t>e</w:t>
      </w:r>
      <w:r w:rsidRPr="008C0337">
        <w:rPr>
          <w:rFonts w:eastAsia="Times New Roman"/>
          <w:color w:val="auto"/>
          <w:spacing w:val="-1"/>
          <w:w w:val="101"/>
          <w:kern w:val="0"/>
        </w:rPr>
        <w:t>m</w:t>
      </w:r>
      <w:r w:rsidRPr="008C0337">
        <w:rPr>
          <w:rFonts w:eastAsia="Times New Roman"/>
          <w:color w:val="auto"/>
          <w:spacing w:val="-2"/>
          <w:w w:val="102"/>
          <w:kern w:val="0"/>
        </w:rPr>
        <w:t>o</w:t>
      </w:r>
      <w:r w:rsidRPr="008C0337">
        <w:rPr>
          <w:rFonts w:eastAsia="Times New Roman"/>
          <w:color w:val="auto"/>
          <w:spacing w:val="5"/>
          <w:w w:val="111"/>
          <w:kern w:val="0"/>
        </w:rPr>
        <w:t>r</w:t>
      </w:r>
      <w:r w:rsidRPr="008C0337">
        <w:rPr>
          <w:rFonts w:eastAsia="Times New Roman"/>
          <w:color w:val="auto"/>
          <w:spacing w:val="6"/>
          <w:w w:val="91"/>
          <w:kern w:val="0"/>
        </w:rPr>
        <w:t>y</w:t>
      </w:r>
      <w:r w:rsidRPr="008C0337">
        <w:rPr>
          <w:rFonts w:eastAsia="Times New Roman"/>
          <w:color w:val="auto"/>
          <w:w w:val="82"/>
          <w:kern w:val="0"/>
        </w:rPr>
        <w:t>:</w:t>
      </w:r>
      <w:r w:rsidRPr="008C0337">
        <w:rPr>
          <w:rFonts w:eastAsia="Times New Roman"/>
          <w:color w:val="auto"/>
          <w:spacing w:val="-4"/>
          <w:kern w:val="0"/>
        </w:rPr>
        <w:t xml:space="preserve"> </w:t>
      </w:r>
      <w:r w:rsidRPr="008C0337">
        <w:rPr>
          <w:rFonts w:eastAsia="Times New Roman"/>
          <w:color w:val="auto"/>
          <w:spacing w:val="-2"/>
          <w:kern w:val="0"/>
        </w:rPr>
        <w:t>W</w:t>
      </w:r>
      <w:r w:rsidRPr="008C0337">
        <w:rPr>
          <w:rFonts w:eastAsia="Times New Roman"/>
          <w:color w:val="auto"/>
          <w:spacing w:val="-1"/>
          <w:kern w:val="0"/>
        </w:rPr>
        <w:t>h</w:t>
      </w:r>
      <w:r w:rsidRPr="008C0337">
        <w:rPr>
          <w:rFonts w:eastAsia="Times New Roman"/>
          <w:color w:val="auto"/>
          <w:spacing w:val="-3"/>
          <w:kern w:val="0"/>
        </w:rPr>
        <w:t>a</w:t>
      </w:r>
      <w:r w:rsidRPr="008C0337">
        <w:rPr>
          <w:rFonts w:eastAsia="Times New Roman"/>
          <w:color w:val="auto"/>
          <w:kern w:val="0"/>
        </w:rPr>
        <w:t>t</w:t>
      </w:r>
      <w:r w:rsidRPr="008C0337">
        <w:rPr>
          <w:rFonts w:eastAsia="Times New Roman"/>
          <w:color w:val="auto"/>
          <w:spacing w:val="8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m</w:t>
      </w:r>
      <w:r w:rsidRPr="008C0337">
        <w:rPr>
          <w:rFonts w:eastAsia="Times New Roman"/>
          <w:color w:val="auto"/>
          <w:spacing w:val="1"/>
          <w:kern w:val="0"/>
        </w:rPr>
        <w:t>a</w:t>
      </w:r>
      <w:r w:rsidRPr="008C0337">
        <w:rPr>
          <w:rFonts w:eastAsia="Times New Roman"/>
          <w:color w:val="auto"/>
          <w:spacing w:val="-2"/>
          <w:kern w:val="0"/>
        </w:rPr>
        <w:t>k</w:t>
      </w:r>
      <w:r w:rsidRPr="008C0337">
        <w:rPr>
          <w:rFonts w:eastAsia="Times New Roman"/>
          <w:color w:val="auto"/>
          <w:kern w:val="0"/>
        </w:rPr>
        <w:t>es</w:t>
      </w:r>
      <w:r w:rsidRPr="008C0337">
        <w:rPr>
          <w:rFonts w:eastAsia="Times New Roman"/>
          <w:color w:val="auto"/>
          <w:spacing w:val="-7"/>
          <w:kern w:val="0"/>
        </w:rPr>
        <w:t xml:space="preserve"> </w:t>
      </w:r>
      <w:r w:rsidRPr="008C0337">
        <w:rPr>
          <w:rFonts w:eastAsia="Times New Roman"/>
          <w:color w:val="auto"/>
          <w:kern w:val="0"/>
        </w:rPr>
        <w:t>a</w:t>
      </w:r>
      <w:r w:rsidRPr="008C0337">
        <w:rPr>
          <w:rFonts w:eastAsia="Times New Roman"/>
          <w:color w:val="auto"/>
          <w:spacing w:val="-6"/>
          <w:kern w:val="0"/>
        </w:rPr>
        <w:t xml:space="preserve"> </w:t>
      </w:r>
      <w:r w:rsidRPr="008C0337">
        <w:rPr>
          <w:rFonts w:eastAsia="Times New Roman"/>
          <w:color w:val="auto"/>
          <w:kern w:val="0"/>
        </w:rPr>
        <w:t>c</w:t>
      </w:r>
      <w:r w:rsidRPr="008C0337">
        <w:rPr>
          <w:rFonts w:eastAsia="Times New Roman"/>
          <w:color w:val="auto"/>
          <w:spacing w:val="-2"/>
          <w:kern w:val="0"/>
        </w:rPr>
        <w:t>o</w:t>
      </w:r>
      <w:r w:rsidRPr="008C0337">
        <w:rPr>
          <w:rFonts w:eastAsia="Times New Roman"/>
          <w:color w:val="auto"/>
          <w:spacing w:val="1"/>
          <w:kern w:val="0"/>
        </w:rPr>
        <w:t>r</w:t>
      </w:r>
      <w:r w:rsidRPr="008C0337">
        <w:rPr>
          <w:rFonts w:eastAsia="Times New Roman"/>
          <w:color w:val="auto"/>
          <w:spacing w:val="-2"/>
          <w:kern w:val="0"/>
        </w:rPr>
        <w:t>r</w:t>
      </w:r>
      <w:r w:rsidRPr="008C0337">
        <w:rPr>
          <w:rFonts w:eastAsia="Times New Roman"/>
          <w:color w:val="auto"/>
          <w:spacing w:val="1"/>
          <w:kern w:val="0"/>
        </w:rPr>
        <w:t>ect</w:t>
      </w:r>
      <w:r w:rsidRPr="008C0337">
        <w:rPr>
          <w:rFonts w:eastAsia="Times New Roman"/>
          <w:color w:val="auto"/>
          <w:kern w:val="0"/>
        </w:rPr>
        <w:t>i</w:t>
      </w:r>
      <w:r w:rsidRPr="008C0337">
        <w:rPr>
          <w:rFonts w:eastAsia="Times New Roman"/>
          <w:color w:val="auto"/>
          <w:spacing w:val="-2"/>
          <w:kern w:val="0"/>
        </w:rPr>
        <w:t>o</w:t>
      </w:r>
      <w:r w:rsidRPr="008C0337">
        <w:rPr>
          <w:rFonts w:eastAsia="Times New Roman"/>
          <w:color w:val="auto"/>
          <w:kern w:val="0"/>
        </w:rPr>
        <w:t>n</w:t>
      </w:r>
      <w:r w:rsidRPr="008C0337">
        <w:rPr>
          <w:rFonts w:eastAsia="Times New Roman"/>
          <w:color w:val="auto"/>
          <w:spacing w:val="10"/>
          <w:kern w:val="0"/>
        </w:rPr>
        <w:t xml:space="preserve"> </w:t>
      </w:r>
      <w:r w:rsidRPr="008C0337">
        <w:rPr>
          <w:rFonts w:eastAsia="Times New Roman"/>
          <w:color w:val="auto"/>
          <w:w w:val="94"/>
          <w:kern w:val="0"/>
        </w:rPr>
        <w:t>ef</w:t>
      </w:r>
      <w:r w:rsidRPr="008C0337">
        <w:rPr>
          <w:rFonts w:eastAsia="Times New Roman"/>
          <w:color w:val="auto"/>
          <w:spacing w:val="-2"/>
          <w:w w:val="94"/>
          <w:kern w:val="0"/>
        </w:rPr>
        <w:t>f</w:t>
      </w:r>
      <w:r w:rsidRPr="008C0337">
        <w:rPr>
          <w:rFonts w:eastAsia="Times New Roman"/>
          <w:color w:val="auto"/>
          <w:spacing w:val="1"/>
          <w:w w:val="94"/>
          <w:kern w:val="0"/>
        </w:rPr>
        <w:t>ect</w:t>
      </w:r>
      <w:r w:rsidRPr="008C0337">
        <w:rPr>
          <w:rFonts w:eastAsia="Times New Roman"/>
          <w:color w:val="auto"/>
          <w:spacing w:val="-1"/>
          <w:w w:val="94"/>
          <w:kern w:val="0"/>
        </w:rPr>
        <w:t>iv</w:t>
      </w:r>
      <w:r w:rsidRPr="008C0337">
        <w:rPr>
          <w:rFonts w:eastAsia="Times New Roman"/>
          <w:color w:val="auto"/>
          <w:w w:val="94"/>
          <w:kern w:val="0"/>
        </w:rPr>
        <w:t>e?</w:t>
      </w:r>
      <w:r w:rsidRPr="008C0337">
        <w:rPr>
          <w:rFonts w:eastAsia="Times New Roman"/>
          <w:color w:val="auto"/>
          <w:spacing w:val="-11"/>
          <w:w w:val="94"/>
          <w:kern w:val="0"/>
        </w:rPr>
        <w:t xml:space="preserve"> </w:t>
      </w:r>
      <w:r w:rsidRPr="008C0337">
        <w:rPr>
          <w:rFonts w:eastAsia="Times New Roman"/>
          <w:i/>
          <w:iCs/>
          <w:color w:val="auto"/>
          <w:spacing w:val="-5"/>
          <w:w w:val="94"/>
          <w:kern w:val="0"/>
        </w:rPr>
        <w:t>P</w:t>
      </w:r>
      <w:r w:rsidRPr="008C0337">
        <w:rPr>
          <w:rFonts w:eastAsia="Times New Roman"/>
          <w:i/>
          <w:iCs/>
          <w:color w:val="auto"/>
          <w:w w:val="94"/>
          <w:kern w:val="0"/>
        </w:rPr>
        <w:t>s</w:t>
      </w:r>
      <w:r w:rsidRPr="008C0337">
        <w:rPr>
          <w:rFonts w:eastAsia="Times New Roman"/>
          <w:i/>
          <w:iCs/>
          <w:color w:val="auto"/>
          <w:spacing w:val="-1"/>
          <w:w w:val="94"/>
          <w:kern w:val="0"/>
        </w:rPr>
        <w:t>ycho</w:t>
      </w:r>
      <w:r w:rsidRPr="008C0337">
        <w:rPr>
          <w:rFonts w:eastAsia="Times New Roman"/>
          <w:i/>
          <w:iCs/>
          <w:color w:val="auto"/>
          <w:w w:val="94"/>
          <w:kern w:val="0"/>
        </w:rPr>
        <w:t>lo</w:t>
      </w:r>
      <w:r w:rsidRPr="008C0337">
        <w:rPr>
          <w:rFonts w:eastAsia="Times New Roman"/>
          <w:i/>
          <w:iCs/>
          <w:color w:val="auto"/>
          <w:spacing w:val="4"/>
          <w:w w:val="94"/>
          <w:kern w:val="0"/>
        </w:rPr>
        <w:t>g</w:t>
      </w:r>
      <w:r w:rsidRPr="008C0337">
        <w:rPr>
          <w:rFonts w:eastAsia="Times New Roman"/>
          <w:i/>
          <w:iCs/>
          <w:color w:val="auto"/>
          <w:w w:val="94"/>
          <w:kern w:val="0"/>
        </w:rPr>
        <w:t>y</w:t>
      </w:r>
      <w:r w:rsidRPr="008C0337">
        <w:rPr>
          <w:rFonts w:eastAsia="Times New Roman"/>
          <w:i/>
          <w:iCs/>
          <w:color w:val="auto"/>
          <w:spacing w:val="23"/>
          <w:w w:val="94"/>
          <w:kern w:val="0"/>
        </w:rPr>
        <w:t xml:space="preserve"> </w:t>
      </w:r>
      <w:r w:rsidRPr="008C0337">
        <w:rPr>
          <w:rFonts w:eastAsia="Times New Roman"/>
          <w:i/>
          <w:iCs/>
          <w:color w:val="auto"/>
          <w:spacing w:val="-2"/>
          <w:kern w:val="0"/>
        </w:rPr>
        <w:t>o</w:t>
      </w:r>
      <w:r w:rsidRPr="008C0337">
        <w:rPr>
          <w:rFonts w:eastAsia="Times New Roman"/>
          <w:i/>
          <w:iCs/>
          <w:color w:val="auto"/>
          <w:kern w:val="0"/>
        </w:rPr>
        <w:t xml:space="preserve">f </w:t>
      </w:r>
      <w:r w:rsidRPr="008C0337">
        <w:rPr>
          <w:rFonts w:eastAsia="Times New Roman"/>
          <w:i/>
          <w:iCs/>
          <w:color w:val="auto"/>
          <w:spacing w:val="2"/>
          <w:kern w:val="0"/>
        </w:rPr>
        <w:t>L</w:t>
      </w:r>
      <w:r w:rsidRPr="008C0337">
        <w:rPr>
          <w:rFonts w:eastAsia="Times New Roman"/>
          <w:i/>
          <w:iCs/>
          <w:color w:val="auto"/>
          <w:spacing w:val="1"/>
          <w:kern w:val="0"/>
        </w:rPr>
        <w:t>e</w:t>
      </w:r>
      <w:r w:rsidRPr="008C0337">
        <w:rPr>
          <w:rFonts w:eastAsia="Times New Roman"/>
          <w:i/>
          <w:iCs/>
          <w:color w:val="auto"/>
          <w:spacing w:val="-2"/>
          <w:kern w:val="0"/>
        </w:rPr>
        <w:t>a</w:t>
      </w:r>
      <w:r w:rsidRPr="008C0337">
        <w:rPr>
          <w:rFonts w:eastAsia="Times New Roman"/>
          <w:i/>
          <w:iCs/>
          <w:color w:val="auto"/>
          <w:spacing w:val="1"/>
          <w:kern w:val="0"/>
        </w:rPr>
        <w:t>r</w:t>
      </w:r>
      <w:r w:rsidRPr="008C0337">
        <w:rPr>
          <w:rFonts w:eastAsia="Times New Roman"/>
          <w:i/>
          <w:iCs/>
          <w:color w:val="auto"/>
          <w:kern w:val="0"/>
        </w:rPr>
        <w:t>ni</w:t>
      </w:r>
      <w:r w:rsidRPr="008C0337">
        <w:rPr>
          <w:rFonts w:eastAsia="Times New Roman"/>
          <w:i/>
          <w:iCs/>
          <w:color w:val="auto"/>
          <w:spacing w:val="-1"/>
          <w:kern w:val="0"/>
        </w:rPr>
        <w:t>n</w:t>
      </w:r>
      <w:r w:rsidRPr="008C0337">
        <w:rPr>
          <w:rFonts w:eastAsia="Times New Roman"/>
          <w:i/>
          <w:iCs/>
          <w:color w:val="auto"/>
          <w:kern w:val="0"/>
        </w:rPr>
        <w:t>g</w:t>
      </w:r>
      <w:r w:rsidRPr="008C0337">
        <w:rPr>
          <w:rFonts w:eastAsia="Times New Roman"/>
          <w:i/>
          <w:iCs/>
          <w:color w:val="auto"/>
          <w:spacing w:val="-9"/>
          <w:kern w:val="0"/>
        </w:rPr>
        <w:t xml:space="preserve"> </w:t>
      </w:r>
      <w:r w:rsidRPr="008C0337">
        <w:rPr>
          <w:rFonts w:eastAsia="Times New Roman"/>
          <w:i/>
          <w:iCs/>
          <w:color w:val="auto"/>
          <w:spacing w:val="-2"/>
          <w:kern w:val="0"/>
        </w:rPr>
        <w:t>a</w:t>
      </w:r>
      <w:r w:rsidRPr="008C0337">
        <w:rPr>
          <w:rFonts w:eastAsia="Times New Roman"/>
          <w:i/>
          <w:iCs/>
          <w:color w:val="auto"/>
          <w:spacing w:val="-1"/>
          <w:kern w:val="0"/>
        </w:rPr>
        <w:t>n</w:t>
      </w:r>
      <w:r w:rsidRPr="008C0337">
        <w:rPr>
          <w:rFonts w:eastAsia="Times New Roman"/>
          <w:i/>
          <w:iCs/>
          <w:color w:val="auto"/>
          <w:kern w:val="0"/>
        </w:rPr>
        <w:t>d</w:t>
      </w:r>
      <w:r w:rsidRPr="008C0337">
        <w:rPr>
          <w:rFonts w:eastAsia="Times New Roman"/>
          <w:i/>
          <w:iCs/>
          <w:color w:val="auto"/>
          <w:spacing w:val="7"/>
          <w:kern w:val="0"/>
        </w:rPr>
        <w:t xml:space="preserve"> </w:t>
      </w:r>
      <w:r w:rsidRPr="008C0337">
        <w:rPr>
          <w:rFonts w:eastAsia="Times New Roman"/>
          <w:i/>
          <w:iCs/>
          <w:color w:val="auto"/>
          <w:spacing w:val="-5"/>
          <w:kern w:val="0"/>
        </w:rPr>
        <w:t>M</w:t>
      </w:r>
      <w:r w:rsidRPr="008C0337">
        <w:rPr>
          <w:rFonts w:eastAsia="Times New Roman"/>
          <w:i/>
          <w:iCs/>
          <w:color w:val="auto"/>
          <w:spacing w:val="-2"/>
          <w:kern w:val="0"/>
        </w:rPr>
        <w:t>o</w:t>
      </w:r>
      <w:r w:rsidRPr="008C0337">
        <w:rPr>
          <w:rFonts w:eastAsia="Times New Roman"/>
          <w:i/>
          <w:iCs/>
          <w:color w:val="auto"/>
          <w:spacing w:val="1"/>
          <w:kern w:val="0"/>
        </w:rPr>
        <w:t>t</w:t>
      </w:r>
      <w:r w:rsidRPr="008C0337">
        <w:rPr>
          <w:rFonts w:eastAsia="Times New Roman"/>
          <w:i/>
          <w:iCs/>
          <w:color w:val="auto"/>
          <w:spacing w:val="-1"/>
          <w:kern w:val="0"/>
        </w:rPr>
        <w:t>i</w:t>
      </w:r>
      <w:r w:rsidRPr="008C0337">
        <w:rPr>
          <w:rFonts w:eastAsia="Times New Roman"/>
          <w:i/>
          <w:iCs/>
          <w:color w:val="auto"/>
          <w:kern w:val="0"/>
        </w:rPr>
        <w:t>v</w:t>
      </w:r>
      <w:r w:rsidRPr="008C0337">
        <w:rPr>
          <w:rFonts w:eastAsia="Times New Roman"/>
          <w:i/>
          <w:iCs/>
          <w:color w:val="auto"/>
          <w:spacing w:val="-3"/>
          <w:kern w:val="0"/>
        </w:rPr>
        <w:t>a</w:t>
      </w:r>
      <w:r w:rsidRPr="008C0337">
        <w:rPr>
          <w:rFonts w:eastAsia="Times New Roman"/>
          <w:i/>
          <w:iCs/>
          <w:color w:val="auto"/>
          <w:spacing w:val="1"/>
          <w:kern w:val="0"/>
        </w:rPr>
        <w:t>t</w:t>
      </w:r>
      <w:r w:rsidRPr="008C0337">
        <w:rPr>
          <w:rFonts w:eastAsia="Times New Roman"/>
          <w:i/>
          <w:iCs/>
          <w:color w:val="auto"/>
          <w:kern w:val="0"/>
        </w:rPr>
        <w:t>i</w:t>
      </w:r>
      <w:r w:rsidRPr="008C0337">
        <w:rPr>
          <w:rFonts w:eastAsia="Times New Roman"/>
          <w:i/>
          <w:iCs/>
          <w:color w:val="auto"/>
          <w:spacing w:val="-2"/>
          <w:kern w:val="0"/>
        </w:rPr>
        <w:t>o</w:t>
      </w:r>
      <w:r w:rsidRPr="008C0337">
        <w:rPr>
          <w:rFonts w:eastAsia="Times New Roman"/>
          <w:i/>
          <w:iCs/>
          <w:color w:val="auto"/>
          <w:kern w:val="0"/>
        </w:rPr>
        <w:t>n, 4</w:t>
      </w:r>
      <w:r w:rsidR="00FB1A91">
        <w:rPr>
          <w:rFonts w:eastAsia="Times New Roman"/>
          <w:i/>
          <w:iCs/>
          <w:color w:val="auto"/>
          <w:kern w:val="0"/>
        </w:rPr>
        <w:t>1</w:t>
      </w:r>
      <w:r w:rsidRPr="008C0337">
        <w:rPr>
          <w:rFonts w:eastAsia="Times New Roman"/>
          <w:color w:val="auto"/>
          <w:kern w:val="0"/>
        </w:rPr>
        <w:t>,</w:t>
      </w:r>
      <w:r w:rsidRPr="008C0337">
        <w:rPr>
          <w:rFonts w:eastAsia="Times New Roman"/>
          <w:color w:val="auto"/>
          <w:spacing w:val="-15"/>
          <w:kern w:val="0"/>
        </w:rPr>
        <w:t xml:space="preserve"> </w:t>
      </w:r>
      <w:r w:rsidRPr="008C0337">
        <w:rPr>
          <w:rFonts w:eastAsia="Times New Roman"/>
          <w:color w:val="auto"/>
          <w:kern w:val="0"/>
        </w:rPr>
        <w:t xml:space="preserve">265–292.  </w:t>
      </w:r>
      <w:hyperlink r:id="rId21" w:history="1">
        <w:r w:rsidRPr="008C0337">
          <w:rPr>
            <w:rFonts w:eastAsia="Times New Roman"/>
            <w:color w:val="auto"/>
            <w:kern w:val="0"/>
            <w:u w:val="single"/>
          </w:rPr>
          <w:t>https://doi.org/10.101</w:t>
        </w:r>
        <w:r w:rsidRPr="008C0337">
          <w:rPr>
            <w:rFonts w:eastAsia="Times New Roman"/>
            <w:color w:val="auto"/>
            <w:kern w:val="0"/>
            <w:u w:val="single"/>
          </w:rPr>
          <w:t>6</w:t>
        </w:r>
        <w:r w:rsidRPr="008C0337">
          <w:rPr>
            <w:rFonts w:eastAsia="Times New Roman"/>
            <w:color w:val="auto"/>
            <w:kern w:val="0"/>
            <w:u w:val="single"/>
          </w:rPr>
          <w:t>/S0079-7421(02)80009-3</w:t>
        </w:r>
      </w:hyperlink>
      <w:r w:rsidRPr="008C0337">
        <w:rPr>
          <w:color w:val="auto"/>
        </w:rPr>
        <w:t xml:space="preserve">  </w:t>
      </w:r>
    </w:p>
    <w:p w14:paraId="7E0B996F" w14:textId="77777777" w:rsidR="00AB76ED" w:rsidRPr="008C0337" w:rsidRDefault="00AB76ED" w:rsidP="00AB76ED">
      <w:pPr>
        <w:widowControl w:val="0"/>
        <w:autoSpaceDE w:val="0"/>
        <w:autoSpaceDN w:val="0"/>
        <w:adjustRightInd w:val="0"/>
        <w:spacing w:line="480" w:lineRule="auto"/>
        <w:ind w:left="360" w:hanging="360"/>
        <w:rPr>
          <w:rFonts w:eastAsia="Times New Roman"/>
          <w:color w:val="auto"/>
          <w:spacing w:val="-2"/>
          <w:kern w:val="0"/>
        </w:rPr>
      </w:pPr>
      <w:r w:rsidRPr="008C0337">
        <w:rPr>
          <w:rFonts w:eastAsia="Times New Roman"/>
          <w:color w:val="auto"/>
          <w:spacing w:val="-2"/>
          <w:kern w:val="0"/>
        </w:rPr>
        <w:t>Sherman, D. K. (2013).  Self-affirmation:  Understanding the effects.</w:t>
      </w:r>
      <w:r w:rsidRPr="008C0337">
        <w:rPr>
          <w:color w:val="auto"/>
        </w:rPr>
        <w:t xml:space="preserve"> </w:t>
      </w:r>
      <w:r w:rsidRPr="008C0337">
        <w:rPr>
          <w:i/>
          <w:iCs/>
          <w:color w:val="auto"/>
        </w:rPr>
        <w:t>Social and Personality Psychology Compass 7</w:t>
      </w:r>
      <w:r w:rsidRPr="008C0337">
        <w:rPr>
          <w:color w:val="auto"/>
        </w:rPr>
        <w:t xml:space="preserve">(11), 834–845.  </w:t>
      </w:r>
      <w:hyperlink r:id="rId22" w:history="1">
        <w:r w:rsidRPr="008C0337">
          <w:rPr>
            <w:color w:val="auto"/>
            <w:u w:val="single"/>
          </w:rPr>
          <w:t>https://doi.org/10.1111/spc3.12072</w:t>
        </w:r>
      </w:hyperlink>
      <w:r w:rsidRPr="008C0337">
        <w:rPr>
          <w:color w:val="auto"/>
        </w:rPr>
        <w:t xml:space="preserve"> </w:t>
      </w:r>
    </w:p>
    <w:p w14:paraId="1E0A2698" w14:textId="77777777" w:rsidR="00AB76ED" w:rsidRPr="008C0337" w:rsidRDefault="00AB76ED" w:rsidP="00AB76ED">
      <w:pPr>
        <w:widowControl w:val="0"/>
        <w:autoSpaceDE w:val="0"/>
        <w:autoSpaceDN w:val="0"/>
        <w:adjustRightInd w:val="0"/>
        <w:spacing w:line="480" w:lineRule="auto"/>
        <w:ind w:left="360" w:hanging="360"/>
        <w:rPr>
          <w:color w:val="auto"/>
          <w:shd w:val="clear" w:color="auto" w:fill="FFFFFF"/>
        </w:rPr>
      </w:pPr>
      <w:r w:rsidRPr="008C0337">
        <w:rPr>
          <w:color w:val="auto"/>
          <w:shd w:val="clear" w:color="auto" w:fill="FFFFFF"/>
        </w:rPr>
        <w:t xml:space="preserve">Susmann M. W., &amp; Wegener D. T. (2023). How attitudes impact the continued influence effect of misinformation: The mediating role of discomfort. </w:t>
      </w:r>
      <w:r w:rsidRPr="008C0337">
        <w:rPr>
          <w:i/>
          <w:iCs/>
          <w:color w:val="auto"/>
          <w:shd w:val="clear" w:color="auto" w:fill="FFFFFF"/>
        </w:rPr>
        <w:t>Personality and Social Psychology Bulletin, 49</w:t>
      </w:r>
      <w:r w:rsidRPr="008C0337">
        <w:rPr>
          <w:color w:val="auto"/>
          <w:shd w:val="clear" w:color="auto" w:fill="FFFFFF"/>
        </w:rPr>
        <w:t xml:space="preserve">(5), 744-757. </w:t>
      </w:r>
      <w:hyperlink r:id="rId23" w:history="1">
        <w:r w:rsidRPr="008C0337">
          <w:rPr>
            <w:color w:val="auto"/>
            <w:u w:val="single"/>
            <w:shd w:val="clear" w:color="auto" w:fill="FFFFFF"/>
          </w:rPr>
          <w:t>https://doi.org10.1177/01461672221077519</w:t>
        </w:r>
      </w:hyperlink>
      <w:r w:rsidRPr="008C0337">
        <w:rPr>
          <w:color w:val="auto"/>
          <w:shd w:val="clear" w:color="auto" w:fill="FFFFFF"/>
        </w:rPr>
        <w:t xml:space="preserve"> </w:t>
      </w:r>
    </w:p>
    <w:p w14:paraId="109514D7" w14:textId="77777777" w:rsidR="00345195" w:rsidRPr="008C0337" w:rsidRDefault="00AB76ED" w:rsidP="00AB76ED">
      <w:pPr>
        <w:widowControl w:val="0"/>
        <w:autoSpaceDE w:val="0"/>
        <w:autoSpaceDN w:val="0"/>
        <w:adjustRightInd w:val="0"/>
        <w:spacing w:line="480" w:lineRule="auto"/>
        <w:ind w:left="360" w:hanging="360"/>
        <w:rPr>
          <w:rFonts w:eastAsia="Times New Roman"/>
          <w:color w:val="auto"/>
          <w:spacing w:val="-1"/>
          <w:w w:val="119"/>
          <w:kern w:val="0"/>
          <w:u w:val="single"/>
        </w:rPr>
      </w:pPr>
      <w:r w:rsidRPr="008C0337">
        <w:rPr>
          <w:rFonts w:eastAsia="Times New Roman"/>
          <w:color w:val="auto"/>
          <w:spacing w:val="-18"/>
          <w:w w:val="93"/>
          <w:kern w:val="0"/>
        </w:rPr>
        <w:t>T</w:t>
      </w:r>
      <w:r w:rsidRPr="008C0337">
        <w:rPr>
          <w:rFonts w:eastAsia="Times New Roman"/>
          <w:color w:val="auto"/>
          <w:spacing w:val="-1"/>
          <w:w w:val="122"/>
          <w:kern w:val="0"/>
        </w:rPr>
        <w:t>abe</w:t>
      </w:r>
      <w:r w:rsidRPr="008C0337">
        <w:rPr>
          <w:rFonts w:eastAsia="Times New Roman"/>
          <w:color w:val="auto"/>
          <w:spacing w:val="-12"/>
          <w:w w:val="122"/>
          <w:kern w:val="0"/>
        </w:rPr>
        <w:t>r</w:t>
      </w:r>
      <w:r w:rsidRPr="008C0337">
        <w:rPr>
          <w:rFonts w:eastAsia="Times New Roman"/>
          <w:color w:val="auto"/>
          <w:w w:val="118"/>
          <w:kern w:val="0"/>
        </w:rPr>
        <w:t>,</w:t>
      </w:r>
      <w:r w:rsidRPr="008C0337">
        <w:rPr>
          <w:rFonts w:eastAsia="Times New Roman"/>
          <w:color w:val="auto"/>
          <w:spacing w:val="1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C</w:t>
      </w:r>
      <w:r w:rsidRPr="008C0337">
        <w:rPr>
          <w:rFonts w:eastAsia="Times New Roman"/>
          <w:color w:val="auto"/>
          <w:kern w:val="0"/>
        </w:rPr>
        <w:t>.</w:t>
      </w:r>
      <w:r w:rsidRPr="008C0337">
        <w:rPr>
          <w:rFonts w:eastAsia="Times New Roman"/>
          <w:color w:val="auto"/>
          <w:spacing w:val="1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S</w:t>
      </w:r>
      <w:r w:rsidRPr="008C0337">
        <w:rPr>
          <w:rFonts w:eastAsia="Times New Roman"/>
          <w:color w:val="auto"/>
          <w:kern w:val="0"/>
        </w:rPr>
        <w:t>.</w:t>
      </w:r>
      <w:r w:rsidRPr="008C0337">
        <w:rPr>
          <w:rFonts w:eastAsia="Times New Roman"/>
          <w:color w:val="auto"/>
          <w:spacing w:val="11"/>
          <w:kern w:val="0"/>
        </w:rPr>
        <w:t xml:space="preserve"> </w:t>
      </w:r>
      <w:r w:rsidRPr="008C0337">
        <w:rPr>
          <w:rFonts w:eastAsia="Times New Roman"/>
          <w:color w:val="auto"/>
          <w:kern w:val="0"/>
        </w:rPr>
        <w:t>&amp;</w:t>
      </w:r>
      <w:r w:rsidRPr="008C0337">
        <w:rPr>
          <w:rFonts w:eastAsia="Times New Roman"/>
          <w:color w:val="auto"/>
          <w:spacing w:val="1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Lodg</w:t>
      </w:r>
      <w:r w:rsidRPr="008C0337">
        <w:rPr>
          <w:rFonts w:eastAsia="Times New Roman"/>
          <w:color w:val="auto"/>
          <w:spacing w:val="-7"/>
          <w:kern w:val="0"/>
        </w:rPr>
        <w:t>e</w:t>
      </w:r>
      <w:r w:rsidRPr="008C0337">
        <w:rPr>
          <w:rFonts w:eastAsia="Times New Roman"/>
          <w:color w:val="auto"/>
          <w:kern w:val="0"/>
        </w:rPr>
        <w:t xml:space="preserve">, </w:t>
      </w:r>
      <w:r w:rsidRPr="008C0337">
        <w:rPr>
          <w:rFonts w:eastAsia="Times New Roman"/>
          <w:color w:val="auto"/>
          <w:spacing w:val="4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M</w:t>
      </w:r>
      <w:r w:rsidRPr="008C0337">
        <w:rPr>
          <w:rFonts w:eastAsia="Times New Roman"/>
          <w:color w:val="auto"/>
          <w:kern w:val="0"/>
        </w:rPr>
        <w:t>. (2006).</w:t>
      </w:r>
      <w:r w:rsidRPr="008C0337">
        <w:rPr>
          <w:rFonts w:eastAsia="Times New Roman"/>
          <w:color w:val="auto"/>
          <w:spacing w:val="15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13"/>
          <w:kern w:val="0"/>
        </w:rPr>
        <w:t>Moti</w:t>
      </w:r>
      <w:r w:rsidRPr="008C0337">
        <w:rPr>
          <w:rFonts w:eastAsia="Times New Roman"/>
          <w:color w:val="auto"/>
          <w:spacing w:val="-3"/>
          <w:w w:val="113"/>
          <w:kern w:val="0"/>
        </w:rPr>
        <w:t>v</w:t>
      </w:r>
      <w:r w:rsidRPr="008C0337">
        <w:rPr>
          <w:rFonts w:eastAsia="Times New Roman"/>
          <w:color w:val="auto"/>
          <w:spacing w:val="-1"/>
          <w:w w:val="113"/>
          <w:kern w:val="0"/>
        </w:rPr>
        <w:t>ate</w:t>
      </w:r>
      <w:r w:rsidRPr="008C0337">
        <w:rPr>
          <w:rFonts w:eastAsia="Times New Roman"/>
          <w:color w:val="auto"/>
          <w:w w:val="113"/>
          <w:kern w:val="0"/>
        </w:rPr>
        <w:t>d</w:t>
      </w:r>
      <w:r w:rsidRPr="008C0337">
        <w:rPr>
          <w:rFonts w:eastAsia="Times New Roman"/>
          <w:color w:val="auto"/>
          <w:spacing w:val="7"/>
          <w:w w:val="113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13"/>
          <w:kern w:val="0"/>
        </w:rPr>
        <w:t>s</w:t>
      </w:r>
      <w:r w:rsidRPr="008C0337">
        <w:rPr>
          <w:rFonts w:eastAsia="Times New Roman"/>
          <w:color w:val="auto"/>
          <w:spacing w:val="-3"/>
          <w:w w:val="113"/>
          <w:kern w:val="0"/>
        </w:rPr>
        <w:t>k</w:t>
      </w:r>
      <w:r w:rsidRPr="008C0337">
        <w:rPr>
          <w:rFonts w:eastAsia="Times New Roman"/>
          <w:color w:val="auto"/>
          <w:spacing w:val="-1"/>
          <w:w w:val="113"/>
          <w:kern w:val="0"/>
        </w:rPr>
        <w:t>epticis</w:t>
      </w:r>
      <w:r w:rsidRPr="008C0337">
        <w:rPr>
          <w:rFonts w:eastAsia="Times New Roman"/>
          <w:color w:val="auto"/>
          <w:w w:val="113"/>
          <w:kern w:val="0"/>
        </w:rPr>
        <w:t>m</w:t>
      </w:r>
      <w:r w:rsidRPr="008C0337">
        <w:rPr>
          <w:rFonts w:eastAsia="Times New Roman"/>
          <w:color w:val="auto"/>
          <w:spacing w:val="-7"/>
          <w:w w:val="113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i</w:t>
      </w:r>
      <w:r w:rsidRPr="008C0337">
        <w:rPr>
          <w:rFonts w:eastAsia="Times New Roman"/>
          <w:color w:val="auto"/>
          <w:kern w:val="0"/>
        </w:rPr>
        <w:t>n</w:t>
      </w:r>
      <w:r w:rsidRPr="008C0337">
        <w:rPr>
          <w:rFonts w:eastAsia="Times New Roman"/>
          <w:color w:val="auto"/>
          <w:spacing w:val="8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21"/>
          <w:kern w:val="0"/>
        </w:rPr>
        <w:t xml:space="preserve">the </w:t>
      </w:r>
      <w:r w:rsidRPr="008C0337">
        <w:rPr>
          <w:rFonts w:eastAsia="Times New Roman"/>
          <w:color w:val="auto"/>
          <w:spacing w:val="-3"/>
          <w:w w:val="114"/>
          <w:kern w:val="0"/>
        </w:rPr>
        <w:t>ev</w:t>
      </w:r>
      <w:r w:rsidRPr="008C0337">
        <w:rPr>
          <w:rFonts w:eastAsia="Times New Roman"/>
          <w:color w:val="auto"/>
          <w:spacing w:val="-1"/>
          <w:w w:val="114"/>
          <w:kern w:val="0"/>
        </w:rPr>
        <w:t>aluatio</w:t>
      </w:r>
      <w:r w:rsidRPr="008C0337">
        <w:rPr>
          <w:rFonts w:eastAsia="Times New Roman"/>
          <w:color w:val="auto"/>
          <w:w w:val="114"/>
          <w:kern w:val="0"/>
        </w:rPr>
        <w:t>n</w:t>
      </w:r>
      <w:r w:rsidRPr="008C0337">
        <w:rPr>
          <w:rFonts w:eastAsia="Times New Roman"/>
          <w:color w:val="auto"/>
          <w:spacing w:val="-3"/>
          <w:w w:val="114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o</w:t>
      </w:r>
      <w:r w:rsidRPr="008C0337">
        <w:rPr>
          <w:rFonts w:eastAsia="Times New Roman"/>
          <w:color w:val="auto"/>
          <w:kern w:val="0"/>
        </w:rPr>
        <w:t>f</w:t>
      </w:r>
      <w:r w:rsidRPr="008C0337">
        <w:rPr>
          <w:rFonts w:eastAsia="Times New Roman"/>
          <w:color w:val="auto"/>
          <w:spacing w:val="5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politica</w:t>
      </w:r>
      <w:r w:rsidRPr="008C0337">
        <w:rPr>
          <w:rFonts w:eastAsia="Times New Roman"/>
          <w:color w:val="auto"/>
          <w:kern w:val="0"/>
        </w:rPr>
        <w:t xml:space="preserve">l </w:t>
      </w:r>
      <w:r w:rsidRPr="008C0337">
        <w:rPr>
          <w:rFonts w:eastAsia="Times New Roman"/>
          <w:color w:val="auto"/>
          <w:spacing w:val="6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11"/>
          <w:kern w:val="0"/>
        </w:rPr>
        <w:t>belie</w:t>
      </w:r>
      <w:r w:rsidRPr="008C0337">
        <w:rPr>
          <w:rFonts w:eastAsia="Times New Roman"/>
          <w:color w:val="auto"/>
          <w:spacing w:val="-3"/>
          <w:w w:val="111"/>
          <w:kern w:val="0"/>
        </w:rPr>
        <w:t>f</w:t>
      </w:r>
      <w:r w:rsidRPr="008C0337">
        <w:rPr>
          <w:rFonts w:eastAsia="Times New Roman"/>
          <w:color w:val="auto"/>
          <w:spacing w:val="-6"/>
          <w:w w:val="111"/>
          <w:kern w:val="0"/>
        </w:rPr>
        <w:t>s</w:t>
      </w:r>
      <w:r w:rsidRPr="008C0337">
        <w:rPr>
          <w:rFonts w:eastAsia="Times New Roman"/>
          <w:color w:val="auto"/>
          <w:w w:val="111"/>
          <w:kern w:val="0"/>
        </w:rPr>
        <w:t xml:space="preserve">. </w:t>
      </w:r>
      <w:r w:rsidRPr="008C0337">
        <w:rPr>
          <w:rFonts w:eastAsia="Times New Roman"/>
          <w:i/>
          <w:color w:val="auto"/>
          <w:spacing w:val="-1"/>
          <w:kern w:val="0"/>
        </w:rPr>
        <w:t>American Journal of Political Science, 50</w:t>
      </w:r>
      <w:r w:rsidRPr="008C0337">
        <w:rPr>
          <w:rFonts w:eastAsia="Times New Roman"/>
          <w:iCs/>
          <w:color w:val="auto"/>
          <w:spacing w:val="-1"/>
          <w:kern w:val="0"/>
        </w:rPr>
        <w:t>(3)</w:t>
      </w:r>
      <w:r w:rsidRPr="008C0337">
        <w:rPr>
          <w:rFonts w:eastAsia="Times New Roman"/>
          <w:iCs/>
          <w:color w:val="auto"/>
          <w:w w:val="118"/>
          <w:kern w:val="0"/>
        </w:rPr>
        <w:t>,</w:t>
      </w:r>
      <w:r w:rsidRPr="008C0337">
        <w:rPr>
          <w:rFonts w:eastAsia="Times New Roman"/>
          <w:color w:val="auto"/>
          <w:w w:val="118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29"/>
          <w:kern w:val="0"/>
        </w:rPr>
        <w:t>755–76</w:t>
      </w:r>
      <w:r w:rsidRPr="008C0337">
        <w:rPr>
          <w:rFonts w:eastAsia="Times New Roman"/>
          <w:color w:val="auto"/>
          <w:w w:val="129"/>
          <w:kern w:val="0"/>
        </w:rPr>
        <w:t>9</w:t>
      </w:r>
      <w:r w:rsidRPr="008C0337">
        <w:rPr>
          <w:rFonts w:eastAsia="Times New Roman"/>
          <w:color w:val="auto"/>
          <w:spacing w:val="-1"/>
          <w:w w:val="119"/>
          <w:kern w:val="0"/>
        </w:rPr>
        <w:t xml:space="preserve">. </w:t>
      </w:r>
      <w:hyperlink r:id="rId24" w:history="1">
        <w:r w:rsidRPr="008C0337">
          <w:rPr>
            <w:rFonts w:eastAsia="Times New Roman"/>
            <w:color w:val="auto"/>
            <w:spacing w:val="-1"/>
            <w:w w:val="119"/>
            <w:kern w:val="0"/>
            <w:u w:val="single"/>
          </w:rPr>
          <w:t>https://doi.org/10.1111/j.1540-5907.2006.00214.x</w:t>
        </w:r>
      </w:hyperlink>
    </w:p>
    <w:p w14:paraId="4A979645" w14:textId="77777777" w:rsidR="00345195" w:rsidRPr="008C0337" w:rsidRDefault="00345195" w:rsidP="00345195">
      <w:pPr>
        <w:spacing w:line="480" w:lineRule="auto"/>
        <w:rPr>
          <w:i/>
          <w:iCs/>
          <w:color w:val="auto"/>
        </w:rPr>
      </w:pPr>
      <w:r w:rsidRPr="008C0337">
        <w:rPr>
          <w:color w:val="auto"/>
        </w:rPr>
        <w:t xml:space="preserve">Vidigal, R. &amp; Jerit, J. (2022) Issue importance and the correction of misinformation. </w:t>
      </w:r>
      <w:r w:rsidRPr="008C0337">
        <w:rPr>
          <w:i/>
          <w:iCs/>
          <w:color w:val="auto"/>
        </w:rPr>
        <w:t xml:space="preserve">Political </w:t>
      </w:r>
    </w:p>
    <w:p w14:paraId="49A10E3D" w14:textId="518A8831" w:rsidR="00345195" w:rsidRPr="008C0337" w:rsidRDefault="00345195" w:rsidP="00345195">
      <w:pPr>
        <w:spacing w:line="480" w:lineRule="auto"/>
        <w:ind w:firstLine="360"/>
        <w:rPr>
          <w:color w:val="auto"/>
        </w:rPr>
      </w:pPr>
      <w:r w:rsidRPr="008C0337">
        <w:rPr>
          <w:i/>
          <w:iCs/>
          <w:color w:val="auto"/>
        </w:rPr>
        <w:t>Communication, 39</w:t>
      </w:r>
      <w:r w:rsidRPr="008C0337">
        <w:rPr>
          <w:color w:val="auto"/>
        </w:rPr>
        <w:t xml:space="preserve">(6), 715-736, </w:t>
      </w:r>
      <w:hyperlink r:id="rId25" w:history="1">
        <w:r w:rsidRPr="008C0337">
          <w:rPr>
            <w:color w:val="auto"/>
            <w:u w:val="single"/>
          </w:rPr>
          <w:t>https://doi.org/10.1080/10584609.2022.2123580</w:t>
        </w:r>
      </w:hyperlink>
      <w:r w:rsidRPr="008C0337">
        <w:rPr>
          <w:color w:val="auto"/>
        </w:rPr>
        <w:t xml:space="preserve"> </w:t>
      </w:r>
    </w:p>
    <w:p w14:paraId="2D6B3574" w14:textId="77777777" w:rsidR="00AB76ED" w:rsidRPr="008C0337" w:rsidRDefault="00AB76ED" w:rsidP="00AB76ED">
      <w:pPr>
        <w:widowControl w:val="0"/>
        <w:spacing w:line="480" w:lineRule="auto"/>
        <w:ind w:left="360" w:right="-20" w:hanging="360"/>
        <w:rPr>
          <w:rFonts w:eastAsia="Times New Roman"/>
          <w:color w:val="auto"/>
          <w:spacing w:val="-1"/>
          <w:w w:val="114"/>
          <w:kern w:val="0"/>
        </w:rPr>
      </w:pPr>
      <w:r w:rsidRPr="008C0337">
        <w:rPr>
          <w:rFonts w:eastAsia="Times New Roman"/>
          <w:color w:val="auto"/>
          <w:spacing w:val="-1"/>
          <w:w w:val="112"/>
          <w:kern w:val="0"/>
        </w:rPr>
        <w:t>Vlasceanu</w:t>
      </w:r>
      <w:r w:rsidRPr="008C0337">
        <w:rPr>
          <w:rFonts w:eastAsia="Times New Roman"/>
          <w:color w:val="auto"/>
          <w:w w:val="112"/>
          <w:kern w:val="0"/>
        </w:rPr>
        <w:t>,</w:t>
      </w:r>
      <w:r w:rsidRPr="008C0337">
        <w:rPr>
          <w:rFonts w:eastAsia="Times New Roman"/>
          <w:color w:val="auto"/>
          <w:spacing w:val="-12"/>
          <w:w w:val="112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M</w:t>
      </w:r>
      <w:r w:rsidRPr="008C0337">
        <w:rPr>
          <w:rFonts w:eastAsia="Times New Roman"/>
          <w:color w:val="auto"/>
          <w:kern w:val="0"/>
        </w:rPr>
        <w:t>.</w:t>
      </w:r>
      <w:r w:rsidRPr="008C0337">
        <w:rPr>
          <w:rFonts w:eastAsia="Times New Roman"/>
          <w:color w:val="auto"/>
          <w:spacing w:val="15"/>
          <w:kern w:val="0"/>
        </w:rPr>
        <w:t xml:space="preserve"> </w:t>
      </w:r>
      <w:r w:rsidRPr="008C0337">
        <w:rPr>
          <w:rFonts w:eastAsia="Times New Roman"/>
          <w:color w:val="auto"/>
          <w:kern w:val="0"/>
        </w:rPr>
        <w:t>&amp;</w:t>
      </w:r>
      <w:r w:rsidRPr="008C0337">
        <w:rPr>
          <w:rFonts w:eastAsia="Times New Roman"/>
          <w:color w:val="auto"/>
          <w:spacing w:val="1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11"/>
          <w:kern w:val="0"/>
        </w:rPr>
        <w:t>Coman</w:t>
      </w:r>
      <w:r w:rsidRPr="008C0337">
        <w:rPr>
          <w:rFonts w:eastAsia="Times New Roman"/>
          <w:color w:val="auto"/>
          <w:w w:val="111"/>
          <w:kern w:val="0"/>
        </w:rPr>
        <w:t>,</w:t>
      </w:r>
      <w:r w:rsidRPr="008C0337">
        <w:rPr>
          <w:rFonts w:eastAsia="Times New Roman"/>
          <w:color w:val="auto"/>
          <w:spacing w:val="-2"/>
          <w:w w:val="111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A</w:t>
      </w:r>
      <w:r w:rsidRPr="008C0337">
        <w:rPr>
          <w:rFonts w:eastAsia="Times New Roman"/>
          <w:color w:val="auto"/>
          <w:kern w:val="0"/>
        </w:rPr>
        <w:t>.</w:t>
      </w:r>
      <w:r w:rsidRPr="008C0337">
        <w:rPr>
          <w:rFonts w:eastAsia="Times New Roman"/>
          <w:color w:val="auto"/>
          <w:spacing w:val="1"/>
          <w:kern w:val="0"/>
        </w:rPr>
        <w:t xml:space="preserve"> (2022). </w:t>
      </w:r>
      <w:r w:rsidRPr="008C0337">
        <w:rPr>
          <w:rFonts w:eastAsia="Times New Roman"/>
          <w:color w:val="auto"/>
          <w:spacing w:val="-1"/>
          <w:kern w:val="0"/>
        </w:rPr>
        <w:t>Th</w:t>
      </w:r>
      <w:r w:rsidRPr="008C0337">
        <w:rPr>
          <w:rFonts w:eastAsia="Times New Roman"/>
          <w:color w:val="auto"/>
          <w:kern w:val="0"/>
        </w:rPr>
        <w:t>e</w:t>
      </w:r>
      <w:r w:rsidRPr="008C0337">
        <w:rPr>
          <w:rFonts w:eastAsia="Times New Roman"/>
          <w:color w:val="auto"/>
          <w:spacing w:val="16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14"/>
          <w:kern w:val="0"/>
        </w:rPr>
        <w:t>impac</w:t>
      </w:r>
      <w:r w:rsidRPr="008C0337">
        <w:rPr>
          <w:rFonts w:eastAsia="Times New Roman"/>
          <w:color w:val="auto"/>
          <w:w w:val="114"/>
          <w:kern w:val="0"/>
        </w:rPr>
        <w:t>t</w:t>
      </w:r>
      <w:r w:rsidRPr="008C0337">
        <w:rPr>
          <w:rFonts w:eastAsia="Times New Roman"/>
          <w:color w:val="auto"/>
          <w:spacing w:val="-3"/>
          <w:w w:val="114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o</w:t>
      </w:r>
      <w:r w:rsidRPr="008C0337">
        <w:rPr>
          <w:rFonts w:eastAsia="Times New Roman"/>
          <w:color w:val="auto"/>
          <w:kern w:val="0"/>
        </w:rPr>
        <w:t>f</w:t>
      </w:r>
      <w:r w:rsidRPr="008C0337">
        <w:rPr>
          <w:rFonts w:eastAsia="Times New Roman"/>
          <w:color w:val="auto"/>
          <w:spacing w:val="5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social</w:t>
      </w:r>
      <w:r w:rsidRPr="008C0337">
        <w:rPr>
          <w:rFonts w:eastAsia="Times New Roman"/>
          <w:color w:val="auto"/>
          <w:spacing w:val="30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15"/>
          <w:kern w:val="0"/>
        </w:rPr>
        <w:t>norm</w:t>
      </w:r>
      <w:r w:rsidRPr="008C0337">
        <w:rPr>
          <w:rFonts w:eastAsia="Times New Roman"/>
          <w:color w:val="auto"/>
          <w:w w:val="115"/>
          <w:kern w:val="0"/>
        </w:rPr>
        <w:t>s</w:t>
      </w:r>
      <w:r w:rsidRPr="008C0337">
        <w:rPr>
          <w:rFonts w:eastAsia="Times New Roman"/>
          <w:color w:val="auto"/>
          <w:spacing w:val="1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kern w:val="0"/>
        </w:rPr>
        <w:t>o</w:t>
      </w:r>
      <w:r w:rsidRPr="008C0337">
        <w:rPr>
          <w:rFonts w:eastAsia="Times New Roman"/>
          <w:color w:val="auto"/>
          <w:kern w:val="0"/>
        </w:rPr>
        <w:t>n</w:t>
      </w:r>
      <w:r w:rsidRPr="008C0337">
        <w:rPr>
          <w:rFonts w:eastAsia="Times New Roman"/>
          <w:color w:val="auto"/>
          <w:spacing w:val="18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16"/>
          <w:kern w:val="0"/>
        </w:rPr>
        <w:t>health-</w:t>
      </w:r>
      <w:r w:rsidRPr="008C0337">
        <w:rPr>
          <w:rFonts w:eastAsia="Times New Roman"/>
          <w:color w:val="auto"/>
          <w:spacing w:val="-3"/>
          <w:w w:val="116"/>
          <w:kern w:val="0"/>
        </w:rPr>
        <w:t>r</w:t>
      </w:r>
      <w:r w:rsidRPr="008C0337">
        <w:rPr>
          <w:rFonts w:eastAsia="Times New Roman"/>
          <w:color w:val="auto"/>
          <w:spacing w:val="-1"/>
          <w:w w:val="116"/>
          <w:kern w:val="0"/>
        </w:rPr>
        <w:t>elate</w:t>
      </w:r>
      <w:r w:rsidRPr="008C0337">
        <w:rPr>
          <w:rFonts w:eastAsia="Times New Roman"/>
          <w:color w:val="auto"/>
          <w:w w:val="116"/>
          <w:kern w:val="0"/>
        </w:rPr>
        <w:t xml:space="preserve">d </w:t>
      </w:r>
      <w:r w:rsidRPr="008C0337">
        <w:rPr>
          <w:rFonts w:eastAsia="Times New Roman"/>
          <w:color w:val="auto"/>
          <w:spacing w:val="-1"/>
          <w:kern w:val="0"/>
        </w:rPr>
        <w:t>belie</w:t>
      </w:r>
      <w:r w:rsidRPr="008C0337">
        <w:rPr>
          <w:rFonts w:eastAsia="Times New Roman"/>
          <w:color w:val="auto"/>
          <w:kern w:val="0"/>
        </w:rPr>
        <w:t>f</w:t>
      </w:r>
      <w:r w:rsidRPr="008C0337">
        <w:rPr>
          <w:rFonts w:eastAsia="Times New Roman"/>
          <w:color w:val="auto"/>
          <w:spacing w:val="26"/>
          <w:kern w:val="0"/>
        </w:rPr>
        <w:t xml:space="preserve"> </w:t>
      </w:r>
      <w:r w:rsidRPr="008C0337">
        <w:rPr>
          <w:rFonts w:eastAsia="Times New Roman"/>
          <w:color w:val="auto"/>
          <w:spacing w:val="-1"/>
          <w:w w:val="120"/>
          <w:kern w:val="0"/>
        </w:rPr>
        <w:t>updat</w:t>
      </w:r>
      <w:r w:rsidRPr="008C0337">
        <w:rPr>
          <w:rFonts w:eastAsia="Times New Roman"/>
          <w:color w:val="auto"/>
          <w:spacing w:val="-8"/>
          <w:w w:val="120"/>
          <w:kern w:val="0"/>
        </w:rPr>
        <w:t>e</w:t>
      </w:r>
      <w:r w:rsidRPr="008C0337">
        <w:rPr>
          <w:rFonts w:eastAsia="Times New Roman"/>
          <w:color w:val="auto"/>
          <w:w w:val="120"/>
          <w:kern w:val="0"/>
        </w:rPr>
        <w:t>.</w:t>
      </w:r>
      <w:r w:rsidRPr="008C0337">
        <w:rPr>
          <w:rFonts w:eastAsia="Times New Roman"/>
          <w:color w:val="auto"/>
          <w:spacing w:val="-3"/>
          <w:w w:val="120"/>
          <w:kern w:val="0"/>
        </w:rPr>
        <w:t xml:space="preserve"> </w:t>
      </w:r>
      <w:r w:rsidRPr="008C0337">
        <w:rPr>
          <w:rFonts w:eastAsia="Times New Roman"/>
          <w:i/>
          <w:color w:val="auto"/>
          <w:spacing w:val="-1"/>
          <w:kern w:val="0"/>
        </w:rPr>
        <w:t xml:space="preserve">Applied Psychology: Health and </w:t>
      </w:r>
      <w:r w:rsidRPr="008C0337">
        <w:rPr>
          <w:rFonts w:eastAsia="Times New Roman"/>
          <w:i/>
          <w:color w:val="auto"/>
          <w:spacing w:val="-9"/>
          <w:w w:val="109"/>
          <w:kern w:val="0"/>
        </w:rPr>
        <w:t>W</w:t>
      </w:r>
      <w:r w:rsidRPr="008C0337">
        <w:rPr>
          <w:rFonts w:eastAsia="Times New Roman"/>
          <w:i/>
          <w:color w:val="auto"/>
          <w:spacing w:val="-1"/>
          <w:w w:val="109"/>
          <w:kern w:val="0"/>
        </w:rPr>
        <w:t>ell-Bein</w:t>
      </w:r>
      <w:r w:rsidRPr="008C0337">
        <w:rPr>
          <w:rFonts w:eastAsia="Times New Roman"/>
          <w:i/>
          <w:color w:val="auto"/>
          <w:w w:val="109"/>
          <w:kern w:val="0"/>
        </w:rPr>
        <w:t xml:space="preserve">g, 14(2) 453-464. </w:t>
      </w:r>
      <w:hyperlink r:id="rId26" w:history="1">
        <w:r w:rsidRPr="008C0337">
          <w:rPr>
            <w:rFonts w:eastAsia="Times New Roman"/>
            <w:color w:val="auto"/>
            <w:spacing w:val="-1"/>
            <w:w w:val="115"/>
            <w:kern w:val="0"/>
            <w:u w:val="single"/>
          </w:rPr>
          <w:t>https://doi.o</w:t>
        </w:r>
        <w:r w:rsidRPr="008C0337">
          <w:rPr>
            <w:rFonts w:eastAsia="Times New Roman"/>
            <w:color w:val="auto"/>
            <w:spacing w:val="-4"/>
            <w:w w:val="115"/>
            <w:kern w:val="0"/>
            <w:u w:val="single"/>
          </w:rPr>
          <w:t>r</w:t>
        </w:r>
        <w:r w:rsidRPr="008C0337">
          <w:rPr>
            <w:rFonts w:eastAsia="Times New Roman"/>
            <w:color w:val="auto"/>
            <w:spacing w:val="-1"/>
            <w:w w:val="117"/>
            <w:kern w:val="0"/>
            <w:u w:val="single"/>
          </w:rPr>
          <w:t>g/</w:t>
        </w:r>
        <w:r w:rsidRPr="008C0337">
          <w:rPr>
            <w:rFonts w:eastAsia="Times New Roman"/>
            <w:color w:val="auto"/>
            <w:spacing w:val="-8"/>
            <w:w w:val="117"/>
            <w:kern w:val="0"/>
            <w:u w:val="single"/>
          </w:rPr>
          <w:t>1</w:t>
        </w:r>
        <w:r w:rsidRPr="008C0337">
          <w:rPr>
            <w:rFonts w:eastAsia="Times New Roman"/>
            <w:color w:val="auto"/>
            <w:spacing w:val="-1"/>
            <w:w w:val="127"/>
            <w:kern w:val="0"/>
            <w:u w:val="single"/>
          </w:rPr>
          <w:t>0.</w:t>
        </w:r>
        <w:r w:rsidRPr="008C0337">
          <w:rPr>
            <w:rFonts w:eastAsia="Times New Roman"/>
            <w:color w:val="auto"/>
            <w:spacing w:val="-15"/>
            <w:w w:val="127"/>
            <w:kern w:val="0"/>
            <w:u w:val="single"/>
          </w:rPr>
          <w:t>1</w:t>
        </w:r>
        <w:r w:rsidRPr="008C0337">
          <w:rPr>
            <w:rFonts w:eastAsia="Times New Roman"/>
            <w:color w:val="auto"/>
            <w:spacing w:val="-15"/>
            <w:w w:val="129"/>
            <w:kern w:val="0"/>
            <w:u w:val="single"/>
          </w:rPr>
          <w:t>11</w:t>
        </w:r>
        <w:r w:rsidRPr="008C0337">
          <w:rPr>
            <w:rFonts w:eastAsia="Times New Roman"/>
            <w:color w:val="auto"/>
            <w:spacing w:val="-1"/>
            <w:w w:val="115"/>
            <w:kern w:val="0"/>
            <w:u w:val="single"/>
          </w:rPr>
          <w:t>1/aph</w:t>
        </w:r>
        <w:r w:rsidRPr="008C0337">
          <w:rPr>
            <w:rFonts w:eastAsia="Times New Roman"/>
            <w:color w:val="auto"/>
            <w:spacing w:val="-13"/>
            <w:w w:val="115"/>
            <w:kern w:val="0"/>
            <w:u w:val="single"/>
          </w:rPr>
          <w:t>w</w:t>
        </w:r>
        <w:r w:rsidRPr="008C0337">
          <w:rPr>
            <w:rFonts w:eastAsia="Times New Roman"/>
            <w:color w:val="auto"/>
            <w:spacing w:val="-1"/>
            <w:w w:val="128"/>
            <w:kern w:val="0"/>
            <w:u w:val="single"/>
          </w:rPr>
          <w:t>.12</w:t>
        </w:r>
        <w:r w:rsidRPr="008C0337">
          <w:rPr>
            <w:rFonts w:eastAsia="Times New Roman"/>
            <w:color w:val="auto"/>
            <w:spacing w:val="-8"/>
            <w:w w:val="128"/>
            <w:kern w:val="0"/>
            <w:u w:val="single"/>
          </w:rPr>
          <w:t>3</w:t>
        </w:r>
        <w:r w:rsidRPr="008C0337">
          <w:rPr>
            <w:rFonts w:eastAsia="Times New Roman"/>
            <w:color w:val="auto"/>
            <w:spacing w:val="-1"/>
            <w:w w:val="129"/>
            <w:kern w:val="0"/>
            <w:u w:val="single"/>
          </w:rPr>
          <w:t>13</w:t>
        </w:r>
      </w:hyperlink>
    </w:p>
    <w:p w14:paraId="03CD8501" w14:textId="3591E2E5" w:rsidR="00287649" w:rsidRPr="008C0337" w:rsidRDefault="00AB76ED" w:rsidP="00AB76ED">
      <w:pPr>
        <w:widowControl w:val="0"/>
        <w:autoSpaceDE w:val="0"/>
        <w:autoSpaceDN w:val="0"/>
        <w:adjustRightInd w:val="0"/>
        <w:spacing w:line="480" w:lineRule="auto"/>
        <w:ind w:left="360" w:hanging="360"/>
        <w:rPr>
          <w:color w:val="auto"/>
          <w:kern w:val="0"/>
          <w:u w:val="single"/>
        </w:rPr>
      </w:pPr>
      <w:r w:rsidRPr="008C0337">
        <w:rPr>
          <w:color w:val="auto"/>
        </w:rPr>
        <w:t>Z</w:t>
      </w:r>
      <w:r w:rsidRPr="008C0337">
        <w:rPr>
          <w:color w:val="auto"/>
          <w:kern w:val="0"/>
        </w:rPr>
        <w:t>eng, H.-K., Lo, S.-Y., &amp; Li, S.-C. S. (202</w:t>
      </w:r>
      <w:r w:rsidR="005746C6">
        <w:rPr>
          <w:color w:val="auto"/>
          <w:kern w:val="0"/>
        </w:rPr>
        <w:t>3</w:t>
      </w:r>
      <w:r w:rsidRPr="008C0337">
        <w:rPr>
          <w:color w:val="auto"/>
          <w:kern w:val="0"/>
        </w:rPr>
        <w:t xml:space="preserve">). Credibility of misinformation source moderates the effectiveness of </w:t>
      </w:r>
      <w:r w:rsidR="009F4842" w:rsidRPr="008C0337">
        <w:rPr>
          <w:color w:val="auto"/>
          <w:kern w:val="0"/>
        </w:rPr>
        <w:t>c</w:t>
      </w:r>
      <w:r w:rsidRPr="008C0337">
        <w:rPr>
          <w:color w:val="auto"/>
          <w:kern w:val="0"/>
        </w:rPr>
        <w:t xml:space="preserve">orrective messages on social media. </w:t>
      </w:r>
      <w:r w:rsidRPr="008C0337">
        <w:rPr>
          <w:i/>
          <w:iCs/>
          <w:color w:val="auto"/>
          <w:kern w:val="0"/>
        </w:rPr>
        <w:t>Public Understanding of Science</w:t>
      </w:r>
      <w:r w:rsidRPr="008C0337">
        <w:rPr>
          <w:color w:val="auto"/>
          <w:kern w:val="0"/>
        </w:rPr>
        <w:t xml:space="preserve">, </w:t>
      </w:r>
      <w:r w:rsidR="00FB1A91">
        <w:rPr>
          <w:color w:val="auto"/>
          <w:kern w:val="0"/>
        </w:rPr>
        <w:t>33</w:t>
      </w:r>
      <w:r w:rsidRPr="008C0337">
        <w:rPr>
          <w:color w:val="auto"/>
          <w:kern w:val="0"/>
        </w:rPr>
        <w:t>(</w:t>
      </w:r>
      <w:r w:rsidR="00FB1A91">
        <w:rPr>
          <w:color w:val="auto"/>
          <w:kern w:val="0"/>
        </w:rPr>
        <w:t>5</w:t>
      </w:r>
      <w:r w:rsidRPr="008C0337">
        <w:rPr>
          <w:color w:val="auto"/>
          <w:kern w:val="0"/>
        </w:rPr>
        <w:t>)</w:t>
      </w:r>
      <w:r w:rsidR="005746C6">
        <w:rPr>
          <w:color w:val="auto"/>
          <w:kern w:val="0"/>
        </w:rPr>
        <w:t>, 587-603</w:t>
      </w:r>
      <w:r w:rsidRPr="008C0337">
        <w:rPr>
          <w:color w:val="auto"/>
          <w:kern w:val="0"/>
        </w:rPr>
        <w:t xml:space="preserve">. </w:t>
      </w:r>
      <w:hyperlink r:id="rId27" w:history="1">
        <w:r w:rsidRPr="008C0337">
          <w:rPr>
            <w:color w:val="auto"/>
            <w:kern w:val="0"/>
            <w:u w:val="single"/>
          </w:rPr>
          <w:t>https://doi.org/10.1177/09636</w:t>
        </w:r>
        <w:r w:rsidRPr="008C0337">
          <w:rPr>
            <w:color w:val="auto"/>
            <w:kern w:val="0"/>
            <w:u w:val="single"/>
          </w:rPr>
          <w:t>6</w:t>
        </w:r>
        <w:r w:rsidRPr="008C0337">
          <w:rPr>
            <w:color w:val="auto"/>
            <w:kern w:val="0"/>
            <w:u w:val="single"/>
          </w:rPr>
          <w:t>25231215979</w:t>
        </w:r>
      </w:hyperlink>
    </w:p>
    <w:p w14:paraId="1EF43888" w14:textId="77777777" w:rsidR="00707DC8" w:rsidRPr="008C0337" w:rsidRDefault="00707DC8" w:rsidP="00707DC8">
      <w:pPr>
        <w:spacing w:line="480" w:lineRule="auto"/>
        <w:rPr>
          <w:rFonts w:eastAsia="Times New Roman"/>
          <w:color w:val="auto"/>
          <w:kern w:val="0"/>
        </w:rPr>
      </w:pPr>
      <w:proofErr w:type="spellStart"/>
      <w:r w:rsidRPr="005746C6">
        <w:rPr>
          <w:rFonts w:eastAsia="Times New Roman"/>
          <w:color w:val="auto"/>
          <w:kern w:val="0"/>
        </w:rPr>
        <w:t>Zuwerink</w:t>
      </w:r>
      <w:proofErr w:type="spellEnd"/>
      <w:r w:rsidRPr="005746C6">
        <w:rPr>
          <w:rFonts w:eastAsia="Times New Roman"/>
          <w:color w:val="auto"/>
          <w:kern w:val="0"/>
        </w:rPr>
        <w:t xml:space="preserve">, J. R., &amp; Devine, P. G. (1996). Attitude importance and resistance to persuasion: It's </w:t>
      </w:r>
    </w:p>
    <w:p w14:paraId="255103F0" w14:textId="1AF8F2E2" w:rsidR="00F57AB7" w:rsidRPr="008C0337" w:rsidRDefault="00707DC8" w:rsidP="000E474D">
      <w:pPr>
        <w:spacing w:line="480" w:lineRule="auto"/>
        <w:ind w:left="720"/>
        <w:rPr>
          <w:color w:val="auto"/>
        </w:rPr>
      </w:pPr>
      <w:r w:rsidRPr="005746C6">
        <w:rPr>
          <w:rFonts w:eastAsia="Times New Roman"/>
          <w:color w:val="auto"/>
          <w:kern w:val="0"/>
        </w:rPr>
        <w:lastRenderedPageBreak/>
        <w:t xml:space="preserve">not just the thought that counts. </w:t>
      </w:r>
      <w:r w:rsidRPr="005746C6">
        <w:rPr>
          <w:rFonts w:eastAsia="Times New Roman"/>
          <w:i/>
          <w:iCs/>
          <w:color w:val="auto"/>
          <w:kern w:val="0"/>
        </w:rPr>
        <w:t>Journal of Personality and Social Psychology, 70</w:t>
      </w:r>
      <w:r w:rsidRPr="005746C6">
        <w:rPr>
          <w:rFonts w:eastAsia="Times New Roman"/>
          <w:color w:val="auto"/>
          <w:kern w:val="0"/>
        </w:rPr>
        <w:t xml:space="preserve">(5), 931–944. </w:t>
      </w:r>
      <w:hyperlink r:id="rId28" w:tgtFrame="_blank" w:history="1">
        <w:r w:rsidRPr="005746C6">
          <w:rPr>
            <w:rFonts w:eastAsia="Times New Roman"/>
            <w:color w:val="auto"/>
            <w:kern w:val="0"/>
            <w:u w:val="single"/>
          </w:rPr>
          <w:t>https://doi.org/10.1037/0022-3514.70.5.931</w:t>
        </w:r>
      </w:hyperlink>
    </w:p>
    <w:sectPr w:rsidR="00F57AB7" w:rsidRPr="008C0337" w:rsidSect="00AB76ED">
      <w:head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ED09FD" w14:textId="77777777" w:rsidR="00A62289" w:rsidRDefault="00A62289" w:rsidP="00AB76ED">
      <w:r>
        <w:separator/>
      </w:r>
    </w:p>
  </w:endnote>
  <w:endnote w:type="continuationSeparator" w:id="0">
    <w:p w14:paraId="1F35D27E" w14:textId="77777777" w:rsidR="00A62289" w:rsidRDefault="00A62289" w:rsidP="00AB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A3730" w14:textId="77777777" w:rsidR="00A62289" w:rsidRDefault="00A62289" w:rsidP="00AB76ED">
      <w:r>
        <w:separator/>
      </w:r>
    </w:p>
  </w:footnote>
  <w:footnote w:type="continuationSeparator" w:id="0">
    <w:p w14:paraId="3276D206" w14:textId="77777777" w:rsidR="00A62289" w:rsidRDefault="00A62289" w:rsidP="00AB7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249973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6397FA" w14:textId="42F9840D" w:rsidR="00AB76ED" w:rsidRDefault="00AB76E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40F08A" w14:textId="1580C791" w:rsidR="00AB76ED" w:rsidRDefault="00AB76ED">
    <w:pPr>
      <w:pStyle w:val="Header"/>
    </w:pPr>
    <w:r>
      <w:t>MISINFORMATION AND PERSUASION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F11"/>
    <w:rsid w:val="0000682A"/>
    <w:rsid w:val="000C0608"/>
    <w:rsid w:val="000E474D"/>
    <w:rsid w:val="000F735B"/>
    <w:rsid w:val="00112C5F"/>
    <w:rsid w:val="00182632"/>
    <w:rsid w:val="001E324F"/>
    <w:rsid w:val="00287649"/>
    <w:rsid w:val="00345195"/>
    <w:rsid w:val="00452521"/>
    <w:rsid w:val="00482670"/>
    <w:rsid w:val="005746C6"/>
    <w:rsid w:val="00647AF2"/>
    <w:rsid w:val="00677EBC"/>
    <w:rsid w:val="00707DC8"/>
    <w:rsid w:val="00762E0A"/>
    <w:rsid w:val="008C0337"/>
    <w:rsid w:val="008F59E0"/>
    <w:rsid w:val="009F4842"/>
    <w:rsid w:val="00A62289"/>
    <w:rsid w:val="00AB76ED"/>
    <w:rsid w:val="00B13CC1"/>
    <w:rsid w:val="00B346EF"/>
    <w:rsid w:val="00BB0347"/>
    <w:rsid w:val="00C139F7"/>
    <w:rsid w:val="00C75F11"/>
    <w:rsid w:val="00C96B23"/>
    <w:rsid w:val="00DA6F8A"/>
    <w:rsid w:val="00E26D22"/>
    <w:rsid w:val="00EB7ECB"/>
    <w:rsid w:val="00EE3ECF"/>
    <w:rsid w:val="00F57AB7"/>
    <w:rsid w:val="00F85C8D"/>
    <w:rsid w:val="00FB1A91"/>
    <w:rsid w:val="00FC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8D4AE"/>
  <w15:chartTrackingRefBased/>
  <w15:docId w15:val="{08DC53C6-01FB-439A-8210-956791B3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333333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F11"/>
  </w:style>
  <w:style w:type="paragraph" w:styleId="Heading1">
    <w:name w:val="heading 1"/>
    <w:basedOn w:val="Normal"/>
    <w:next w:val="Normal"/>
    <w:link w:val="Heading1Char"/>
    <w:uiPriority w:val="9"/>
    <w:qFormat/>
    <w:rsid w:val="00C75F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F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F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F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F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F1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F1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F1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F1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F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F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F1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F1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F1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F1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F1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F1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F1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F11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F1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F1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F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F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F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F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F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F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F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F11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AB76ED"/>
    <w:rPr>
      <w:i/>
      <w:iCs/>
    </w:rPr>
  </w:style>
  <w:style w:type="character" w:styleId="Hyperlink">
    <w:name w:val="Hyperlink"/>
    <w:basedOn w:val="DefaultParagraphFont"/>
    <w:uiPriority w:val="99"/>
    <w:unhideWhenUsed/>
    <w:rsid w:val="00AB76E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76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6ED"/>
  </w:style>
  <w:style w:type="paragraph" w:styleId="Footer">
    <w:name w:val="footer"/>
    <w:basedOn w:val="Normal"/>
    <w:link w:val="FooterChar"/>
    <w:uiPriority w:val="99"/>
    <w:unhideWhenUsed/>
    <w:rsid w:val="00AB76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6ED"/>
  </w:style>
  <w:style w:type="paragraph" w:styleId="Revision">
    <w:name w:val="Revision"/>
    <w:hidden/>
    <w:uiPriority w:val="99"/>
    <w:semiHidden/>
    <w:rsid w:val="00BB0347"/>
  </w:style>
  <w:style w:type="character" w:styleId="UnresolvedMention">
    <w:name w:val="Unresolved Mention"/>
    <w:basedOn w:val="DefaultParagraphFont"/>
    <w:uiPriority w:val="99"/>
    <w:semiHidden/>
    <w:unhideWhenUsed/>
    <w:rsid w:val="000C0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31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0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bjop.12383" TargetMode="External"/><Relationship Id="rId13" Type="http://schemas.openxmlformats.org/officeDocument/2006/relationships/hyperlink" Target="https://psycnet.apa.org/doi/10.1002/jcpy.1135" TargetMode="External"/><Relationship Id="rId18" Type="http://schemas.openxmlformats.org/officeDocument/2006/relationships/hyperlink" Target="https://doi.org/10.1073/pnas.1806781116" TargetMode="External"/><Relationship Id="rId26" Type="http://schemas.openxmlformats.org/officeDocument/2006/relationships/hyperlink" Target="https://doi.org/10.1111/aphw.12313%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1016/S0079-7421(02)80009-3" TargetMode="External"/><Relationship Id="rId7" Type="http://schemas.openxmlformats.org/officeDocument/2006/relationships/hyperlink" Target="https://psycnet.apa.org/doi/10.1037/h0036202" TargetMode="External"/><Relationship Id="rId12" Type="http://schemas.openxmlformats.org/officeDocument/2006/relationships/hyperlink" Target="https://doi.org/10.1016/j.jarmac.2013.10.001" TargetMode="External"/><Relationship Id="rId17" Type="http://schemas.openxmlformats.org/officeDocument/2006/relationships/hyperlink" Target="https://doi.org/10.1002/ejsp.2420060402" TargetMode="External"/><Relationship Id="rId25" Type="http://schemas.openxmlformats.org/officeDocument/2006/relationships/hyperlink" Target="https://doi.org/10.1080/10584609.2022.212358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sycnet.apa.org/doi/10.1037/0022-3514.58.5.812" TargetMode="External"/><Relationship Id="rId20" Type="http://schemas.openxmlformats.org/officeDocument/2006/relationships/hyperlink" Target="https://doi.org/10.1037/xge0001650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doi.org/10.1093/hcr/hqy001" TargetMode="External"/><Relationship Id="rId11" Type="http://schemas.openxmlformats.org/officeDocument/2006/relationships/hyperlink" Target="https://psycnet.apa.org/doi/10.1037/0022-3514.79.5.701" TargetMode="External"/><Relationship Id="rId24" Type="http://schemas.openxmlformats.org/officeDocument/2006/relationships/hyperlink" Target="https://doi.org/10.1111/j.1540-5907.2006.00214.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i.org/10.1093/pubmed/fdae050" TargetMode="External"/><Relationship Id="rId23" Type="http://schemas.openxmlformats.org/officeDocument/2006/relationships/hyperlink" Target="https://doi.org10.1177/01461672221077519" TargetMode="External"/><Relationship Id="rId28" Type="http://schemas.openxmlformats.org/officeDocument/2006/relationships/hyperlink" Target="https://psycnet.apa.org/doi/10.1037/0022-3514.70.5.931" TargetMode="External"/><Relationship Id="rId10" Type="http://schemas.openxmlformats.org/officeDocument/2006/relationships/hyperlink" Target="https://doi.org/10.1186/s41235-020-00252-3" TargetMode="External"/><Relationship Id="rId19" Type="http://schemas.openxmlformats.org/officeDocument/2006/relationships/hyperlink" Target="https://doi.org/10.1016/S0065-2601(08)60214-2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psycnet.apa.org/doi/10.1037/0022-3514.59.2.202" TargetMode="External"/><Relationship Id="rId14" Type="http://schemas.openxmlformats.org/officeDocument/2006/relationships/hyperlink" Target="https://psycnet.apa.org/doi/10.1086/266350" TargetMode="External"/><Relationship Id="rId22" Type="http://schemas.openxmlformats.org/officeDocument/2006/relationships/hyperlink" Target="https://doi.org/10.1111/spc3.12072" TargetMode="External"/><Relationship Id="rId27" Type="http://schemas.openxmlformats.org/officeDocument/2006/relationships/hyperlink" Target="https://doi.org/10.1177/09636625231215979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Petty</dc:creator>
  <cp:keywords/>
  <dc:description/>
  <cp:lastModifiedBy>Richard Petty</cp:lastModifiedBy>
  <cp:revision>3</cp:revision>
  <dcterms:created xsi:type="dcterms:W3CDTF">2024-10-20T17:44:00Z</dcterms:created>
  <dcterms:modified xsi:type="dcterms:W3CDTF">2024-10-20T17:45:00Z</dcterms:modified>
</cp:coreProperties>
</file>