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93C4F" w14:textId="5E51EBD1" w:rsidR="001D0280" w:rsidRDefault="001D0280" w:rsidP="00CD6826">
      <w:pPr>
        <w:rPr>
          <w:rFonts w:asciiTheme="majorBidi" w:hAnsiTheme="majorBidi" w:cstheme="majorBidi"/>
          <w:b/>
          <w:bCs/>
          <w:sz w:val="26"/>
          <w:szCs w:val="26"/>
        </w:rPr>
      </w:pPr>
      <w:r>
        <w:rPr>
          <w:rFonts w:asciiTheme="majorBidi" w:hAnsiTheme="majorBidi" w:cstheme="majorBidi"/>
          <w:b/>
          <w:bCs/>
          <w:sz w:val="26"/>
          <w:szCs w:val="26"/>
        </w:rPr>
        <w:t>Supplementary Materials</w:t>
      </w:r>
    </w:p>
    <w:p w14:paraId="2345AB65" w14:textId="28A29274" w:rsidR="00CD6826" w:rsidRPr="00CD6826" w:rsidRDefault="00AB7448" w:rsidP="00CD6826">
      <w:pPr>
        <w:rPr>
          <w:rFonts w:asciiTheme="majorBidi" w:hAnsiTheme="majorBidi" w:cstheme="majorBidi"/>
          <w:b/>
          <w:bCs/>
          <w:sz w:val="26"/>
          <w:szCs w:val="26"/>
        </w:rPr>
      </w:pPr>
      <w:r w:rsidRPr="00CD6826">
        <w:rPr>
          <w:rFonts w:asciiTheme="majorBidi" w:hAnsiTheme="majorBidi" w:cstheme="majorBidi"/>
          <w:b/>
          <w:bCs/>
          <w:sz w:val="26"/>
          <w:szCs w:val="26"/>
        </w:rPr>
        <w:t>Attentional Bias Towards Alcohol Advertising Causes Increased Consumption of Alcohol Through Its Impact on Craving</w:t>
      </w:r>
    </w:p>
    <w:p w14:paraId="56DDDCAD" w14:textId="408E043F" w:rsidR="002F3355" w:rsidRPr="00CD6826" w:rsidRDefault="00AB7448" w:rsidP="00CD6826">
      <w:pPr>
        <w:jc w:val="center"/>
        <w:rPr>
          <w:rFonts w:asciiTheme="majorBidi" w:hAnsiTheme="majorBidi" w:cstheme="majorBidi"/>
          <w:b/>
          <w:bCs/>
          <w:sz w:val="26"/>
          <w:szCs w:val="26"/>
        </w:rPr>
      </w:pPr>
      <w:r w:rsidRPr="00CD6826">
        <w:rPr>
          <w:rFonts w:asciiTheme="majorBidi" w:hAnsiTheme="majorBidi" w:cstheme="majorBidi"/>
          <w:b/>
          <w:bCs/>
          <w:sz w:val="26"/>
          <w:szCs w:val="26"/>
        </w:rPr>
        <w:t>Supplementary Materials</w:t>
      </w:r>
    </w:p>
    <w:p w14:paraId="71FFD0C5" w14:textId="77777777" w:rsidR="00111060" w:rsidRDefault="00111060" w:rsidP="00CD6826">
      <w:pPr>
        <w:jc w:val="center"/>
      </w:pPr>
    </w:p>
    <w:p w14:paraId="0BB5B42D" w14:textId="7F665338" w:rsidR="002F3355" w:rsidRDefault="00D87FCB" w:rsidP="00B859DE">
      <w:pPr>
        <w:ind w:left="851"/>
      </w:pPr>
      <w:r>
        <w:rPr>
          <w:noProof/>
        </w:rPr>
        <w:drawing>
          <wp:inline distT="0" distB="0" distL="0" distR="0" wp14:anchorId="6B1E1A6C" wp14:editId="09D65ACE">
            <wp:extent cx="7322185" cy="1914525"/>
            <wp:effectExtent l="0" t="0" r="0" b="9525"/>
            <wp:docPr id="11518403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47B456" w14:textId="77777777" w:rsidR="006A0495" w:rsidRPr="00111060" w:rsidRDefault="006A0495" w:rsidP="00B859DE">
      <w:pPr>
        <w:ind w:left="426" w:hanging="426"/>
        <w:rPr>
          <w:sz w:val="10"/>
          <w:szCs w:val="10"/>
        </w:rPr>
      </w:pPr>
    </w:p>
    <w:p w14:paraId="320C90B6" w14:textId="290B8C27" w:rsidR="00F81894" w:rsidRPr="00111060" w:rsidRDefault="00111060" w:rsidP="00BA3FD6">
      <w:pPr>
        <w:spacing w:line="360" w:lineRule="auto"/>
        <w:ind w:left="709" w:right="1484"/>
        <w:rPr>
          <w:rFonts w:asciiTheme="majorBidi" w:hAnsiTheme="majorBidi" w:cstheme="majorBidi"/>
          <w:sz w:val="24"/>
          <w:szCs w:val="24"/>
        </w:rPr>
      </w:pPr>
      <w:r w:rsidRPr="00111060">
        <w:rPr>
          <w:rFonts w:asciiTheme="majorBidi" w:hAnsiTheme="majorBidi" w:cstheme="majorBidi"/>
          <w:b/>
          <w:bCs/>
          <w:sz w:val="24"/>
          <w:szCs w:val="24"/>
        </w:rPr>
        <w:t>Figure S1.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6A0495" w:rsidRPr="003C319A">
        <w:rPr>
          <w:rFonts w:asciiTheme="majorBidi" w:hAnsiTheme="majorBidi" w:cstheme="majorBidi"/>
          <w:sz w:val="24"/>
          <w:szCs w:val="24"/>
        </w:rPr>
        <w:t>Diagram of mediation analysis of manipulation condition on disproportionate beer consumption through disproportionate beer craving. Unstandardized OLS regression path coefficients are shown; for attentional bias manipulation condition, the beer adverts avoid group was coded as 0 and beer adverts attend group as 1; c is total effect of manipulation condition on disproportionate beer consumption index that does not consider the mediator while c’ is direct effect model with mediator included.</w:t>
      </w:r>
      <w:r w:rsidR="00AA327E">
        <w:rPr>
          <w:rFonts w:asciiTheme="majorBidi" w:hAnsiTheme="majorBidi" w:cstheme="majorBidi"/>
          <w:sz w:val="24"/>
          <w:szCs w:val="24"/>
        </w:rPr>
        <w:t xml:space="preserve"> </w:t>
      </w:r>
      <w:r w:rsidR="00BA3FD6" w:rsidRPr="00BA3FD6">
        <w:rPr>
          <w:rFonts w:asciiTheme="majorBidi" w:hAnsiTheme="majorBidi" w:cstheme="majorBidi"/>
          <w:sz w:val="24"/>
          <w:szCs w:val="24"/>
        </w:rPr>
        <w:t>The bootstrapped confidence interval for the indirect pathway was entirely above zero (18.19 to 112.90), indicating that the indirect effect was statistically significant.</w:t>
      </w:r>
    </w:p>
    <w:p w14:paraId="6EE28CEC" w14:textId="77777777" w:rsidR="00012100" w:rsidRDefault="00012100"/>
    <w:p w14:paraId="4411256D" w14:textId="77777777" w:rsidR="00111060" w:rsidRDefault="00111060"/>
    <w:p w14:paraId="675BB3B9" w14:textId="77777777" w:rsidR="00F52FF6" w:rsidRDefault="00F52FF6"/>
    <w:p w14:paraId="4B2C6A6D" w14:textId="486158CA" w:rsidR="00F52FF6" w:rsidRDefault="00451533" w:rsidP="00451533">
      <w:pPr>
        <w:ind w:left="851"/>
      </w:pPr>
      <w:r>
        <w:rPr>
          <w:noProof/>
        </w:rPr>
        <w:drawing>
          <wp:inline distT="0" distB="0" distL="0" distR="0" wp14:anchorId="3F2FCFDA" wp14:editId="7D3A8085">
            <wp:extent cx="7322185" cy="1914525"/>
            <wp:effectExtent l="0" t="0" r="0" b="9525"/>
            <wp:docPr id="123353486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2893B" w14:textId="77777777" w:rsidR="009A09BB" w:rsidRPr="009A09BB" w:rsidRDefault="009A09BB" w:rsidP="00451533">
      <w:pPr>
        <w:ind w:left="851"/>
        <w:rPr>
          <w:sz w:val="10"/>
          <w:szCs w:val="10"/>
        </w:rPr>
      </w:pPr>
    </w:p>
    <w:p w14:paraId="73135542" w14:textId="42D1C795" w:rsidR="00CC254B" w:rsidRDefault="00CC254B" w:rsidP="00CC254B">
      <w:pPr>
        <w:spacing w:line="360" w:lineRule="auto"/>
        <w:ind w:left="709" w:right="1484"/>
        <w:rPr>
          <w:rFonts w:asciiTheme="majorBidi" w:hAnsiTheme="majorBidi" w:cstheme="majorBidi"/>
          <w:sz w:val="24"/>
          <w:szCs w:val="24"/>
        </w:rPr>
      </w:pPr>
      <w:r w:rsidRPr="00111060"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11106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C319A">
        <w:rPr>
          <w:rFonts w:asciiTheme="majorBidi" w:hAnsiTheme="majorBidi" w:cstheme="majorBidi"/>
          <w:sz w:val="24"/>
          <w:szCs w:val="24"/>
        </w:rPr>
        <w:t>Diagram of mediation analysis of manipulation condition on disproportionate beer consumption through disproportionate beer craving</w:t>
      </w:r>
      <w:r>
        <w:rPr>
          <w:rFonts w:asciiTheme="majorBidi" w:hAnsiTheme="majorBidi" w:cstheme="majorBidi"/>
          <w:sz w:val="24"/>
          <w:szCs w:val="24"/>
        </w:rPr>
        <w:t xml:space="preserve"> controlling for AUDIT scores</w:t>
      </w:r>
      <w:r w:rsidRPr="003C319A">
        <w:rPr>
          <w:rFonts w:asciiTheme="majorBidi" w:hAnsiTheme="majorBidi" w:cstheme="majorBidi"/>
          <w:sz w:val="24"/>
          <w:szCs w:val="24"/>
        </w:rPr>
        <w:t>. Unstandardized OLS regression path coefficients are shown; for attentional bias manipulation condition, the beer adverts avoid group was coded as 0 and beer adverts attend group as 1; c is total effect of manipulation condition on disproportionate beer consumption index that does not consider the mediator while c’ is direct effect model with mediator included.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A3FD6">
        <w:rPr>
          <w:rFonts w:asciiTheme="majorBidi" w:hAnsiTheme="majorBidi" w:cstheme="majorBidi"/>
          <w:sz w:val="24"/>
          <w:szCs w:val="24"/>
        </w:rPr>
        <w:t>The bootstrapped confidence interval for the indirect pathway was entirely above zero (18.</w:t>
      </w:r>
      <w:r w:rsidR="000C38CE">
        <w:rPr>
          <w:rFonts w:asciiTheme="majorBidi" w:hAnsiTheme="majorBidi" w:cstheme="majorBidi"/>
          <w:sz w:val="24"/>
          <w:szCs w:val="24"/>
        </w:rPr>
        <w:t>49</w:t>
      </w:r>
      <w:r w:rsidRPr="00BA3FD6">
        <w:rPr>
          <w:rFonts w:asciiTheme="majorBidi" w:hAnsiTheme="majorBidi" w:cstheme="majorBidi"/>
          <w:sz w:val="24"/>
          <w:szCs w:val="24"/>
        </w:rPr>
        <w:t xml:space="preserve"> to 1</w:t>
      </w:r>
      <w:r w:rsidR="000C38CE">
        <w:rPr>
          <w:rFonts w:asciiTheme="majorBidi" w:hAnsiTheme="majorBidi" w:cstheme="majorBidi"/>
          <w:sz w:val="24"/>
          <w:szCs w:val="24"/>
        </w:rPr>
        <w:t>0</w:t>
      </w:r>
      <w:r w:rsidRPr="00BA3FD6">
        <w:rPr>
          <w:rFonts w:asciiTheme="majorBidi" w:hAnsiTheme="majorBidi" w:cstheme="majorBidi"/>
          <w:sz w:val="24"/>
          <w:szCs w:val="24"/>
        </w:rPr>
        <w:t>2.</w:t>
      </w:r>
      <w:r w:rsidR="000C38CE">
        <w:rPr>
          <w:rFonts w:asciiTheme="majorBidi" w:hAnsiTheme="majorBidi" w:cstheme="majorBidi"/>
          <w:sz w:val="24"/>
          <w:szCs w:val="24"/>
        </w:rPr>
        <w:t>65</w:t>
      </w:r>
      <w:r w:rsidRPr="00BA3FD6">
        <w:rPr>
          <w:rFonts w:asciiTheme="majorBidi" w:hAnsiTheme="majorBidi" w:cstheme="majorBidi"/>
          <w:sz w:val="24"/>
          <w:szCs w:val="24"/>
        </w:rPr>
        <w:t>), indicating that the indirect effect was statistically significant.</w:t>
      </w:r>
    </w:p>
    <w:p w14:paraId="6CDF045A" w14:textId="77777777" w:rsidR="00654FD9" w:rsidRPr="00654FD9" w:rsidRDefault="00654FD9" w:rsidP="00CC254B">
      <w:pPr>
        <w:spacing w:line="360" w:lineRule="auto"/>
        <w:ind w:left="709" w:right="1484"/>
        <w:rPr>
          <w:rFonts w:asciiTheme="majorBidi" w:hAnsiTheme="majorBidi" w:cstheme="majorBidi"/>
          <w:sz w:val="8"/>
          <w:szCs w:val="8"/>
        </w:rPr>
      </w:pPr>
    </w:p>
    <w:p w14:paraId="7D05EB0A" w14:textId="341B1F15" w:rsidR="00111060" w:rsidRPr="00654FD9" w:rsidRDefault="00F52FF6" w:rsidP="00654FD9">
      <w:pPr>
        <w:spacing w:line="360" w:lineRule="auto"/>
        <w:ind w:left="709" w:right="1625"/>
        <w:rPr>
          <w:rFonts w:asciiTheme="majorBidi" w:hAnsiTheme="majorBidi" w:cstheme="majorBidi"/>
          <w:sz w:val="24"/>
          <w:szCs w:val="24"/>
        </w:rPr>
      </w:pPr>
      <w:r w:rsidRPr="00654FD9">
        <w:rPr>
          <w:rFonts w:asciiTheme="majorBidi" w:hAnsiTheme="majorBidi" w:cstheme="majorBidi"/>
          <w:sz w:val="24"/>
          <w:szCs w:val="24"/>
        </w:rPr>
        <w:t xml:space="preserve">In this mediation model, AUDIT scores were included as a covariate. AUDIT scores were a significant positive predictor of disproportionate beer craving, </w:t>
      </w:r>
      <w:r w:rsidRPr="00654FD9">
        <w:rPr>
          <w:rFonts w:asciiTheme="majorBidi" w:hAnsiTheme="majorBidi" w:cstheme="majorBidi"/>
          <w:i/>
          <w:iCs/>
          <w:sz w:val="24"/>
          <w:szCs w:val="24"/>
        </w:rPr>
        <w:t>b</w:t>
      </w:r>
      <w:r w:rsidRPr="00654FD9">
        <w:rPr>
          <w:rFonts w:asciiTheme="majorBidi" w:hAnsiTheme="majorBidi" w:cstheme="majorBidi"/>
          <w:sz w:val="24"/>
          <w:szCs w:val="24"/>
        </w:rPr>
        <w:t xml:space="preserve"> = 0.21, </w:t>
      </w:r>
      <w:r w:rsidRPr="00654FD9">
        <w:rPr>
          <w:rFonts w:asciiTheme="majorBidi" w:hAnsiTheme="majorBidi" w:cstheme="majorBidi"/>
          <w:i/>
          <w:iCs/>
          <w:sz w:val="24"/>
          <w:szCs w:val="24"/>
        </w:rPr>
        <w:t>SE</w:t>
      </w:r>
      <w:r w:rsidRPr="00654FD9">
        <w:rPr>
          <w:rFonts w:asciiTheme="majorBidi" w:hAnsiTheme="majorBidi" w:cstheme="majorBidi"/>
          <w:sz w:val="24"/>
          <w:szCs w:val="24"/>
        </w:rPr>
        <w:t xml:space="preserve"> = 0.09, </w:t>
      </w:r>
      <w:r w:rsidRPr="00654FD9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654FD9">
        <w:rPr>
          <w:rFonts w:asciiTheme="majorBidi" w:hAnsiTheme="majorBidi" w:cstheme="majorBidi"/>
          <w:sz w:val="24"/>
          <w:szCs w:val="24"/>
        </w:rPr>
        <w:t xml:space="preserve"> = .016, 95% CI [0.04, 0.38], indicating that higher </w:t>
      </w:r>
      <w:r w:rsidR="003439B8" w:rsidRPr="00654FD9">
        <w:rPr>
          <w:rFonts w:asciiTheme="majorBidi" w:hAnsiTheme="majorBidi" w:cstheme="majorBidi"/>
          <w:sz w:val="24"/>
          <w:szCs w:val="24"/>
        </w:rPr>
        <w:t xml:space="preserve">habitual </w:t>
      </w:r>
      <w:r w:rsidRPr="00654FD9">
        <w:rPr>
          <w:rFonts w:asciiTheme="majorBidi" w:hAnsiTheme="majorBidi" w:cstheme="majorBidi"/>
          <w:sz w:val="24"/>
          <w:szCs w:val="24"/>
        </w:rPr>
        <w:t xml:space="preserve">alcohol use was associated with greater </w:t>
      </w:r>
      <w:r w:rsidR="003439B8" w:rsidRPr="00654FD9">
        <w:rPr>
          <w:rFonts w:asciiTheme="majorBidi" w:hAnsiTheme="majorBidi" w:cstheme="majorBidi"/>
          <w:sz w:val="24"/>
          <w:szCs w:val="24"/>
        </w:rPr>
        <w:t xml:space="preserve">disproportionate </w:t>
      </w:r>
      <w:r w:rsidRPr="00654FD9">
        <w:rPr>
          <w:rFonts w:asciiTheme="majorBidi" w:hAnsiTheme="majorBidi" w:cstheme="majorBidi"/>
          <w:sz w:val="24"/>
          <w:szCs w:val="24"/>
        </w:rPr>
        <w:t>beer craving.</w:t>
      </w:r>
      <w:r w:rsidR="003439B8" w:rsidRPr="00654FD9">
        <w:rPr>
          <w:rFonts w:asciiTheme="majorBidi" w:hAnsiTheme="majorBidi" w:cstheme="majorBidi"/>
          <w:sz w:val="24"/>
          <w:szCs w:val="24"/>
        </w:rPr>
        <w:t xml:space="preserve"> </w:t>
      </w:r>
      <w:r w:rsidRPr="00654FD9">
        <w:rPr>
          <w:rFonts w:asciiTheme="majorBidi" w:hAnsiTheme="majorBidi" w:cstheme="majorBidi"/>
          <w:sz w:val="24"/>
          <w:szCs w:val="24"/>
        </w:rPr>
        <w:t xml:space="preserve">AUDIT scores </w:t>
      </w:r>
      <w:r w:rsidR="003439B8" w:rsidRPr="00654FD9">
        <w:rPr>
          <w:rFonts w:asciiTheme="majorBidi" w:hAnsiTheme="majorBidi" w:cstheme="majorBidi"/>
          <w:sz w:val="24"/>
          <w:szCs w:val="24"/>
        </w:rPr>
        <w:t>did</w:t>
      </w:r>
      <w:r w:rsidRPr="00654FD9">
        <w:rPr>
          <w:rFonts w:asciiTheme="majorBidi" w:hAnsiTheme="majorBidi" w:cstheme="majorBidi"/>
          <w:sz w:val="24"/>
          <w:szCs w:val="24"/>
        </w:rPr>
        <w:t xml:space="preserve"> not a significant</w:t>
      </w:r>
      <w:r w:rsidR="003439B8" w:rsidRPr="00654FD9">
        <w:rPr>
          <w:rFonts w:asciiTheme="majorBidi" w:hAnsiTheme="majorBidi" w:cstheme="majorBidi"/>
          <w:sz w:val="24"/>
          <w:szCs w:val="24"/>
        </w:rPr>
        <w:t>ly</w:t>
      </w:r>
      <w:r w:rsidRPr="00654FD9">
        <w:rPr>
          <w:rFonts w:asciiTheme="majorBidi" w:hAnsiTheme="majorBidi" w:cstheme="majorBidi"/>
          <w:sz w:val="24"/>
          <w:szCs w:val="24"/>
        </w:rPr>
        <w:t xml:space="preserve"> predict disproportionate beer consumption, </w:t>
      </w:r>
      <w:r w:rsidRPr="00654FD9">
        <w:rPr>
          <w:rFonts w:asciiTheme="majorBidi" w:hAnsiTheme="majorBidi" w:cstheme="majorBidi"/>
          <w:i/>
          <w:iCs/>
          <w:sz w:val="24"/>
          <w:szCs w:val="24"/>
        </w:rPr>
        <w:t>b</w:t>
      </w:r>
      <w:r w:rsidRPr="00654FD9">
        <w:rPr>
          <w:rFonts w:asciiTheme="majorBidi" w:hAnsiTheme="majorBidi" w:cstheme="majorBidi"/>
          <w:sz w:val="24"/>
          <w:szCs w:val="24"/>
        </w:rPr>
        <w:t xml:space="preserve"> = 3.22, </w:t>
      </w:r>
      <w:r w:rsidRPr="00654FD9">
        <w:rPr>
          <w:rFonts w:asciiTheme="majorBidi" w:hAnsiTheme="majorBidi" w:cstheme="majorBidi"/>
          <w:i/>
          <w:iCs/>
          <w:sz w:val="24"/>
          <w:szCs w:val="24"/>
        </w:rPr>
        <w:t>SE</w:t>
      </w:r>
      <w:r w:rsidRPr="00654FD9">
        <w:rPr>
          <w:rFonts w:asciiTheme="majorBidi" w:hAnsiTheme="majorBidi" w:cstheme="majorBidi"/>
          <w:sz w:val="24"/>
          <w:szCs w:val="24"/>
        </w:rPr>
        <w:t xml:space="preserve"> = 3.73, </w:t>
      </w:r>
      <w:r w:rsidRPr="00654FD9">
        <w:rPr>
          <w:rFonts w:asciiTheme="majorBidi" w:hAnsiTheme="majorBidi" w:cstheme="majorBidi"/>
          <w:i/>
          <w:iCs/>
          <w:sz w:val="24"/>
          <w:szCs w:val="24"/>
        </w:rPr>
        <w:t>p</w:t>
      </w:r>
      <w:r w:rsidRPr="00654FD9">
        <w:rPr>
          <w:rFonts w:asciiTheme="majorBidi" w:hAnsiTheme="majorBidi" w:cstheme="majorBidi"/>
          <w:sz w:val="24"/>
          <w:szCs w:val="24"/>
        </w:rPr>
        <w:t xml:space="preserve"> = .39, 95% CI [–4.23, 10.67].</w:t>
      </w:r>
    </w:p>
    <w:p w14:paraId="728C73A1" w14:textId="77777777" w:rsidR="00111060" w:rsidRDefault="00111060"/>
    <w:p w14:paraId="658C05E9" w14:textId="77777777" w:rsidR="00111060" w:rsidRDefault="00111060"/>
    <w:p w14:paraId="699F974B" w14:textId="4C82B2A4" w:rsidR="00111060" w:rsidRDefault="005D25A2" w:rsidP="006320A9">
      <w:pPr>
        <w:ind w:left="851"/>
      </w:pPr>
      <w:r>
        <w:rPr>
          <w:noProof/>
        </w:rPr>
        <w:drawing>
          <wp:inline distT="0" distB="0" distL="0" distR="0" wp14:anchorId="321D7C88" wp14:editId="2309DD7C">
            <wp:extent cx="7322185" cy="1914525"/>
            <wp:effectExtent l="0" t="0" r="0" b="9525"/>
            <wp:docPr id="189584420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18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5590C2" w14:textId="77777777" w:rsidR="005D25A2" w:rsidRPr="009A09BB" w:rsidRDefault="005D25A2">
      <w:pPr>
        <w:rPr>
          <w:sz w:val="16"/>
          <w:szCs w:val="16"/>
        </w:rPr>
      </w:pPr>
    </w:p>
    <w:p w14:paraId="0E8AD984" w14:textId="6BA7F5AC" w:rsidR="005D25A2" w:rsidRPr="001D5590" w:rsidRDefault="00F34A2C" w:rsidP="001D5590">
      <w:pPr>
        <w:spacing w:line="360" w:lineRule="auto"/>
        <w:ind w:left="709" w:right="1484"/>
        <w:rPr>
          <w:rFonts w:asciiTheme="majorBidi" w:hAnsiTheme="majorBidi" w:cstheme="majorBidi"/>
          <w:sz w:val="24"/>
          <w:szCs w:val="24"/>
        </w:rPr>
      </w:pPr>
      <w:r w:rsidRPr="00111060">
        <w:rPr>
          <w:rFonts w:asciiTheme="majorBidi" w:hAnsiTheme="majorBidi" w:cstheme="majorBidi"/>
          <w:b/>
          <w:bCs/>
          <w:sz w:val="24"/>
          <w:szCs w:val="24"/>
        </w:rPr>
        <w:t>Figure S</w:t>
      </w:r>
      <w:r w:rsidR="00700576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111060">
        <w:rPr>
          <w:rFonts w:asciiTheme="majorBidi" w:hAnsiTheme="majorBidi" w:cstheme="majorBidi"/>
          <w:b/>
          <w:bCs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C319A">
        <w:rPr>
          <w:rFonts w:asciiTheme="majorBidi" w:hAnsiTheme="majorBidi" w:cstheme="majorBidi"/>
          <w:sz w:val="24"/>
          <w:szCs w:val="24"/>
        </w:rPr>
        <w:t xml:space="preserve">Diagram of mediation analysis of manipulation condition on disproportionate beer </w:t>
      </w:r>
      <w:r w:rsidR="00DD1C46" w:rsidRPr="003C319A">
        <w:rPr>
          <w:rFonts w:asciiTheme="majorBidi" w:hAnsiTheme="majorBidi" w:cstheme="majorBidi"/>
          <w:sz w:val="24"/>
          <w:szCs w:val="24"/>
        </w:rPr>
        <w:t xml:space="preserve">craving </w:t>
      </w:r>
      <w:r w:rsidRPr="003C319A">
        <w:rPr>
          <w:rFonts w:asciiTheme="majorBidi" w:hAnsiTheme="majorBidi" w:cstheme="majorBidi"/>
          <w:sz w:val="24"/>
          <w:szCs w:val="24"/>
        </w:rPr>
        <w:t xml:space="preserve">through disproportionate beer </w:t>
      </w:r>
      <w:r w:rsidR="00DD1C46">
        <w:rPr>
          <w:rFonts w:asciiTheme="majorBidi" w:hAnsiTheme="majorBidi" w:cstheme="majorBidi"/>
          <w:sz w:val="24"/>
          <w:szCs w:val="24"/>
        </w:rPr>
        <w:t>consumption</w:t>
      </w:r>
      <w:r w:rsidRPr="003C319A">
        <w:rPr>
          <w:rFonts w:asciiTheme="majorBidi" w:hAnsiTheme="majorBidi" w:cstheme="majorBidi"/>
          <w:sz w:val="24"/>
          <w:szCs w:val="24"/>
        </w:rPr>
        <w:t xml:space="preserve">. Unstandardized OLS regression path coefficients are shown; for attentional bias manipulation condition, the beer adverts avoid group was coded as 0 and beer adverts attend group as 1; c is total effect of manipulation condition on disproportionate beer </w:t>
      </w:r>
      <w:r w:rsidR="00E6471E">
        <w:rPr>
          <w:rFonts w:asciiTheme="majorBidi" w:hAnsiTheme="majorBidi" w:cstheme="majorBidi"/>
          <w:sz w:val="24"/>
          <w:szCs w:val="24"/>
        </w:rPr>
        <w:t>carving</w:t>
      </w:r>
      <w:r w:rsidRPr="003C319A">
        <w:rPr>
          <w:rFonts w:asciiTheme="majorBidi" w:hAnsiTheme="majorBidi" w:cstheme="majorBidi"/>
          <w:sz w:val="24"/>
          <w:szCs w:val="24"/>
        </w:rPr>
        <w:t xml:space="preserve"> index that does not consider the mediator while c’ is direct effect model with mediator included.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B6DCB" w:rsidRPr="00BA3FD6">
        <w:rPr>
          <w:rFonts w:asciiTheme="majorBidi" w:hAnsiTheme="majorBidi" w:cstheme="majorBidi"/>
          <w:sz w:val="24"/>
          <w:szCs w:val="24"/>
        </w:rPr>
        <w:t xml:space="preserve">The bootstrapped confidence interval for the indirect pathway </w:t>
      </w:r>
      <w:r w:rsidR="00FB6DCB">
        <w:rPr>
          <w:rFonts w:asciiTheme="majorBidi" w:hAnsiTheme="majorBidi" w:cstheme="majorBidi"/>
          <w:sz w:val="24"/>
          <w:szCs w:val="24"/>
        </w:rPr>
        <w:t>included</w:t>
      </w:r>
      <w:r w:rsidR="00FB6DCB" w:rsidRPr="00BA3FD6">
        <w:rPr>
          <w:rFonts w:asciiTheme="majorBidi" w:hAnsiTheme="majorBidi" w:cstheme="majorBidi"/>
          <w:sz w:val="24"/>
          <w:szCs w:val="24"/>
        </w:rPr>
        <w:t xml:space="preserve"> zero (</w:t>
      </w:r>
      <w:r w:rsidR="005D2476">
        <w:rPr>
          <w:rFonts w:asciiTheme="majorBidi" w:hAnsiTheme="majorBidi" w:cstheme="majorBidi"/>
          <w:sz w:val="24"/>
          <w:szCs w:val="24"/>
        </w:rPr>
        <w:t>-</w:t>
      </w:r>
      <w:r w:rsidR="00FB6DCB" w:rsidRPr="00BA3FD6">
        <w:rPr>
          <w:rFonts w:asciiTheme="majorBidi" w:hAnsiTheme="majorBidi" w:cstheme="majorBidi"/>
          <w:sz w:val="24"/>
          <w:szCs w:val="24"/>
        </w:rPr>
        <w:t>1.</w:t>
      </w:r>
      <w:r w:rsidR="005D2476">
        <w:rPr>
          <w:rFonts w:asciiTheme="majorBidi" w:hAnsiTheme="majorBidi" w:cstheme="majorBidi"/>
          <w:sz w:val="24"/>
          <w:szCs w:val="24"/>
        </w:rPr>
        <w:t>03</w:t>
      </w:r>
      <w:r w:rsidR="00FB6DCB" w:rsidRPr="00BA3FD6">
        <w:rPr>
          <w:rFonts w:asciiTheme="majorBidi" w:hAnsiTheme="majorBidi" w:cstheme="majorBidi"/>
          <w:sz w:val="24"/>
          <w:szCs w:val="24"/>
        </w:rPr>
        <w:t xml:space="preserve"> to </w:t>
      </w:r>
      <w:r w:rsidR="005D2476">
        <w:rPr>
          <w:rFonts w:asciiTheme="majorBidi" w:hAnsiTheme="majorBidi" w:cstheme="majorBidi"/>
          <w:sz w:val="24"/>
          <w:szCs w:val="24"/>
        </w:rPr>
        <w:t>0</w:t>
      </w:r>
      <w:r w:rsidR="00FB6DCB" w:rsidRPr="00BA3FD6">
        <w:rPr>
          <w:rFonts w:asciiTheme="majorBidi" w:hAnsiTheme="majorBidi" w:cstheme="majorBidi"/>
          <w:sz w:val="24"/>
          <w:szCs w:val="24"/>
        </w:rPr>
        <w:t>.9</w:t>
      </w:r>
      <w:r w:rsidR="005D2476">
        <w:rPr>
          <w:rFonts w:asciiTheme="majorBidi" w:hAnsiTheme="majorBidi" w:cstheme="majorBidi"/>
          <w:sz w:val="24"/>
          <w:szCs w:val="24"/>
        </w:rPr>
        <w:t>3</w:t>
      </w:r>
      <w:r w:rsidR="00FB6DCB" w:rsidRPr="00BA3FD6">
        <w:rPr>
          <w:rFonts w:asciiTheme="majorBidi" w:hAnsiTheme="majorBidi" w:cstheme="majorBidi"/>
          <w:sz w:val="24"/>
          <w:szCs w:val="24"/>
        </w:rPr>
        <w:t xml:space="preserve">), indicating that the indirect effect was </w:t>
      </w:r>
      <w:r w:rsidR="00FB6DCB">
        <w:rPr>
          <w:rFonts w:asciiTheme="majorBidi" w:hAnsiTheme="majorBidi" w:cstheme="majorBidi"/>
          <w:sz w:val="24"/>
          <w:szCs w:val="24"/>
        </w:rPr>
        <w:t xml:space="preserve">not </w:t>
      </w:r>
      <w:r w:rsidR="00FB6DCB" w:rsidRPr="00BA3FD6">
        <w:rPr>
          <w:rFonts w:asciiTheme="majorBidi" w:hAnsiTheme="majorBidi" w:cstheme="majorBidi"/>
          <w:sz w:val="24"/>
          <w:szCs w:val="24"/>
        </w:rPr>
        <w:t>statistically significant.</w:t>
      </w:r>
    </w:p>
    <w:p w14:paraId="1CEC778F" w14:textId="77777777" w:rsidR="005D25A2" w:rsidRDefault="005D25A2"/>
    <w:sectPr w:rsidR="005D25A2" w:rsidSect="00B859D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0C"/>
    <w:rsid w:val="00012100"/>
    <w:rsid w:val="000C38CE"/>
    <w:rsid w:val="00111060"/>
    <w:rsid w:val="00190CF9"/>
    <w:rsid w:val="001A6244"/>
    <w:rsid w:val="001D0280"/>
    <w:rsid w:val="001D5590"/>
    <w:rsid w:val="002F3355"/>
    <w:rsid w:val="003439B8"/>
    <w:rsid w:val="003445F2"/>
    <w:rsid w:val="003C319A"/>
    <w:rsid w:val="003C502F"/>
    <w:rsid w:val="00451533"/>
    <w:rsid w:val="004D38D8"/>
    <w:rsid w:val="005D2476"/>
    <w:rsid w:val="005D25A2"/>
    <w:rsid w:val="006320A9"/>
    <w:rsid w:val="00654FD9"/>
    <w:rsid w:val="006A0495"/>
    <w:rsid w:val="00700576"/>
    <w:rsid w:val="007E7994"/>
    <w:rsid w:val="00920778"/>
    <w:rsid w:val="009269F3"/>
    <w:rsid w:val="0096210C"/>
    <w:rsid w:val="009A09BB"/>
    <w:rsid w:val="00A62F3F"/>
    <w:rsid w:val="00AA327E"/>
    <w:rsid w:val="00AB7448"/>
    <w:rsid w:val="00AB7A3C"/>
    <w:rsid w:val="00B54E1A"/>
    <w:rsid w:val="00B8024D"/>
    <w:rsid w:val="00B859DE"/>
    <w:rsid w:val="00BA3FD6"/>
    <w:rsid w:val="00C55E08"/>
    <w:rsid w:val="00CB4B51"/>
    <w:rsid w:val="00CC254B"/>
    <w:rsid w:val="00CD6826"/>
    <w:rsid w:val="00D87FCB"/>
    <w:rsid w:val="00DD1C46"/>
    <w:rsid w:val="00E6471E"/>
    <w:rsid w:val="00F34A2C"/>
    <w:rsid w:val="00F52FF6"/>
    <w:rsid w:val="00F81894"/>
    <w:rsid w:val="00FB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20169"/>
  <w15:chartTrackingRefBased/>
  <w15:docId w15:val="{4978CAB5-6907-4BA3-90BE-6236199FD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10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10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1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1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1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1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1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1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1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1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1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2274</Characters>
  <Application>Microsoft Office Word</Application>
  <DocSecurity>4</DocSecurity>
  <Lines>18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 Mazidi Sharafabadi</dc:creator>
  <cp:keywords/>
  <dc:description/>
  <cp:lastModifiedBy>Daniel Rudaizky</cp:lastModifiedBy>
  <cp:revision>2</cp:revision>
  <dcterms:created xsi:type="dcterms:W3CDTF">2025-07-16T07:15:00Z</dcterms:created>
  <dcterms:modified xsi:type="dcterms:W3CDTF">2025-07-16T07:15:00Z</dcterms:modified>
</cp:coreProperties>
</file>