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1124" w14:textId="77777777" w:rsidR="00AA2788" w:rsidRPr="00E10AF9" w:rsidRDefault="00345B6C" w:rsidP="00345B6C">
      <w:pPr>
        <w:spacing w:line="480" w:lineRule="auto"/>
        <w:jc w:val="center"/>
        <w:rPr>
          <w:rFonts w:ascii="Times New Roman" w:hAnsi="Times New Roman" w:cs="Times New Roman"/>
          <w:b/>
          <w:sz w:val="24"/>
          <w:szCs w:val="24"/>
          <w:lang w:val="en-US"/>
        </w:rPr>
      </w:pPr>
      <w:bookmarkStart w:id="0" w:name="_GoBack"/>
      <w:bookmarkEnd w:id="0"/>
      <w:r w:rsidRPr="00E10AF9">
        <w:rPr>
          <w:rFonts w:ascii="Times New Roman" w:hAnsi="Times New Roman" w:cs="Times New Roman"/>
          <w:b/>
          <w:sz w:val="24"/>
          <w:szCs w:val="24"/>
          <w:lang w:val="en-US"/>
        </w:rPr>
        <w:t>Scoring of Divergent Thinking Tests: A Review and Systematic Framework</w:t>
      </w:r>
      <w:r w:rsidR="00AA2788" w:rsidRPr="00E10AF9">
        <w:rPr>
          <w:rFonts w:ascii="Times New Roman" w:hAnsi="Times New Roman" w:cs="Times New Roman"/>
          <w:b/>
          <w:sz w:val="24"/>
          <w:szCs w:val="24"/>
          <w:lang w:val="en-US"/>
        </w:rPr>
        <w:t xml:space="preserve"> – </w:t>
      </w:r>
    </w:p>
    <w:p w14:paraId="39E71E9B" w14:textId="38A95272" w:rsidR="00345B6C" w:rsidRPr="00E02DC0" w:rsidRDefault="00AA2788" w:rsidP="00345B6C">
      <w:pPr>
        <w:spacing w:line="480" w:lineRule="auto"/>
        <w:jc w:val="center"/>
        <w:rPr>
          <w:rFonts w:ascii="Times New Roman" w:hAnsi="Times New Roman" w:cs="Times New Roman"/>
          <w:sz w:val="24"/>
          <w:szCs w:val="24"/>
          <w:lang w:val="en-US"/>
        </w:rPr>
      </w:pPr>
      <w:r w:rsidRPr="00E10AF9">
        <w:rPr>
          <w:rFonts w:ascii="Times New Roman" w:hAnsi="Times New Roman" w:cs="Times New Roman"/>
          <w:b/>
          <w:sz w:val="24"/>
          <w:szCs w:val="24"/>
          <w:lang w:val="en-US"/>
        </w:rPr>
        <w:t>Online Supplemental Material</w:t>
      </w:r>
    </w:p>
    <w:p w14:paraId="3088A4A5" w14:textId="77777777" w:rsidR="00AA316C" w:rsidRDefault="00AA316C" w:rsidP="00FF6E01">
      <w:pPr>
        <w:pStyle w:val="BodyText"/>
        <w:tabs>
          <w:tab w:val="left" w:pos="708"/>
        </w:tabs>
        <w:spacing w:line="360" w:lineRule="auto"/>
        <w:ind w:firstLine="0"/>
        <w:rPr>
          <w:lang w:val="en-US"/>
        </w:rPr>
      </w:pPr>
    </w:p>
    <w:p w14:paraId="16013568" w14:textId="45A1DDFA" w:rsidR="00AA316C" w:rsidRPr="00E849E8" w:rsidRDefault="00E849E8" w:rsidP="00E849E8">
      <w:pPr>
        <w:pStyle w:val="BodyText"/>
        <w:tabs>
          <w:tab w:val="left" w:pos="708"/>
        </w:tabs>
        <w:spacing w:line="360" w:lineRule="auto"/>
        <w:ind w:firstLine="0"/>
        <w:jc w:val="center"/>
        <w:rPr>
          <w:b/>
          <w:lang w:val="en-US"/>
        </w:rPr>
      </w:pPr>
      <w:r>
        <w:rPr>
          <w:b/>
          <w:lang w:val="en-US"/>
        </w:rPr>
        <w:t>An Illustration of Various Scorings</w:t>
      </w:r>
    </w:p>
    <w:p w14:paraId="5D919449" w14:textId="589CEF69" w:rsidR="00AA316C" w:rsidRDefault="00E849E8" w:rsidP="00E849E8">
      <w:pPr>
        <w:pStyle w:val="BodyText"/>
        <w:tabs>
          <w:tab w:val="left" w:pos="708"/>
        </w:tabs>
        <w:spacing w:line="360" w:lineRule="auto"/>
        <w:ind w:firstLine="709"/>
        <w:rPr>
          <w:lang w:val="en-US"/>
        </w:rPr>
      </w:pPr>
      <w:r>
        <w:rPr>
          <w:lang w:val="en-US"/>
        </w:rPr>
        <w:t xml:space="preserve">In this supplemental material we present Table </w:t>
      </w:r>
      <w:r w:rsidR="002C1AFD">
        <w:rPr>
          <w:lang w:val="en-US"/>
        </w:rPr>
        <w:t xml:space="preserve">S1, which </w:t>
      </w:r>
      <w:r>
        <w:rPr>
          <w:lang w:val="en-US"/>
        </w:rPr>
        <w:t>includ</w:t>
      </w:r>
      <w:r w:rsidR="002C1AFD">
        <w:rPr>
          <w:lang w:val="en-US"/>
        </w:rPr>
        <w:t>es</w:t>
      </w:r>
      <w:r>
        <w:rPr>
          <w:lang w:val="en-US"/>
        </w:rPr>
        <w:t xml:space="preserve"> many different scoring approaches for the exact same hypothetical responses that could have been given as responses to an Alternate Uses Task with </w:t>
      </w:r>
      <w:r w:rsidR="00A1371E">
        <w:rPr>
          <w:i/>
          <w:lang w:val="en-US"/>
        </w:rPr>
        <w:t>cardboard box</w:t>
      </w:r>
      <w:r w:rsidR="00A1371E">
        <w:rPr>
          <w:lang w:val="en-US"/>
        </w:rPr>
        <w:t xml:space="preserve"> as the </w:t>
      </w:r>
      <w:r w:rsidR="00584E6F">
        <w:rPr>
          <w:lang w:val="en-US"/>
        </w:rPr>
        <w:t>stimulus</w:t>
      </w:r>
      <w:r w:rsidR="00A1371E">
        <w:rPr>
          <w:lang w:val="en-US"/>
        </w:rPr>
        <w:t>.</w:t>
      </w:r>
      <w:r w:rsidR="00220CDB">
        <w:rPr>
          <w:lang w:val="en-US"/>
        </w:rPr>
        <w:t xml:space="preserve"> Table S1 additionally includes scoring weights of the responses for each of the possible scoring dimensions above the horizontal thick line. Below this thick line, various </w:t>
      </w:r>
      <w:r w:rsidR="00584E6F">
        <w:rPr>
          <w:lang w:val="en-US"/>
        </w:rPr>
        <w:t>methods for</w:t>
      </w:r>
      <w:r w:rsidR="00220CDB">
        <w:rPr>
          <w:lang w:val="en-US"/>
        </w:rPr>
        <w:t xml:space="preserve"> aggregating the </w:t>
      </w:r>
      <w:r w:rsidR="00584E6F">
        <w:rPr>
          <w:lang w:val="en-US"/>
        </w:rPr>
        <w:t xml:space="preserve">response-level </w:t>
      </w:r>
      <w:r w:rsidR="00220CDB">
        <w:rPr>
          <w:lang w:val="en-US"/>
        </w:rPr>
        <w:t>weights into a DT score are presented and calculated for each dimension.</w:t>
      </w:r>
    </w:p>
    <w:p w14:paraId="4813F042" w14:textId="49931A39" w:rsidR="00727517" w:rsidRDefault="00727517" w:rsidP="00E849E8">
      <w:pPr>
        <w:pStyle w:val="BodyText"/>
        <w:tabs>
          <w:tab w:val="left" w:pos="708"/>
        </w:tabs>
        <w:spacing w:line="360" w:lineRule="auto"/>
        <w:ind w:firstLine="709"/>
        <w:rPr>
          <w:lang w:val="en-US"/>
        </w:rPr>
      </w:pPr>
      <w:r>
        <w:rPr>
          <w:lang w:val="en-US"/>
        </w:rPr>
        <w:t xml:space="preserve">The first scoring weights in Table </w:t>
      </w:r>
      <w:r w:rsidR="00EE3236">
        <w:rPr>
          <w:lang w:val="en-US"/>
        </w:rPr>
        <w:t xml:space="preserve">S1 </w:t>
      </w:r>
      <w:r>
        <w:rPr>
          <w:lang w:val="en-US"/>
        </w:rPr>
        <w:t xml:space="preserve">are for fluency scores and can be found in the second column. These scoring weights depend on the choice of criteria of </w:t>
      </w:r>
      <w:r w:rsidR="00584E6F">
        <w:rPr>
          <w:lang w:val="en-US"/>
        </w:rPr>
        <w:t xml:space="preserve">response </w:t>
      </w:r>
      <w:r>
        <w:rPr>
          <w:lang w:val="en-US"/>
        </w:rPr>
        <w:t xml:space="preserve">adequacy as outlined in the </w:t>
      </w:r>
      <w:r w:rsidR="00E717A5">
        <w:rPr>
          <w:lang w:val="en-US"/>
        </w:rPr>
        <w:t xml:space="preserve">main article. </w:t>
      </w:r>
      <w:r w:rsidR="00EC74B2">
        <w:rPr>
          <w:lang w:val="en-US"/>
        </w:rPr>
        <w:t xml:space="preserve">In this example, repetitions were not allowed and, consequently, the second occurrence of </w:t>
      </w:r>
      <w:r w:rsidR="00EC74B2">
        <w:rPr>
          <w:i/>
          <w:lang w:val="en-US"/>
        </w:rPr>
        <w:t>flower pot</w:t>
      </w:r>
      <w:r w:rsidR="00EC74B2">
        <w:rPr>
          <w:lang w:val="en-US"/>
        </w:rPr>
        <w:t xml:space="preserve"> which appeared as a synonymous idea, namely </w:t>
      </w:r>
      <w:r w:rsidR="00EC74B2">
        <w:rPr>
          <w:i/>
          <w:lang w:val="en-US"/>
        </w:rPr>
        <w:t>growing vegetables in it</w:t>
      </w:r>
      <w:r w:rsidR="00EC74B2">
        <w:rPr>
          <w:lang w:val="en-US"/>
        </w:rPr>
        <w:t xml:space="preserve">, received a weight of zero (implying exclusion). Furthermore, the response </w:t>
      </w:r>
      <w:r w:rsidR="00EC74B2">
        <w:rPr>
          <w:i/>
          <w:lang w:val="en-US"/>
        </w:rPr>
        <w:t>feed the box to your car</w:t>
      </w:r>
      <w:r w:rsidR="00EC74B2">
        <w:rPr>
          <w:lang w:val="en-US"/>
        </w:rPr>
        <w:t xml:space="preserve"> received a weight of zero because </w:t>
      </w:r>
      <w:r w:rsidR="00E9566D">
        <w:rPr>
          <w:lang w:val="en-US"/>
        </w:rPr>
        <w:t xml:space="preserve">inadequate </w:t>
      </w:r>
      <w:r w:rsidR="00EC74B2">
        <w:rPr>
          <w:lang w:val="en-US"/>
        </w:rPr>
        <w:t xml:space="preserve">ideas were not considered as </w:t>
      </w:r>
      <w:r w:rsidR="00E9566D" w:rsidRPr="00E9566D">
        <w:rPr>
          <w:lang w:val="en-GB"/>
        </w:rPr>
        <w:t>scorable</w:t>
      </w:r>
      <w:r w:rsidR="00EC74B2">
        <w:rPr>
          <w:lang w:val="en-US"/>
        </w:rPr>
        <w:t>. All other responses received a weight of one and summing these weights yields the fluency score of 11 for these responses. Finally, the average of these fluency scoring weights yields a relative frequency of adequate ideas.</w:t>
      </w:r>
    </w:p>
    <w:p w14:paraId="5221D47C" w14:textId="5B3C1F6D" w:rsidR="00EC74B2" w:rsidRDefault="00CB362F" w:rsidP="00E849E8">
      <w:pPr>
        <w:pStyle w:val="BodyText"/>
        <w:tabs>
          <w:tab w:val="left" w:pos="708"/>
        </w:tabs>
        <w:spacing w:line="360" w:lineRule="auto"/>
        <w:ind w:firstLine="709"/>
        <w:rPr>
          <w:lang w:val="en-US"/>
        </w:rPr>
      </w:pPr>
      <w:r>
        <w:rPr>
          <w:lang w:val="en-US"/>
        </w:rPr>
        <w:t xml:space="preserve">The third column of Table S1 includes the assigned </w:t>
      </w:r>
      <w:r w:rsidR="002A7B39">
        <w:rPr>
          <w:lang w:val="en-US"/>
        </w:rPr>
        <w:t xml:space="preserve">semantic </w:t>
      </w:r>
      <w:r>
        <w:rPr>
          <w:lang w:val="en-US"/>
        </w:rPr>
        <w:t>categories taken from Torrance (1966)</w:t>
      </w:r>
      <w:r w:rsidR="002A7B39">
        <w:rPr>
          <w:lang w:val="en-US"/>
        </w:rPr>
        <w:t>. Such categories build then the basis for all variants of flexibility scoring weights</w:t>
      </w:r>
      <w:r w:rsidR="007359AA">
        <w:rPr>
          <w:lang w:val="en-US"/>
        </w:rPr>
        <w:t xml:space="preserve"> (fourth column of Table S1)</w:t>
      </w:r>
      <w:r w:rsidR="002A7B39">
        <w:rPr>
          <w:lang w:val="en-US"/>
        </w:rPr>
        <w:t xml:space="preserve">. For example, the classic flexibility scoring yields a weight of one for every response that is assigned to category that has not been assigned yet. Consequently, the first three responses receive a weight of one, because the responses were all assigned for different categories (growing, animal shelter, and furniture), but the fourth response was also assigned to the furniture category and, hence, receives a weight of zero. Other categories that were assigned more than once were games, transportation, and household appliances. For these categories, only the first occurrence receives a weight of one and all additional occurrences receive a weight </w:t>
      </w:r>
      <w:r w:rsidR="002A7B39">
        <w:rPr>
          <w:lang w:val="en-US"/>
        </w:rPr>
        <w:lastRenderedPageBreak/>
        <w:t>of zero. The sum of these scoring weights yields the classic flexibility score and the average yields a flexibility ratio score.</w:t>
      </w:r>
    </w:p>
    <w:p w14:paraId="1D1E4C5F" w14:textId="2C8E8E03" w:rsidR="00146102" w:rsidRDefault="007359AA" w:rsidP="00E849E8">
      <w:pPr>
        <w:pStyle w:val="BodyText"/>
        <w:tabs>
          <w:tab w:val="left" w:pos="708"/>
        </w:tabs>
        <w:spacing w:line="360" w:lineRule="auto"/>
        <w:ind w:firstLine="709"/>
        <w:rPr>
          <w:lang w:val="en-US"/>
        </w:rPr>
      </w:pPr>
      <w:r>
        <w:rPr>
          <w:lang w:val="en-US"/>
        </w:rPr>
        <w:t>Alternatively, flexibility can be calculated by means of category shift scores (Acar, Runco, &amp; Ogurlo, 2018; Guilford, 1967; Nusbaum &amp; Silvia, 2011). Here the scoring weights are derived slightly different</w:t>
      </w:r>
      <w:r w:rsidR="00EE3236">
        <w:rPr>
          <w:lang w:val="en-US"/>
        </w:rPr>
        <w:t>ly</w:t>
      </w:r>
      <w:r>
        <w:rPr>
          <w:lang w:val="en-US"/>
        </w:rPr>
        <w:t xml:space="preserve">. </w:t>
      </w:r>
      <w:r w:rsidR="003A3756">
        <w:rPr>
          <w:lang w:val="en-US"/>
        </w:rPr>
        <w:t xml:space="preserve">In these types of scoring, the first response receives always a weight of zero, because one cannot start with a switch (see fifth and sixth column of Table S1). </w:t>
      </w:r>
      <w:r w:rsidR="00D65B8B">
        <w:rPr>
          <w:lang w:val="en-US"/>
        </w:rPr>
        <w:t xml:space="preserve">The scoring labelled </w:t>
      </w:r>
      <w:r w:rsidR="00D65B8B" w:rsidRPr="00D65B8B">
        <w:rPr>
          <w:i/>
          <w:lang w:val="en-US"/>
        </w:rPr>
        <w:t>Switch I</w:t>
      </w:r>
      <w:r w:rsidR="00D65B8B">
        <w:rPr>
          <w:lang w:val="en-US"/>
        </w:rPr>
        <w:t xml:space="preserve"> (e.g., Acar et al., 2018) weighs every switch between categories by one and every stay in a category by zero (see fifth column in Table S1). </w:t>
      </w:r>
      <w:r w:rsidR="00D65B8B">
        <w:rPr>
          <w:i/>
          <w:lang w:val="en-US"/>
        </w:rPr>
        <w:t>Switch II</w:t>
      </w:r>
      <w:r w:rsidR="00D65B8B">
        <w:rPr>
          <w:lang w:val="en-US"/>
        </w:rPr>
        <w:t xml:space="preserve"> (e.g., Nusbaum &amp; Silvia, 2011) is different from Switch I because back-switches to categories that have already been used are not counted. That is the reason why classic flexibility and Switch II are always correlated perfectly, because they differ only in terms of the weight for the first response which is one for classic flexibility and zero for Switch II.</w:t>
      </w:r>
    </w:p>
    <w:p w14:paraId="12B0253F" w14:textId="453C6C41" w:rsidR="00D65B8B" w:rsidRDefault="008B6E15" w:rsidP="00E849E8">
      <w:pPr>
        <w:pStyle w:val="BodyText"/>
        <w:tabs>
          <w:tab w:val="left" w:pos="708"/>
        </w:tabs>
        <w:spacing w:line="360" w:lineRule="auto"/>
        <w:ind w:firstLine="709"/>
        <w:rPr>
          <w:lang w:val="en-US"/>
        </w:rPr>
      </w:pPr>
      <w:r>
        <w:rPr>
          <w:lang w:val="en-US"/>
        </w:rPr>
        <w:t xml:space="preserve">The seventh column in Table S1 </w:t>
      </w:r>
      <w:r w:rsidR="00C966A7">
        <w:rPr>
          <w:lang w:val="en-US"/>
        </w:rPr>
        <w:t xml:space="preserve">includes relative frequency of occurrence estimates based on a sample size of </w:t>
      </w:r>
      <w:r w:rsidR="00C966A7">
        <w:rPr>
          <w:i/>
          <w:lang w:val="en-US"/>
        </w:rPr>
        <w:t>N</w:t>
      </w:r>
      <w:r w:rsidR="00C966A7">
        <w:rPr>
          <w:lang w:val="en-US"/>
        </w:rPr>
        <w:t xml:space="preserve"> = 143. Thus, ideas with a relative frequency of 1/</w:t>
      </w:r>
      <w:r w:rsidR="00C966A7" w:rsidRPr="00C966A7">
        <w:rPr>
          <w:i/>
          <w:lang w:val="en-US"/>
        </w:rPr>
        <w:t>N</w:t>
      </w:r>
      <w:r w:rsidR="00C966A7">
        <w:rPr>
          <w:lang w:val="en-US"/>
        </w:rPr>
        <w:t xml:space="preserve"> = 1/143 = </w:t>
      </w:r>
      <w:r w:rsidR="00C966A7" w:rsidRPr="00C966A7">
        <w:rPr>
          <w:lang w:val="en-US"/>
        </w:rPr>
        <w:t>0</w:t>
      </w:r>
      <w:r w:rsidR="00C966A7">
        <w:rPr>
          <w:lang w:val="en-US"/>
        </w:rPr>
        <w:t>.007 are unique ideas.</w:t>
      </w:r>
      <w:r w:rsidR="006D0288">
        <w:rPr>
          <w:lang w:val="en-US"/>
        </w:rPr>
        <w:t xml:space="preserve"> These frequencies could be directly used for </w:t>
      </w:r>
      <w:r w:rsidR="00247B83">
        <w:rPr>
          <w:lang w:val="en-US"/>
        </w:rPr>
        <w:t xml:space="preserve">originality </w:t>
      </w:r>
      <w:r w:rsidR="006D0288">
        <w:rPr>
          <w:lang w:val="en-US"/>
        </w:rPr>
        <w:t xml:space="preserve">scoring by </w:t>
      </w:r>
      <w:r w:rsidR="00247B83">
        <w:rPr>
          <w:lang w:val="en-US"/>
        </w:rPr>
        <w:t>taking the average</w:t>
      </w:r>
      <w:r w:rsidR="006D0288">
        <w:rPr>
          <w:lang w:val="en-US"/>
        </w:rPr>
        <w:t xml:space="preserve">. </w:t>
      </w:r>
      <w:r w:rsidR="00920308">
        <w:rPr>
          <w:lang w:val="en-US"/>
        </w:rPr>
        <w:t>However</w:t>
      </w:r>
      <w:r w:rsidR="006D0288">
        <w:rPr>
          <w:lang w:val="en-US"/>
        </w:rPr>
        <w:t xml:space="preserve">, these relative frequencies are not intuitively interpretable </w:t>
      </w:r>
      <w:r w:rsidR="00920308">
        <w:rPr>
          <w:lang w:val="en-US"/>
        </w:rPr>
        <w:t xml:space="preserve">(i.e., </w:t>
      </w:r>
      <w:r w:rsidR="00683829">
        <w:rPr>
          <w:lang w:val="en-US"/>
        </w:rPr>
        <w:t>people</w:t>
      </w:r>
      <w:r w:rsidR="00920308">
        <w:rPr>
          <w:lang w:val="en-US"/>
        </w:rPr>
        <w:t xml:space="preserve"> with lower scores have higher levels of ability) </w:t>
      </w:r>
      <w:r w:rsidR="006D0288">
        <w:rPr>
          <w:lang w:val="en-US"/>
        </w:rPr>
        <w:t>and should be transformed. For example, the infrequency transformation (Mouchiroud &amp; Lubart, 2001; Runco, Okuda, &amp; Thurston, 1987) can be used which is simply 1 – relative frequency (see eight</w:t>
      </w:r>
      <w:r w:rsidR="00CC6BA9">
        <w:rPr>
          <w:lang w:val="en-US"/>
        </w:rPr>
        <w:t>h</w:t>
      </w:r>
      <w:r w:rsidR="006D0288">
        <w:rPr>
          <w:lang w:val="en-US"/>
        </w:rPr>
        <w:t xml:space="preserve"> column in Table S1).</w:t>
      </w:r>
      <w:r w:rsidR="007D10B7">
        <w:rPr>
          <w:lang w:val="en-US"/>
        </w:rPr>
        <w:t xml:space="preserve"> These infrequency weights could be averaged (Mouchiroud &amp; Lubart, 2001) or aggregated by means of the .75-quantile (</w:t>
      </w:r>
      <w:r w:rsidR="007D10B7" w:rsidRPr="00AE025D">
        <w:rPr>
          <w:lang w:val="en-US"/>
        </w:rPr>
        <w:t>Forthmann, Holling, Çelik, Storme, &amp; Lubart, 2017</w:t>
      </w:r>
      <w:r w:rsidR="007D10B7">
        <w:rPr>
          <w:lang w:val="en-US"/>
        </w:rPr>
        <w:t>), for example, to yield an originality score (</w:t>
      </w:r>
      <w:r w:rsidR="003D7E55">
        <w:rPr>
          <w:lang w:val="en-US"/>
        </w:rPr>
        <w:t>both are shown below the second horizontal thick line in the table). Summing up infrequency weights yields a score that has been labelled weighted fluency by Runco et al. (1987).</w:t>
      </w:r>
    </w:p>
    <w:p w14:paraId="19541538" w14:textId="5B586B7D" w:rsidR="00DD3913" w:rsidRDefault="00DD3913" w:rsidP="00E849E8">
      <w:pPr>
        <w:pStyle w:val="BodyText"/>
        <w:tabs>
          <w:tab w:val="left" w:pos="708"/>
        </w:tabs>
        <w:spacing w:line="360" w:lineRule="auto"/>
        <w:ind w:firstLine="709"/>
        <w:rPr>
          <w:lang w:val="en-US"/>
        </w:rPr>
      </w:pPr>
      <w:r>
        <w:rPr>
          <w:lang w:val="en-US"/>
        </w:rPr>
        <w:t>One of the most prominent, but also most criticized (Runco, 2008; Silvia et al., 2008), approaches to score originality is uniqueness scoring (e.g., Wallach &amp; Kogan, 1965).</w:t>
      </w:r>
      <w:r w:rsidR="00C955D7">
        <w:rPr>
          <w:lang w:val="en-US"/>
        </w:rPr>
        <w:t xml:space="preserve"> The scoring weights for this type of scoring are presented in column nine in Table S1. The scoring weights are 1 when relative frequency of occurrence </w:t>
      </w:r>
      <w:r w:rsidR="000A11F4">
        <w:rPr>
          <w:lang w:val="en-US"/>
        </w:rPr>
        <w:t>equals 1/</w:t>
      </w:r>
      <w:r w:rsidR="000A11F4">
        <w:rPr>
          <w:i/>
          <w:lang w:val="en-US"/>
        </w:rPr>
        <w:t>N</w:t>
      </w:r>
      <w:r w:rsidR="000A11F4">
        <w:rPr>
          <w:lang w:val="en-US"/>
        </w:rPr>
        <w:t xml:space="preserve"> (which is 0.007 in the example; see column seven in Table S1) and zero for all other responses. This scoring is a special case of threshold scoring with 2/</w:t>
      </w:r>
      <w:r w:rsidR="000A11F4">
        <w:rPr>
          <w:i/>
          <w:lang w:val="en-US"/>
        </w:rPr>
        <w:t>N</w:t>
      </w:r>
      <w:r w:rsidR="000A11F4">
        <w:rPr>
          <w:lang w:val="en-US"/>
        </w:rPr>
        <w:t xml:space="preserve"> as the threshold that needs to be surpassed. This makes also clear that the threshold is a function of </w:t>
      </w:r>
      <w:r w:rsidR="000A11F4">
        <w:rPr>
          <w:lang w:val="en-US"/>
        </w:rPr>
        <w:lastRenderedPageBreak/>
        <w:t>sample size which is a rather undesired feature of this approach (see also Runco, 2008; Silvia et al., 2008).</w:t>
      </w:r>
    </w:p>
    <w:p w14:paraId="6A208C99" w14:textId="5C9F654B" w:rsidR="000A11F4" w:rsidRDefault="00C34037" w:rsidP="00E849E8">
      <w:pPr>
        <w:pStyle w:val="BodyText"/>
        <w:tabs>
          <w:tab w:val="left" w:pos="708"/>
        </w:tabs>
        <w:spacing w:line="360" w:lineRule="auto"/>
        <w:ind w:firstLine="709"/>
        <w:rPr>
          <w:lang w:val="en-US"/>
        </w:rPr>
      </w:pPr>
      <w:r>
        <w:rPr>
          <w:lang w:val="en-US"/>
        </w:rPr>
        <w:t xml:space="preserve">A better way to use thresholds is to use fixed values such as 5% or 1% (Runco, 2008) or to use differential weights depending on the surpassed threshold (e.g., Cropley, 1967). </w:t>
      </w:r>
      <w:r w:rsidR="00A42398">
        <w:rPr>
          <w:lang w:val="en-US"/>
        </w:rPr>
        <w:t>Scoring weights for</w:t>
      </w:r>
      <w:r w:rsidR="009A2E67">
        <w:rPr>
          <w:lang w:val="en-US"/>
        </w:rPr>
        <w:t xml:space="preserve"> threshold scoring with only one fixed threshold (e.g., 5%) is not illustrated in Table S1, but Cropley’s </w:t>
      </w:r>
      <w:r w:rsidR="0004599D">
        <w:rPr>
          <w:lang w:val="en-US"/>
        </w:rPr>
        <w:t xml:space="preserve">(1967) </w:t>
      </w:r>
      <w:r w:rsidR="009A2E67">
        <w:rPr>
          <w:lang w:val="en-US"/>
        </w:rPr>
        <w:t>approach to score points according to predetermined thresholds is illustrated in the tenth column.</w:t>
      </w:r>
      <w:r w:rsidR="0004599D">
        <w:rPr>
          <w:lang w:val="en-US"/>
        </w:rPr>
        <w:t xml:space="preserve"> </w:t>
      </w:r>
      <w:r w:rsidR="009C1102">
        <w:rPr>
          <w:lang w:val="en-US"/>
        </w:rPr>
        <w:t>This approach yields zero weights for all responses with a relative frequency of occurrence greater than or equal to 0.15. In addition, responses occurring less often than 0.15 receive a weight of one, responses occurring less often than 0.05 receive a weight of 2, responses occurring less often than 0.03 receive a weight of 3, and responses occurring less often than 0.01 receive a weight of 4.</w:t>
      </w:r>
    </w:p>
    <w:p w14:paraId="69FDD917" w14:textId="076E92D1" w:rsidR="007917A2" w:rsidRDefault="007917A2" w:rsidP="00E849E8">
      <w:pPr>
        <w:pStyle w:val="BodyText"/>
        <w:tabs>
          <w:tab w:val="left" w:pos="708"/>
        </w:tabs>
        <w:spacing w:line="360" w:lineRule="auto"/>
        <w:ind w:firstLine="709"/>
        <w:rPr>
          <w:lang w:val="en-US"/>
        </w:rPr>
      </w:pPr>
      <w:r>
        <w:rPr>
          <w:lang w:val="en-US"/>
        </w:rPr>
        <w:t xml:space="preserve">The eleventh column includes an objective scoring of </w:t>
      </w:r>
      <w:r w:rsidR="005B537C">
        <w:rPr>
          <w:lang w:val="en-US"/>
        </w:rPr>
        <w:t xml:space="preserve">remoteness based on latent semantic analysis as outlined by Forthmann, Oyebade, Ojo, Günther, and Holling (2018). This procedure involves calculation of the cosine between a word vector representing the task prompt and a word vector including the words of the response (stop words removed). This cosine is a measure of semantic similarity and will then be transformed by 1-cosine to yield a distance metric (Dumas &amp; Dunbar, 2014). Importantly, cosine values derived from vector-based methods such as latent semantic analysis are artifactually influenced by the number of words (Forthmann, Oyebade, et al., 2018). According to Forthmann, Oyebade, et al. (2018) this confounding effect can be controlled for by simulation techniques and we applied the suggested technique here as well. Thus, the presented values are corrected for a potential bias due to the number of words. Responses with larger scores are semantically more distant as compared to the vector representing the prompt. For example, </w:t>
      </w:r>
      <w:r w:rsidR="00A22A08">
        <w:rPr>
          <w:lang w:val="en-US"/>
        </w:rPr>
        <w:t xml:space="preserve">using a cardboard box as a </w:t>
      </w:r>
      <w:r w:rsidR="00A22A08">
        <w:rPr>
          <w:i/>
          <w:lang w:val="en-US"/>
        </w:rPr>
        <w:t>basketball hoop</w:t>
      </w:r>
      <w:r w:rsidR="00A22A08">
        <w:rPr>
          <w:lang w:val="en-US"/>
        </w:rPr>
        <w:t xml:space="preserve"> is semantically more distant to the cardboard box vector than the response to make a </w:t>
      </w:r>
      <w:r w:rsidR="00A22A08">
        <w:rPr>
          <w:i/>
          <w:lang w:val="en-US"/>
        </w:rPr>
        <w:t>sailing boat</w:t>
      </w:r>
      <w:r w:rsidR="00A22A08">
        <w:rPr>
          <w:lang w:val="en-US"/>
        </w:rPr>
        <w:t xml:space="preserve"> out of it.</w:t>
      </w:r>
    </w:p>
    <w:p w14:paraId="13931929" w14:textId="226FBD47" w:rsidR="00A22A08" w:rsidRDefault="00A22A08" w:rsidP="00A22A08">
      <w:pPr>
        <w:pStyle w:val="BodyText"/>
        <w:tabs>
          <w:tab w:val="left" w:pos="708"/>
        </w:tabs>
        <w:spacing w:line="360" w:lineRule="auto"/>
        <w:ind w:firstLine="709"/>
        <w:rPr>
          <w:lang w:val="en-US"/>
        </w:rPr>
      </w:pPr>
      <w:r>
        <w:rPr>
          <w:lang w:val="en-US"/>
        </w:rPr>
        <w:t xml:space="preserve">In column twelve, responses are scored by one when the participant has marked it as being among the top-2 answers. In this hypothetical example, the participant has chosen </w:t>
      </w:r>
      <w:r>
        <w:rPr>
          <w:i/>
          <w:lang w:val="en-US"/>
        </w:rPr>
        <w:t>flowerpot</w:t>
      </w:r>
      <w:r>
        <w:rPr>
          <w:lang w:val="en-US"/>
        </w:rPr>
        <w:t xml:space="preserve"> and </w:t>
      </w:r>
      <w:r>
        <w:rPr>
          <w:i/>
          <w:lang w:val="en-US"/>
        </w:rPr>
        <w:t>tool to measure a room</w:t>
      </w:r>
      <w:r>
        <w:rPr>
          <w:lang w:val="en-US"/>
        </w:rPr>
        <w:t xml:space="preserve"> as top responses. All other responses receive a score of zero. This scoring </w:t>
      </w:r>
      <w:r w:rsidR="00683829">
        <w:rPr>
          <w:lang w:val="en-US"/>
        </w:rPr>
        <w:t>ind</w:t>
      </w:r>
      <w:r w:rsidR="00247B83">
        <w:rPr>
          <w:lang w:val="en-US"/>
        </w:rPr>
        <w:t>i</w:t>
      </w:r>
      <w:r w:rsidR="00683829">
        <w:rPr>
          <w:lang w:val="en-US"/>
        </w:rPr>
        <w:t>cates whether</w:t>
      </w:r>
      <w:r>
        <w:rPr>
          <w:lang w:val="en-US"/>
        </w:rPr>
        <w:t xml:space="preserve"> </w:t>
      </w:r>
      <w:r w:rsidR="00920308">
        <w:rPr>
          <w:lang w:val="en-US"/>
        </w:rPr>
        <w:t xml:space="preserve">a response </w:t>
      </w:r>
      <w:r>
        <w:rPr>
          <w:lang w:val="en-US"/>
        </w:rPr>
        <w:t xml:space="preserve">will enter the final </w:t>
      </w:r>
      <w:r w:rsidR="00683829">
        <w:rPr>
          <w:lang w:val="en-US"/>
        </w:rPr>
        <w:t xml:space="preserve">scoring </w:t>
      </w:r>
      <w:r>
        <w:rPr>
          <w:lang w:val="en-US"/>
        </w:rPr>
        <w:t>or not</w:t>
      </w:r>
      <w:r w:rsidR="00626F32">
        <w:rPr>
          <w:lang w:val="en-US"/>
        </w:rPr>
        <w:t xml:space="preserve"> and this is the reason why no aggregate scores</w:t>
      </w:r>
      <w:r w:rsidR="00102D95">
        <w:rPr>
          <w:lang w:val="en-US"/>
        </w:rPr>
        <w:t xml:space="preserve"> are presented in the table</w:t>
      </w:r>
      <w:r>
        <w:rPr>
          <w:lang w:val="en-US"/>
        </w:rPr>
        <w:t xml:space="preserve">. This is </w:t>
      </w:r>
      <w:r w:rsidR="00683829">
        <w:rPr>
          <w:lang w:val="en-US"/>
        </w:rPr>
        <w:t xml:space="preserve">reflected </w:t>
      </w:r>
      <w:r>
        <w:rPr>
          <w:lang w:val="en-US"/>
        </w:rPr>
        <w:t xml:space="preserve">in the last column of Table S1. Here only the subjective ratings for </w:t>
      </w:r>
      <w:r>
        <w:rPr>
          <w:lang w:val="en-US"/>
        </w:rPr>
        <w:lastRenderedPageBreak/>
        <w:t>these top-responses enter the aggregate scores below the thick line. Top scoring renders the number of responses entering the final aggregation equal across participants and, hence, the ratings could be averaged or summed. Finally, column fourteen includes hypothetical subjective ratings on a 5-point Likert-type scale based on the rating instructions provided by Silvia et al. (2008).</w:t>
      </w:r>
    </w:p>
    <w:p w14:paraId="2373BDEE" w14:textId="52CCB6C8" w:rsidR="00102D95" w:rsidRDefault="00102D95" w:rsidP="00A22A08">
      <w:pPr>
        <w:pStyle w:val="BodyText"/>
        <w:tabs>
          <w:tab w:val="left" w:pos="708"/>
        </w:tabs>
        <w:spacing w:line="360" w:lineRule="auto"/>
        <w:ind w:firstLine="709"/>
        <w:rPr>
          <w:lang w:val="en-US"/>
        </w:rPr>
      </w:pPr>
      <w:r>
        <w:rPr>
          <w:lang w:val="en-US"/>
        </w:rPr>
        <w:t xml:space="preserve">Final remarks on Table S1 should relate to the aggregation part below the horizontal thick line in the center of the table. The aggregation approaches are a selection from classic and more recently used methods. There are even more choices available (e.g., </w:t>
      </w:r>
      <w:r w:rsidR="00573A92">
        <w:rPr>
          <w:lang w:val="en-US"/>
        </w:rPr>
        <w:t>Plucker, Qian, &amp; Wang, 2011</w:t>
      </w:r>
      <w:r w:rsidR="00AF29D3">
        <w:rPr>
          <w:lang w:val="en-US"/>
        </w:rPr>
        <w:t>; Plucker, Qian, &amp; Schmalensee, 2014) and the reader might consult these references to apply other variants to the example data presented in Table S1. One must be cautious with some of the presented approaches because they are oversimplified for the purpose of illustration. For example, the residual score is based on the same regression equation for all of the presented scorings. In real applications, however, the prediction of a summative score by means of fluency will yield different regression coefficients across scoring dimensions and the intercept might be included in the regression equation.</w:t>
      </w:r>
      <w:r w:rsidR="00DD58D0">
        <w:rPr>
          <w:lang w:val="en-US"/>
        </w:rPr>
        <w:t xml:space="preserve"> The presentation of the top-scoring method also could be misleading. Normally, only the responses marked as top-responses are scored by raters to reduce the rating-effort. Thus, the ratings of all the other responses are not necessarily available (as implied by the values in Table S1).</w:t>
      </w:r>
    </w:p>
    <w:p w14:paraId="128CE88E" w14:textId="0B232ABA" w:rsidR="00E10AF9" w:rsidRDefault="00E10AF9" w:rsidP="00E10AF9">
      <w:pPr>
        <w:pStyle w:val="BodyText"/>
        <w:tabs>
          <w:tab w:val="left" w:pos="708"/>
        </w:tabs>
        <w:spacing w:line="360" w:lineRule="auto"/>
        <w:ind w:firstLine="709"/>
        <w:jc w:val="center"/>
        <w:rPr>
          <w:b/>
          <w:lang w:val="en-US"/>
        </w:rPr>
      </w:pPr>
      <w:r>
        <w:rPr>
          <w:b/>
          <w:lang w:val="en-US"/>
        </w:rPr>
        <w:t>The Issue of Measurement Precision and Sample Size in Frequency Estimates</w:t>
      </w:r>
    </w:p>
    <w:p w14:paraId="3733BC13" w14:textId="2030D813" w:rsidR="00EE2EBA" w:rsidRDefault="00E10AF9" w:rsidP="00E10AF9">
      <w:pPr>
        <w:pStyle w:val="BodyText"/>
        <w:tabs>
          <w:tab w:val="left" w:pos="708"/>
        </w:tabs>
        <w:spacing w:line="360" w:lineRule="auto"/>
        <w:ind w:firstLine="709"/>
        <w:rPr>
          <w:lang w:val="en-US"/>
        </w:rPr>
      </w:pPr>
      <w:r>
        <w:rPr>
          <w:lang w:val="en-US"/>
        </w:rPr>
        <w:t>Many variants of originality scorings are based on frequencies of occurrence of responses. Responses are considered to be more original</w:t>
      </w:r>
      <w:r w:rsidR="002A2D2E">
        <w:rPr>
          <w:lang w:val="en-US"/>
        </w:rPr>
        <w:t xml:space="preserve"> when</w:t>
      </w:r>
      <w:r>
        <w:rPr>
          <w:lang w:val="en-US"/>
        </w:rPr>
        <w:t xml:space="preserve"> less participants </w:t>
      </w:r>
      <w:r w:rsidR="002A2D2E">
        <w:rPr>
          <w:lang w:val="en-US"/>
        </w:rPr>
        <w:t>propose the same response</w:t>
      </w:r>
      <w:r>
        <w:rPr>
          <w:lang w:val="en-US"/>
        </w:rPr>
        <w:t>. However, the precision of frequency estimates depends on sample size and one should at least keep that in mind when a new study is planned.</w:t>
      </w:r>
      <w:r w:rsidR="00CB1431">
        <w:rPr>
          <w:lang w:val="en-US"/>
        </w:rPr>
        <w:t xml:space="preserve"> The issue is illustrated in Figure S1. On the y-axis the estimated frequency of occurrence in percent is depicted along with error bars referring to one-sided Clopper-Pearson 95% confidence intervals. These intervals correspond with the null hypothesis that frequency of occurrence is significantly lower than </w:t>
      </w:r>
      <w:r w:rsidR="00EE2EBA">
        <w:rPr>
          <w:lang w:val="en-US"/>
        </w:rPr>
        <w:t xml:space="preserve">one of </w:t>
      </w:r>
      <w:r w:rsidR="00CB1431">
        <w:rPr>
          <w:lang w:val="en-US"/>
        </w:rPr>
        <w:t xml:space="preserve">the </w:t>
      </w:r>
      <w:r w:rsidR="00EE2EBA">
        <w:rPr>
          <w:lang w:val="en-US"/>
        </w:rPr>
        <w:t xml:space="preserve">depicted originality </w:t>
      </w:r>
      <w:r w:rsidR="00CB1431">
        <w:rPr>
          <w:lang w:val="en-US"/>
        </w:rPr>
        <w:t>threshold</w:t>
      </w:r>
      <w:r w:rsidR="00EE2EBA">
        <w:rPr>
          <w:lang w:val="en-US"/>
        </w:rPr>
        <w:t>s</w:t>
      </w:r>
      <w:r w:rsidR="00CB1431">
        <w:rPr>
          <w:lang w:val="en-US"/>
        </w:rPr>
        <w:t xml:space="preserve"> of 5%</w:t>
      </w:r>
      <w:r w:rsidR="00EE2EBA">
        <w:rPr>
          <w:lang w:val="en-US"/>
        </w:rPr>
        <w:t xml:space="preserve">, 7%, or 10%, </w:t>
      </w:r>
      <w:r w:rsidR="00683829">
        <w:rPr>
          <w:lang w:val="en-US"/>
        </w:rPr>
        <w:t>respectively</w:t>
      </w:r>
      <w:r w:rsidR="00CB1431">
        <w:rPr>
          <w:lang w:val="en-US"/>
        </w:rPr>
        <w:t xml:space="preserve"> (a directed hypothesis corresponds with a one-sided statistical test or confidence interval). </w:t>
      </w:r>
      <w:r w:rsidR="00EE2EBA">
        <w:rPr>
          <w:lang w:val="en-US"/>
        </w:rPr>
        <w:t xml:space="preserve">In case that an originality threshold of 5% is targeted for scoring, the </w:t>
      </w:r>
      <w:r w:rsidR="00CB1431">
        <w:rPr>
          <w:lang w:val="en-US"/>
        </w:rPr>
        <w:t xml:space="preserve">confidence intervals depicted in Figure S1 are only narrow enough to refute the null hypothesis </w:t>
      </w:r>
      <w:r w:rsidR="009330FE">
        <w:rPr>
          <w:lang w:val="en-US"/>
        </w:rPr>
        <w:t xml:space="preserve">(frequency is equal to or larger than 5%) </w:t>
      </w:r>
      <w:r w:rsidR="00CB1431">
        <w:rPr>
          <w:lang w:val="en-US"/>
        </w:rPr>
        <w:t xml:space="preserve">with a minimum sample size of </w:t>
      </w:r>
      <w:r w:rsidR="00CB1431">
        <w:rPr>
          <w:i/>
          <w:lang w:val="en-US"/>
        </w:rPr>
        <w:t>N</w:t>
      </w:r>
      <w:r w:rsidR="00CB1431">
        <w:rPr>
          <w:lang w:val="en-US"/>
        </w:rPr>
        <w:t xml:space="preserve"> = 200. Hence, the shown estimates associated with smaller sample sizes than 200 are less trustworthy here, when we decide if the response with a frequency of occurrence of 2% surpassed the originality threshold of 5% or not</w:t>
      </w:r>
      <w:r w:rsidR="009330FE">
        <w:rPr>
          <w:lang w:val="en-US"/>
        </w:rPr>
        <w:t xml:space="preserve"> (i.e., deciding if an estimate of 2% is significantly lower than a 5% threshold)</w:t>
      </w:r>
      <w:r w:rsidR="00CB1431">
        <w:rPr>
          <w:lang w:val="en-US"/>
        </w:rPr>
        <w:t xml:space="preserve">. </w:t>
      </w:r>
      <w:r w:rsidR="00EE2EBA">
        <w:rPr>
          <w:lang w:val="en-US"/>
        </w:rPr>
        <w:t>Another observation that can be made from Figure S1, is that the minimum sample size for a CI that does not cover the targeted originality threshold depends also on the chosen threshold (higher thresholds require lower minimum sample sizes).</w:t>
      </w:r>
    </w:p>
    <w:p w14:paraId="5F2AE5E7" w14:textId="36BE2239" w:rsidR="00E10AF9" w:rsidRDefault="00CB1431" w:rsidP="00E10AF9">
      <w:pPr>
        <w:pStyle w:val="BodyText"/>
        <w:tabs>
          <w:tab w:val="left" w:pos="708"/>
        </w:tabs>
        <w:spacing w:line="360" w:lineRule="auto"/>
        <w:ind w:firstLine="709"/>
        <w:rPr>
          <w:lang w:val="en-US"/>
        </w:rPr>
      </w:pPr>
      <w:r>
        <w:rPr>
          <w:lang w:val="en-US"/>
        </w:rPr>
        <w:t>A consequence that follows from these considerations is that measurement error in originality scores due to sampling error in frequency estimates is more likely with smaller samples</w:t>
      </w:r>
      <w:r w:rsidR="00127097">
        <w:rPr>
          <w:lang w:val="en-US"/>
        </w:rPr>
        <w:t>.</w:t>
      </w:r>
      <w:r w:rsidR="0050294F">
        <w:rPr>
          <w:lang w:val="en-US"/>
        </w:rPr>
        <w:t xml:space="preserve"> This issue associated with frequency-based scorings has been widely overlooked in the literature and has not yet been fully understood, but the illustration here provides a starting point for how planning of sample size needs to take the targeted</w:t>
      </w:r>
      <w:r w:rsidR="002A2D2E">
        <w:rPr>
          <w:lang w:val="en-US"/>
        </w:rPr>
        <w:t xml:space="preserve"> originality</w:t>
      </w:r>
      <w:r w:rsidR="0050294F">
        <w:rPr>
          <w:lang w:val="en-US"/>
        </w:rPr>
        <w:t xml:space="preserve"> threshold into account.</w:t>
      </w:r>
    </w:p>
    <w:p w14:paraId="232D8F7A" w14:textId="0CDE1DDB" w:rsidR="009E4C46" w:rsidRDefault="009330FE" w:rsidP="009330FE">
      <w:pPr>
        <w:pStyle w:val="BodyText"/>
        <w:tabs>
          <w:tab w:val="left" w:pos="708"/>
        </w:tabs>
        <w:spacing w:line="360" w:lineRule="auto"/>
        <w:ind w:firstLine="709"/>
        <w:rPr>
          <w:lang w:val="en-US"/>
        </w:rPr>
      </w:pPr>
      <w:r>
        <w:rPr>
          <w:lang w:val="en-US"/>
        </w:rPr>
        <w:t xml:space="preserve">Finally, an example will be given for how the outlined logic </w:t>
      </w:r>
      <w:r w:rsidR="009E4C46">
        <w:rPr>
          <w:lang w:val="en-US"/>
        </w:rPr>
        <w:t>that threshold scoring is a special case of testing a null-hypothesis (determined by the chosen threshold) against an alternative lower value of an estimated frequency. Hence, it is required to take further statistical power into account</w:t>
      </w:r>
      <w:r w:rsidR="009E3B47">
        <w:rPr>
          <w:lang w:val="en-US"/>
        </w:rPr>
        <w:t xml:space="preserve">. For example, if a threshold of 5% is targeted for originality scoring, one can understand threshold scoring here as a test of an observed frequency (say 2% as in the example above) against the null-hypothesis that the frequency is equal or greater </w:t>
      </w:r>
      <w:r w:rsidR="0073546A">
        <w:rPr>
          <w:lang w:val="en-US"/>
        </w:rPr>
        <w:t>than</w:t>
      </w:r>
      <w:r w:rsidR="009E3B47">
        <w:rPr>
          <w:lang w:val="en-US"/>
        </w:rPr>
        <w:t xml:space="preserve"> 5%. Commonly, a power of 80% is a desired goal in sample size planning. With this information it is possible to use statistical functions to calculate the required sample size. For example, the </w:t>
      </w:r>
      <w:r w:rsidR="009E3B47">
        <w:rPr>
          <w:rFonts w:ascii="Courier New" w:hAnsi="Courier New" w:cs="Courier New"/>
          <w:lang w:val="en-US"/>
        </w:rPr>
        <w:t xml:space="preserve">power_binom_test() </w:t>
      </w:r>
      <w:r w:rsidR="009E3B47">
        <w:rPr>
          <w:lang w:val="en-US"/>
        </w:rPr>
        <w:t>function from the R package MESS (Ekstr</w:t>
      </w:r>
      <w:r w:rsidR="008265B8" w:rsidRPr="008265B8">
        <w:rPr>
          <w:lang w:val="en-US"/>
        </w:rPr>
        <w:t>øm</w:t>
      </w:r>
      <w:r w:rsidR="008265B8">
        <w:rPr>
          <w:lang w:val="en-US"/>
        </w:rPr>
        <w:t>, 2018) can be used the following way:</w:t>
      </w:r>
    </w:p>
    <w:p w14:paraId="79E39E7E" w14:textId="77777777" w:rsidR="008265B8" w:rsidRPr="008265B8" w:rsidRDefault="008265B8" w:rsidP="00826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518" w:lineRule="atLeast"/>
        <w:rPr>
          <w:rFonts w:ascii="Courier New" w:eastAsia="Times New Roman" w:hAnsi="Courier New" w:cs="Courier New"/>
          <w:color w:val="000000"/>
          <w:sz w:val="20"/>
          <w:szCs w:val="20"/>
          <w:lang w:val="en-US" w:eastAsia="en-US"/>
        </w:rPr>
      </w:pPr>
      <w:r w:rsidRPr="00247B83">
        <w:rPr>
          <w:rFonts w:ascii="Courier New" w:eastAsia="Times New Roman" w:hAnsi="Courier New" w:cs="Courier New"/>
          <w:sz w:val="20"/>
          <w:szCs w:val="20"/>
          <w:lang w:val="en-US" w:eastAsia="en-US"/>
        </w:rPr>
        <w:t>power_binom_test(p0 = .05, pa = .02, power = .8, alternative="less")</w:t>
      </w:r>
    </w:p>
    <w:p w14:paraId="64328C13" w14:textId="77777777" w:rsidR="008265B8" w:rsidRPr="008265B8" w:rsidRDefault="008265B8" w:rsidP="009330FE">
      <w:pPr>
        <w:pStyle w:val="BodyText"/>
        <w:tabs>
          <w:tab w:val="left" w:pos="708"/>
        </w:tabs>
        <w:spacing w:line="360" w:lineRule="auto"/>
        <w:ind w:firstLine="709"/>
        <w:rPr>
          <w:lang w:val="en-US"/>
        </w:rPr>
      </w:pPr>
    </w:p>
    <w:p w14:paraId="2E547389" w14:textId="7AF6A1AD" w:rsidR="00CF5D92" w:rsidRPr="008265B8" w:rsidRDefault="008265B8" w:rsidP="009330FE">
      <w:pPr>
        <w:pStyle w:val="BodyText"/>
        <w:tabs>
          <w:tab w:val="left" w:pos="708"/>
        </w:tabs>
        <w:spacing w:line="360" w:lineRule="auto"/>
        <w:ind w:firstLine="709"/>
        <w:rPr>
          <w:lang w:val="en-US"/>
        </w:rPr>
      </w:pPr>
      <w:r>
        <w:rPr>
          <w:lang w:val="en-US"/>
        </w:rPr>
        <w:t>The results of this function call indicate that for a test that a frequency estimate is below 5%</w:t>
      </w:r>
      <w:r w:rsidR="004B1DE9">
        <w:rPr>
          <w:lang w:val="en-US"/>
        </w:rPr>
        <w:t>,</w:t>
      </w:r>
      <w:r>
        <w:rPr>
          <w:lang w:val="en-US"/>
        </w:rPr>
        <w:t xml:space="preserve"> and in the case that the population frequency is 2%</w:t>
      </w:r>
      <w:r w:rsidR="004B1DE9">
        <w:rPr>
          <w:lang w:val="en-US"/>
        </w:rPr>
        <w:t>,</w:t>
      </w:r>
      <w:r>
        <w:rPr>
          <w:lang w:val="en-US"/>
        </w:rPr>
        <w:t xml:space="preserve"> a sample size of </w:t>
      </w:r>
      <w:r>
        <w:rPr>
          <w:i/>
          <w:lang w:val="en-US"/>
        </w:rPr>
        <w:t xml:space="preserve">N </w:t>
      </w:r>
      <w:r>
        <w:rPr>
          <w:lang w:val="en-US"/>
        </w:rPr>
        <w:t>= 259 is needed to achieve a power of 80%.</w:t>
      </w:r>
      <w:r w:rsidR="00516B77">
        <w:rPr>
          <w:lang w:val="en-US"/>
        </w:rPr>
        <w:t xml:space="preserve"> </w:t>
      </w:r>
      <w:r w:rsidR="004B1DE9">
        <w:rPr>
          <w:lang w:val="en-US"/>
        </w:rPr>
        <w:t>Thus, beyond the considerations that were made in relation to Figure S1, additional power considerations demonstrate that required sample size should be even larger (</w:t>
      </w:r>
      <w:r w:rsidR="0064331A">
        <w:rPr>
          <w:lang w:val="en-US"/>
        </w:rPr>
        <w:t xml:space="preserve">i.e., </w:t>
      </w:r>
      <w:r w:rsidR="004B1DE9">
        <w:rPr>
          <w:i/>
          <w:lang w:val="en-US"/>
        </w:rPr>
        <w:t xml:space="preserve">N </w:t>
      </w:r>
      <w:r w:rsidR="004B1DE9">
        <w:rPr>
          <w:lang w:val="en-US"/>
        </w:rPr>
        <w:t xml:space="preserve">= 259 instead of </w:t>
      </w:r>
      <w:r w:rsidR="004B1DE9">
        <w:rPr>
          <w:i/>
          <w:lang w:val="en-US"/>
        </w:rPr>
        <w:t>N</w:t>
      </w:r>
      <w:r w:rsidR="004B1DE9">
        <w:rPr>
          <w:lang w:val="en-US"/>
        </w:rPr>
        <w:t xml:space="preserve"> = 200).</w:t>
      </w:r>
      <w:r w:rsidR="0064331A">
        <w:rPr>
          <w:lang w:val="en-US"/>
        </w:rPr>
        <w:t xml:space="preserve"> However, these early considerations of the issue should be treated as early thoughts into the right direction and highlight the importance of the issue for future research endeavors. The above considerations are all based on only one frequency estimate, but in the scoring process one is naturally interested in the frequencies of hundreds or thousands of different ideas which makes the situation even more complex. Currently, it is only sa</w:t>
      </w:r>
      <w:r w:rsidR="0073546A">
        <w:rPr>
          <w:lang w:val="en-US"/>
        </w:rPr>
        <w:t>f</w:t>
      </w:r>
      <w:r w:rsidR="0064331A">
        <w:rPr>
          <w:lang w:val="en-US"/>
        </w:rPr>
        <w:t xml:space="preserve">e to conclude that larger samples will yield more precise estimate of frequencies and that decisions close to a chosen threshold </w:t>
      </w:r>
      <w:r w:rsidR="007B1FDB">
        <w:rPr>
          <w:lang w:val="en-US"/>
        </w:rPr>
        <w:t xml:space="preserve">(e.g., is a response with frequency 4.9% lower than a 5% threshold) </w:t>
      </w:r>
      <w:r w:rsidR="0064331A">
        <w:rPr>
          <w:lang w:val="en-US"/>
        </w:rPr>
        <w:t xml:space="preserve">will be associated with </w:t>
      </w:r>
      <w:r w:rsidR="007B1FDB">
        <w:rPr>
          <w:lang w:val="en-US"/>
        </w:rPr>
        <w:t xml:space="preserve">more decision errors as compared to decisions in which the estimate is far away from a chosen threshold (e.g., is a response with frequency 40% really larger than a 5% threshold). While these issues have not yet been fully understood, we hope to </w:t>
      </w:r>
      <w:r w:rsidR="0073546A">
        <w:rPr>
          <w:lang w:val="en-US"/>
        </w:rPr>
        <w:t>encourage</w:t>
      </w:r>
      <w:r w:rsidR="007B1FDB">
        <w:rPr>
          <w:lang w:val="en-US"/>
        </w:rPr>
        <w:t xml:space="preserve"> researchers and practitioners </w:t>
      </w:r>
      <w:r w:rsidR="0073546A">
        <w:rPr>
          <w:lang w:val="en-US"/>
        </w:rPr>
        <w:t>to pay a closer attention to th</w:t>
      </w:r>
      <w:r w:rsidR="00247B83">
        <w:rPr>
          <w:lang w:val="en-US"/>
        </w:rPr>
        <w:t>ese</w:t>
      </w:r>
      <w:r w:rsidR="0073546A">
        <w:rPr>
          <w:lang w:val="en-US"/>
        </w:rPr>
        <w:t xml:space="preserve"> issues, in order to develop more definite guidelines when using</w:t>
      </w:r>
      <w:r w:rsidR="007B1FDB">
        <w:rPr>
          <w:lang w:val="en-US"/>
        </w:rPr>
        <w:t xml:space="preserve"> frequency-based scoring.</w:t>
      </w:r>
    </w:p>
    <w:p w14:paraId="2375FAEA" w14:textId="77777777" w:rsidR="008265B8" w:rsidRDefault="008265B8" w:rsidP="009330FE">
      <w:pPr>
        <w:pStyle w:val="BodyText"/>
        <w:tabs>
          <w:tab w:val="left" w:pos="708"/>
        </w:tabs>
        <w:spacing w:line="360" w:lineRule="auto"/>
        <w:ind w:firstLine="709"/>
        <w:rPr>
          <w:lang w:val="en-US"/>
        </w:rPr>
      </w:pPr>
    </w:p>
    <w:p w14:paraId="0DA1B83C" w14:textId="77777777" w:rsidR="008265B8" w:rsidRDefault="008265B8" w:rsidP="009330FE">
      <w:pPr>
        <w:pStyle w:val="BodyText"/>
        <w:tabs>
          <w:tab w:val="left" w:pos="708"/>
        </w:tabs>
        <w:spacing w:line="360" w:lineRule="auto"/>
        <w:ind w:firstLine="709"/>
        <w:rPr>
          <w:lang w:val="en-US"/>
        </w:rPr>
      </w:pPr>
    </w:p>
    <w:p w14:paraId="02E4EA78" w14:textId="0027B043" w:rsidR="008265B8" w:rsidRDefault="008265B8" w:rsidP="009330FE">
      <w:pPr>
        <w:pStyle w:val="BodyText"/>
        <w:tabs>
          <w:tab w:val="left" w:pos="708"/>
        </w:tabs>
        <w:spacing w:line="360" w:lineRule="auto"/>
        <w:ind w:firstLine="709"/>
        <w:rPr>
          <w:lang w:val="en-US"/>
        </w:rPr>
        <w:sectPr w:rsidR="008265B8" w:rsidSect="00AA316C">
          <w:headerReference w:type="default" r:id="rId8"/>
          <w:headerReference w:type="first" r:id="rId9"/>
          <w:pgSz w:w="11906" w:h="16838"/>
          <w:pgMar w:top="1701" w:right="1701" w:bottom="1418" w:left="1701" w:header="709" w:footer="709" w:gutter="0"/>
          <w:cols w:space="708"/>
          <w:titlePg/>
          <w:docGrid w:linePitch="360"/>
        </w:sectPr>
      </w:pPr>
    </w:p>
    <w:p w14:paraId="7A7F47DC" w14:textId="6A83E4D3" w:rsidR="009330FE" w:rsidRDefault="00B82527" w:rsidP="00B82527">
      <w:pPr>
        <w:pStyle w:val="BodyText"/>
        <w:tabs>
          <w:tab w:val="left" w:pos="708"/>
        </w:tabs>
        <w:spacing w:line="360" w:lineRule="auto"/>
        <w:ind w:firstLine="709"/>
        <w:jc w:val="center"/>
        <w:rPr>
          <w:b/>
          <w:lang w:val="en-US"/>
        </w:rPr>
      </w:pPr>
      <w:r>
        <w:rPr>
          <w:b/>
          <w:lang w:val="en-US"/>
        </w:rPr>
        <w:t>References</w:t>
      </w:r>
    </w:p>
    <w:p w14:paraId="10853FD0" w14:textId="77777777" w:rsidR="007B1FDB" w:rsidRDefault="007B1FDB" w:rsidP="007B1FDB">
      <w:pPr>
        <w:pStyle w:val="BodyText"/>
        <w:tabs>
          <w:tab w:val="left" w:pos="708"/>
        </w:tabs>
        <w:spacing w:line="360" w:lineRule="auto"/>
        <w:ind w:left="709" w:hanging="709"/>
        <w:rPr>
          <w:lang w:val="en-US"/>
        </w:rPr>
      </w:pPr>
      <w:r w:rsidRPr="00B874BC">
        <w:rPr>
          <w:lang w:val="en-US"/>
        </w:rPr>
        <w:t xml:space="preserve">Acar, S., Runco, M. A., &amp; Ogurlu, U. (2018). The moderating influence of idea sequence: A re-analysis of the relationship between category switch and latency. </w:t>
      </w:r>
      <w:r w:rsidRPr="00B874BC">
        <w:rPr>
          <w:i/>
          <w:iCs/>
          <w:lang w:val="en-US"/>
        </w:rPr>
        <w:t>Personality and Individual Differences</w:t>
      </w:r>
      <w:r w:rsidRPr="00B874BC">
        <w:rPr>
          <w:lang w:val="en-US"/>
        </w:rPr>
        <w:t>.</w:t>
      </w:r>
      <w:r>
        <w:rPr>
          <w:lang w:val="en-US"/>
        </w:rPr>
        <w:t xml:space="preserve"> Advance online publication. doi: </w:t>
      </w:r>
      <w:r w:rsidRPr="00B874BC">
        <w:rPr>
          <w:lang w:val="en-US"/>
        </w:rPr>
        <w:t>10.1016/j.paid.2018.06.013</w:t>
      </w:r>
    </w:p>
    <w:p w14:paraId="3C1D4AD0" w14:textId="77777777" w:rsidR="0056143B" w:rsidRDefault="0056143B" w:rsidP="00783A89">
      <w:pPr>
        <w:pStyle w:val="BodyText"/>
        <w:tabs>
          <w:tab w:val="left" w:pos="708"/>
        </w:tabs>
        <w:spacing w:line="360" w:lineRule="auto"/>
        <w:ind w:left="709" w:hanging="709"/>
        <w:rPr>
          <w:lang w:val="en-US"/>
        </w:rPr>
      </w:pPr>
      <w:r w:rsidRPr="0056143B">
        <w:rPr>
          <w:lang w:val="en-US"/>
        </w:rPr>
        <w:t xml:space="preserve">Cropley, A. J. (1972). Originality scores under timed and untimed conditions. </w:t>
      </w:r>
      <w:r w:rsidRPr="0056143B">
        <w:rPr>
          <w:i/>
          <w:iCs/>
          <w:lang w:val="en-US"/>
        </w:rPr>
        <w:t>Australian Journal of Psychology</w:t>
      </w:r>
      <w:r w:rsidRPr="0056143B">
        <w:rPr>
          <w:lang w:val="en-US"/>
        </w:rPr>
        <w:t xml:space="preserve">, </w:t>
      </w:r>
      <w:r w:rsidRPr="0056143B">
        <w:rPr>
          <w:i/>
          <w:iCs/>
          <w:lang w:val="en-US"/>
        </w:rPr>
        <w:t>24</w:t>
      </w:r>
      <w:r w:rsidRPr="0056143B">
        <w:rPr>
          <w:lang w:val="en-US"/>
        </w:rPr>
        <w:t>, 31-36. doi: 10.1080/00049537208255782</w:t>
      </w:r>
    </w:p>
    <w:p w14:paraId="19D03507" w14:textId="5C4AC967" w:rsidR="00783A89" w:rsidRDefault="00783A89" w:rsidP="00783A89">
      <w:pPr>
        <w:pStyle w:val="BodyText"/>
        <w:tabs>
          <w:tab w:val="left" w:pos="708"/>
        </w:tabs>
        <w:spacing w:line="360" w:lineRule="auto"/>
        <w:ind w:left="709" w:hanging="709"/>
        <w:rPr>
          <w:lang w:val="en-US"/>
        </w:rPr>
      </w:pPr>
      <w:r w:rsidRPr="00247B83">
        <w:rPr>
          <w:lang w:val="en-US"/>
        </w:rPr>
        <w:t xml:space="preserve">Dumas, D., &amp; Dunbar, K. N. (2014). </w:t>
      </w:r>
      <w:r w:rsidRPr="00783A89">
        <w:rPr>
          <w:lang w:val="en-US"/>
        </w:rPr>
        <w:t>Understanding fluency and originality:</w:t>
      </w:r>
      <w:r>
        <w:rPr>
          <w:lang w:val="en-US"/>
        </w:rPr>
        <w:t xml:space="preserve"> </w:t>
      </w:r>
      <w:r w:rsidRPr="00783A89">
        <w:rPr>
          <w:lang w:val="en-US"/>
        </w:rPr>
        <w:t xml:space="preserve">A latent variable perspective. </w:t>
      </w:r>
      <w:r w:rsidRPr="00247B83">
        <w:rPr>
          <w:i/>
          <w:lang w:val="en-US"/>
        </w:rPr>
        <w:t>Thinking Skills and Creativity</w:t>
      </w:r>
      <w:r w:rsidRPr="00783A89">
        <w:rPr>
          <w:lang w:val="en-US"/>
        </w:rPr>
        <w:t xml:space="preserve">, </w:t>
      </w:r>
      <w:r w:rsidRPr="00247B83">
        <w:rPr>
          <w:i/>
          <w:lang w:val="en-US"/>
        </w:rPr>
        <w:t>14</w:t>
      </w:r>
      <w:r w:rsidRPr="00783A89">
        <w:rPr>
          <w:lang w:val="en-US"/>
        </w:rPr>
        <w:t>, 56–67.</w:t>
      </w:r>
      <w:r>
        <w:rPr>
          <w:lang w:val="en-US"/>
        </w:rPr>
        <w:t xml:space="preserve"> doi: </w:t>
      </w:r>
      <w:hyperlink r:id="rId10" w:tgtFrame="_blank" w:tooltip="Persistent link using digital object identifier" w:history="1">
        <w:r w:rsidRPr="004A13AF">
          <w:rPr>
            <w:rStyle w:val="Hyperlink"/>
            <w:color w:val="auto"/>
            <w:u w:val="none"/>
            <w:lang w:val="en-US"/>
          </w:rPr>
          <w:t>10.1016/j.tsc.2014.09.003</w:t>
        </w:r>
      </w:hyperlink>
    </w:p>
    <w:p w14:paraId="6C8DE9F6" w14:textId="08292D6B" w:rsidR="00796A7A" w:rsidRPr="00796A7A" w:rsidRDefault="00796A7A" w:rsidP="00FE4980">
      <w:pPr>
        <w:pStyle w:val="BodyText"/>
        <w:tabs>
          <w:tab w:val="left" w:pos="708"/>
        </w:tabs>
        <w:spacing w:line="360" w:lineRule="auto"/>
        <w:ind w:left="709" w:hanging="709"/>
        <w:rPr>
          <w:lang w:val="en-US"/>
        </w:rPr>
      </w:pPr>
      <w:r w:rsidRPr="00796A7A">
        <w:rPr>
          <w:lang w:val="en-US"/>
        </w:rPr>
        <w:t>Ekstrøm</w:t>
      </w:r>
      <w:r>
        <w:rPr>
          <w:lang w:val="en-US"/>
        </w:rPr>
        <w:t>, C. T.</w:t>
      </w:r>
      <w:r w:rsidRPr="00796A7A">
        <w:rPr>
          <w:lang w:val="en-US"/>
        </w:rPr>
        <w:t xml:space="preserve"> (2018). </w:t>
      </w:r>
      <w:r w:rsidRPr="00247B83">
        <w:rPr>
          <w:i/>
          <w:lang w:val="en-US"/>
        </w:rPr>
        <w:t xml:space="preserve">MESS: Miscellaneous </w:t>
      </w:r>
      <w:r w:rsidR="00FE4980" w:rsidRPr="00247B83">
        <w:rPr>
          <w:i/>
          <w:lang w:val="en-US"/>
        </w:rPr>
        <w:t>e</w:t>
      </w:r>
      <w:r w:rsidRPr="00247B83">
        <w:rPr>
          <w:i/>
          <w:lang w:val="en-US"/>
        </w:rPr>
        <w:t xml:space="preserve">soteric </w:t>
      </w:r>
      <w:r w:rsidR="00FE4980" w:rsidRPr="00247B83">
        <w:rPr>
          <w:i/>
          <w:lang w:val="en-US"/>
        </w:rPr>
        <w:t>s</w:t>
      </w:r>
      <w:r w:rsidRPr="00247B83">
        <w:rPr>
          <w:i/>
          <w:lang w:val="en-US"/>
        </w:rPr>
        <w:t xml:space="preserve">tatistical </w:t>
      </w:r>
      <w:r w:rsidR="00FE4980" w:rsidRPr="00247B83">
        <w:rPr>
          <w:i/>
          <w:lang w:val="en-US"/>
        </w:rPr>
        <w:t>s</w:t>
      </w:r>
      <w:r w:rsidRPr="00247B83">
        <w:rPr>
          <w:i/>
          <w:lang w:val="en-US"/>
        </w:rPr>
        <w:t>cripts</w:t>
      </w:r>
      <w:r w:rsidRPr="00796A7A">
        <w:rPr>
          <w:lang w:val="en-US"/>
        </w:rPr>
        <w:t>. R package version 0.5.3. https://CRAN.R-project.org/package=MESS</w:t>
      </w:r>
    </w:p>
    <w:p w14:paraId="2192A871" w14:textId="2EC00850" w:rsidR="002224CC" w:rsidRDefault="002224CC" w:rsidP="00796A7A">
      <w:pPr>
        <w:pStyle w:val="BodyText"/>
        <w:tabs>
          <w:tab w:val="left" w:pos="708"/>
        </w:tabs>
        <w:spacing w:line="360" w:lineRule="auto"/>
        <w:ind w:left="709" w:hanging="709"/>
        <w:rPr>
          <w:lang w:val="en-US"/>
        </w:rPr>
      </w:pPr>
      <w:r w:rsidRPr="002224CC">
        <w:rPr>
          <w:lang w:val="en-US"/>
        </w:rPr>
        <w:t xml:space="preserve">Forthmann, B., Holling, H., Çelik, P., Storme, M., &amp; Lubart, T. (2017). Typing speed as a confounding variable and the measurement of quality in divergent thinking. </w:t>
      </w:r>
      <w:r w:rsidRPr="002224CC">
        <w:rPr>
          <w:i/>
          <w:iCs/>
          <w:lang w:val="en-US"/>
        </w:rPr>
        <w:t>Creativity Research Journal</w:t>
      </w:r>
      <w:r w:rsidRPr="002224CC">
        <w:rPr>
          <w:lang w:val="en-US"/>
        </w:rPr>
        <w:t xml:space="preserve">, </w:t>
      </w:r>
      <w:r w:rsidRPr="002224CC">
        <w:rPr>
          <w:i/>
          <w:iCs/>
          <w:lang w:val="en-US"/>
        </w:rPr>
        <w:t>29</w:t>
      </w:r>
      <w:r w:rsidRPr="002224CC">
        <w:rPr>
          <w:lang w:val="en-US"/>
        </w:rPr>
        <w:t>, 257-269. doi: 10.1080/10400419.2017.1360059</w:t>
      </w:r>
    </w:p>
    <w:p w14:paraId="7DDB8D24" w14:textId="77777777" w:rsidR="008D7968" w:rsidRDefault="008D7968" w:rsidP="007B1FDB">
      <w:pPr>
        <w:pStyle w:val="BodyText"/>
        <w:tabs>
          <w:tab w:val="left" w:pos="708"/>
        </w:tabs>
        <w:spacing w:line="360" w:lineRule="auto"/>
        <w:ind w:left="709" w:hanging="709"/>
        <w:rPr>
          <w:lang w:val="en-US"/>
        </w:rPr>
      </w:pPr>
      <w:r w:rsidRPr="002C7A43">
        <w:rPr>
          <w:lang w:val="en-US"/>
        </w:rPr>
        <w:t>Forthmann, B., Oyebade, O., Ojo, A., Günther, F., &amp; Holling, H. (2018).</w:t>
      </w:r>
      <w:r>
        <w:rPr>
          <w:lang w:val="en-US"/>
        </w:rPr>
        <w:t xml:space="preserve"> </w:t>
      </w:r>
      <w:r w:rsidRPr="002C7A43">
        <w:rPr>
          <w:lang w:val="en-US"/>
        </w:rPr>
        <w:t xml:space="preserve">Application of latent semantic analysis is biased by elaboration. </w:t>
      </w:r>
      <w:r w:rsidRPr="002C7A43">
        <w:rPr>
          <w:i/>
          <w:iCs/>
          <w:lang w:val="en-US"/>
        </w:rPr>
        <w:t>Journal</w:t>
      </w:r>
      <w:r>
        <w:rPr>
          <w:lang w:val="en-US"/>
        </w:rPr>
        <w:t xml:space="preserve"> </w:t>
      </w:r>
      <w:r w:rsidRPr="002C7A43">
        <w:rPr>
          <w:i/>
          <w:iCs/>
          <w:lang w:val="en-US"/>
        </w:rPr>
        <w:t>of Creative Behavior</w:t>
      </w:r>
      <w:r>
        <w:rPr>
          <w:i/>
          <w:iCs/>
          <w:lang w:val="en-US"/>
        </w:rPr>
        <w:t>.</w:t>
      </w:r>
      <w:r w:rsidRPr="002C7A43">
        <w:rPr>
          <w:i/>
          <w:iCs/>
          <w:lang w:val="en-US"/>
        </w:rPr>
        <w:t xml:space="preserve"> </w:t>
      </w:r>
      <w:r w:rsidRPr="002C7A43">
        <w:rPr>
          <w:lang w:val="en-US"/>
        </w:rPr>
        <w:t xml:space="preserve">Advance online publication. </w:t>
      </w:r>
      <w:r>
        <w:rPr>
          <w:lang w:val="en-US"/>
        </w:rPr>
        <w:t xml:space="preserve">doi: </w:t>
      </w:r>
      <w:r w:rsidRPr="002C7A43">
        <w:rPr>
          <w:lang w:val="en-US"/>
        </w:rPr>
        <w:t>10.1002/jocb.240</w:t>
      </w:r>
    </w:p>
    <w:p w14:paraId="4366C158" w14:textId="433FB3A5" w:rsidR="009F1EB0" w:rsidRDefault="009F1EB0" w:rsidP="007B1FDB">
      <w:pPr>
        <w:pStyle w:val="BodyText"/>
        <w:tabs>
          <w:tab w:val="left" w:pos="708"/>
        </w:tabs>
        <w:spacing w:line="360" w:lineRule="auto"/>
        <w:ind w:left="709" w:hanging="709"/>
        <w:rPr>
          <w:lang w:val="en-US"/>
        </w:rPr>
      </w:pPr>
      <w:r w:rsidRPr="00203DC6">
        <w:rPr>
          <w:lang w:val="en-US"/>
        </w:rPr>
        <w:t xml:space="preserve">Guilford, J. P. (1967). </w:t>
      </w:r>
      <w:r w:rsidRPr="00203DC6">
        <w:rPr>
          <w:i/>
          <w:lang w:val="en-US"/>
        </w:rPr>
        <w:t>The nature of human intelligence</w:t>
      </w:r>
      <w:r w:rsidRPr="00203DC6">
        <w:rPr>
          <w:lang w:val="en-US"/>
        </w:rPr>
        <w:t>. New York, NY: McGraw-Hill.</w:t>
      </w:r>
    </w:p>
    <w:p w14:paraId="69F1CC44" w14:textId="77777777" w:rsidR="002224CC" w:rsidRDefault="002224CC" w:rsidP="007B1FDB">
      <w:pPr>
        <w:pStyle w:val="BodyText"/>
        <w:tabs>
          <w:tab w:val="left" w:pos="708"/>
        </w:tabs>
        <w:spacing w:line="360" w:lineRule="auto"/>
        <w:ind w:left="709" w:hanging="709"/>
        <w:rPr>
          <w:lang w:val="en-US"/>
        </w:rPr>
      </w:pPr>
      <w:r w:rsidRPr="002224CC">
        <w:rPr>
          <w:lang w:val="en-US"/>
        </w:rPr>
        <w:t xml:space="preserve">Mouchiroud, C., &amp; Lubart, T. (2001). Children’s original thinking: An empirical examination of alternative measures derived from divergent thinking tasks. </w:t>
      </w:r>
      <w:r w:rsidRPr="002224CC">
        <w:rPr>
          <w:i/>
          <w:iCs/>
          <w:lang w:val="en-US"/>
        </w:rPr>
        <w:t xml:space="preserve">Journal of Genetic Psychology: Research and Theory on Human Development, 162, </w:t>
      </w:r>
      <w:r w:rsidRPr="002224CC">
        <w:rPr>
          <w:lang w:val="en-US"/>
        </w:rPr>
        <w:t>382– 401. doi: 10.1080/00221320109597491</w:t>
      </w:r>
    </w:p>
    <w:p w14:paraId="2961F417" w14:textId="63590A6C" w:rsidR="000826E8" w:rsidRDefault="000826E8" w:rsidP="007B1FDB">
      <w:pPr>
        <w:pStyle w:val="BodyText"/>
        <w:tabs>
          <w:tab w:val="left" w:pos="708"/>
        </w:tabs>
        <w:spacing w:line="360" w:lineRule="auto"/>
        <w:ind w:left="709" w:hanging="709"/>
      </w:pPr>
      <w:r w:rsidRPr="002224CC">
        <w:t xml:space="preserve">Nusbaum, E. C., &amp; Silvia, P. J. (2011). </w:t>
      </w:r>
      <w:r w:rsidRPr="001F5DC3">
        <w:rPr>
          <w:lang w:val="en-US"/>
        </w:rPr>
        <w:t xml:space="preserve">Are intelligence and creativity really so different? Fluid intelligence, executive processes, and strategy use in divergent thinking. </w:t>
      </w:r>
      <w:r w:rsidRPr="00C428D8">
        <w:rPr>
          <w:i/>
          <w:iCs/>
        </w:rPr>
        <w:t>Intelligence</w:t>
      </w:r>
      <w:r w:rsidRPr="00C428D8">
        <w:t xml:space="preserve">, </w:t>
      </w:r>
      <w:r w:rsidRPr="00C428D8">
        <w:rPr>
          <w:i/>
          <w:iCs/>
        </w:rPr>
        <w:t>39</w:t>
      </w:r>
      <w:r w:rsidRPr="00C428D8">
        <w:t>, 36-45.</w:t>
      </w:r>
      <w:r>
        <w:t xml:space="preserve"> doi: </w:t>
      </w:r>
      <w:r w:rsidRPr="001F5DC3">
        <w:t>10.1016/j.intell.2010.11.002</w:t>
      </w:r>
    </w:p>
    <w:p w14:paraId="7283AD17" w14:textId="77777777" w:rsidR="00380723" w:rsidRPr="00C428D8" w:rsidRDefault="00380723" w:rsidP="00380723">
      <w:pPr>
        <w:autoSpaceDE w:val="0"/>
        <w:autoSpaceDN w:val="0"/>
        <w:adjustRightInd w:val="0"/>
        <w:spacing w:after="0" w:line="480" w:lineRule="auto"/>
        <w:ind w:left="709" w:hanging="709"/>
        <w:rPr>
          <w:rFonts w:ascii="Times New Roman" w:hAnsi="Times New Roman" w:cs="Times New Roman"/>
          <w:sz w:val="24"/>
          <w:szCs w:val="24"/>
          <w:lang w:val="en-US"/>
        </w:rPr>
      </w:pPr>
      <w:r w:rsidRPr="00E913D7">
        <w:rPr>
          <w:rFonts w:ascii="Times New Roman" w:hAnsi="Times New Roman" w:cs="Times New Roman"/>
          <w:sz w:val="24"/>
          <w:szCs w:val="24"/>
        </w:rPr>
        <w:t xml:space="preserve">Plucker, J. A., Qian, M., &amp; Schmalensee, S. L. (2014). </w:t>
      </w:r>
      <w:r w:rsidRPr="00163EA6">
        <w:rPr>
          <w:rFonts w:ascii="Times New Roman" w:hAnsi="Times New Roman" w:cs="Times New Roman"/>
          <w:sz w:val="24"/>
          <w:szCs w:val="24"/>
          <w:lang w:val="en-US"/>
        </w:rPr>
        <w:t>Is what you see</w:t>
      </w:r>
      <w:r>
        <w:rPr>
          <w:rFonts w:ascii="Times New Roman" w:hAnsi="Times New Roman" w:cs="Times New Roman"/>
          <w:sz w:val="24"/>
          <w:szCs w:val="24"/>
          <w:lang w:val="en-US"/>
        </w:rPr>
        <w:t xml:space="preserve"> </w:t>
      </w:r>
      <w:r w:rsidRPr="00163EA6">
        <w:rPr>
          <w:rFonts w:ascii="Times New Roman" w:hAnsi="Times New Roman" w:cs="Times New Roman"/>
          <w:sz w:val="24"/>
          <w:szCs w:val="24"/>
          <w:lang w:val="en-US"/>
        </w:rPr>
        <w:t>what you really get? Comparison of scoring techniques in the assessment</w:t>
      </w:r>
      <w:r>
        <w:rPr>
          <w:rFonts w:ascii="Times New Roman" w:hAnsi="Times New Roman" w:cs="Times New Roman"/>
          <w:sz w:val="24"/>
          <w:szCs w:val="24"/>
          <w:lang w:val="en-US"/>
        </w:rPr>
        <w:t xml:space="preserve"> </w:t>
      </w:r>
      <w:r w:rsidRPr="00163EA6">
        <w:rPr>
          <w:rFonts w:ascii="Times New Roman" w:hAnsi="Times New Roman" w:cs="Times New Roman"/>
          <w:sz w:val="24"/>
          <w:szCs w:val="24"/>
          <w:lang w:val="en-US"/>
        </w:rPr>
        <w:t xml:space="preserve">of real-world divergent thinking. </w:t>
      </w:r>
      <w:r w:rsidRPr="00163EA6">
        <w:rPr>
          <w:rFonts w:ascii="Times New Roman" w:hAnsi="Times New Roman" w:cs="Times New Roman"/>
          <w:i/>
          <w:iCs/>
          <w:sz w:val="24"/>
          <w:szCs w:val="24"/>
          <w:lang w:val="en-US"/>
        </w:rPr>
        <w:t xml:space="preserve">Creativity Research </w:t>
      </w:r>
      <w:r w:rsidRPr="007301C1">
        <w:rPr>
          <w:rFonts w:ascii="Times New Roman" w:hAnsi="Times New Roman" w:cs="Times New Roman"/>
          <w:i/>
          <w:iCs/>
          <w:sz w:val="24"/>
          <w:szCs w:val="24"/>
          <w:lang w:val="en-US"/>
        </w:rPr>
        <w:t xml:space="preserve">Journal, 26, </w:t>
      </w:r>
      <w:r w:rsidRPr="007301C1">
        <w:rPr>
          <w:rFonts w:ascii="Times New Roman" w:hAnsi="Times New Roman" w:cs="Times New Roman"/>
          <w:sz w:val="24"/>
          <w:szCs w:val="24"/>
          <w:lang w:val="en-US"/>
        </w:rPr>
        <w:t xml:space="preserve">135–143. </w:t>
      </w:r>
      <w:hyperlink r:id="rId11" w:history="1">
        <w:r w:rsidRPr="00AB595F">
          <w:rPr>
            <w:rStyle w:val="Hyperlink"/>
            <w:rFonts w:ascii="Times New Roman" w:hAnsi="Times New Roman" w:cs="Times New Roman"/>
            <w:color w:val="auto"/>
            <w:sz w:val="24"/>
            <w:szCs w:val="24"/>
            <w:u w:val="none"/>
            <w:lang w:val="en-US"/>
          </w:rPr>
          <w:t xml:space="preserve">doi: </w:t>
        </w:r>
        <w:r w:rsidRPr="00B930E4">
          <w:rPr>
            <w:rStyle w:val="Hyperlink"/>
            <w:rFonts w:ascii="Times New Roman" w:hAnsi="Times New Roman" w:cs="Times New Roman"/>
            <w:color w:val="auto"/>
            <w:sz w:val="24"/>
            <w:szCs w:val="24"/>
            <w:u w:val="none"/>
            <w:lang w:val="en-US"/>
          </w:rPr>
          <w:t>10.1080/10400419.2014.901023</w:t>
        </w:r>
      </w:hyperlink>
    </w:p>
    <w:p w14:paraId="49ABA11E" w14:textId="77777777" w:rsidR="00380723" w:rsidRDefault="00380723" w:rsidP="00380723">
      <w:pPr>
        <w:pStyle w:val="BodyText"/>
        <w:tabs>
          <w:tab w:val="left" w:pos="708"/>
        </w:tabs>
        <w:spacing w:line="360" w:lineRule="auto"/>
        <w:ind w:left="709" w:hanging="709"/>
        <w:rPr>
          <w:lang w:val="en-US"/>
        </w:rPr>
      </w:pPr>
      <w:r w:rsidRPr="00247B83">
        <w:rPr>
          <w:lang w:val="en-US"/>
        </w:rPr>
        <w:t xml:space="preserve">Plucker, J. A., Qian, M., &amp; Wang, S. (2011). </w:t>
      </w:r>
      <w:r w:rsidRPr="006071B0">
        <w:rPr>
          <w:lang w:val="en-US"/>
        </w:rPr>
        <w:t xml:space="preserve">Is originality in the eye of the beholder? Comparison of scoring techniques in the assessment of divergent thinking. </w:t>
      </w:r>
      <w:r w:rsidRPr="006071B0">
        <w:rPr>
          <w:i/>
          <w:iCs/>
          <w:lang w:val="en-US"/>
        </w:rPr>
        <w:t>Journal of Creative Behavior</w:t>
      </w:r>
      <w:r w:rsidRPr="006071B0">
        <w:rPr>
          <w:lang w:val="en-US"/>
        </w:rPr>
        <w:t xml:space="preserve">, </w:t>
      </w:r>
      <w:r w:rsidRPr="006071B0">
        <w:rPr>
          <w:i/>
          <w:iCs/>
          <w:lang w:val="en-US"/>
        </w:rPr>
        <w:t>45</w:t>
      </w:r>
      <w:r w:rsidRPr="006071B0">
        <w:rPr>
          <w:lang w:val="en-US"/>
        </w:rPr>
        <w:t>, 1-22.</w:t>
      </w:r>
      <w:r>
        <w:rPr>
          <w:lang w:val="en-US"/>
        </w:rPr>
        <w:t xml:space="preserve"> doi: </w:t>
      </w:r>
      <w:r w:rsidRPr="006071B0">
        <w:rPr>
          <w:lang w:val="en-US"/>
        </w:rPr>
        <w:t>10.1002/j.2162-6057.2011.tb01081.x</w:t>
      </w:r>
    </w:p>
    <w:p w14:paraId="5D5E318F" w14:textId="77777777" w:rsidR="00850F05" w:rsidRDefault="00850F05" w:rsidP="00380723">
      <w:pPr>
        <w:pStyle w:val="BodyText"/>
        <w:tabs>
          <w:tab w:val="left" w:pos="708"/>
        </w:tabs>
        <w:spacing w:line="360" w:lineRule="auto"/>
        <w:ind w:left="709" w:hanging="709"/>
        <w:rPr>
          <w:lang w:val="en-US"/>
        </w:rPr>
      </w:pPr>
      <w:r w:rsidRPr="00850F05">
        <w:rPr>
          <w:lang w:val="en-US"/>
        </w:rPr>
        <w:t xml:space="preserve">Reiter-Palmon, R., Young Illies, M., Kobe Cross, L., Buboltz, C., &amp; Nimps, T. (2009). Creativity and domain specificity: The effect of task type on multiple indexes of creative problem-solving. </w:t>
      </w:r>
      <w:r w:rsidRPr="00850F05">
        <w:rPr>
          <w:i/>
          <w:iCs/>
          <w:lang w:val="en-US"/>
        </w:rPr>
        <w:t>Psychology of Aesthetics, Creativity, and the Arts</w:t>
      </w:r>
      <w:r w:rsidRPr="00850F05">
        <w:rPr>
          <w:lang w:val="en-US"/>
        </w:rPr>
        <w:t xml:space="preserve">, </w:t>
      </w:r>
      <w:r w:rsidRPr="00850F05">
        <w:rPr>
          <w:i/>
          <w:iCs/>
          <w:lang w:val="en-US"/>
        </w:rPr>
        <w:t>3</w:t>
      </w:r>
      <w:r w:rsidRPr="00850F05">
        <w:rPr>
          <w:lang w:val="en-US"/>
        </w:rPr>
        <w:t>, 73-80. doi: 10.1037/a0013410</w:t>
      </w:r>
    </w:p>
    <w:p w14:paraId="5F354C11" w14:textId="111B3F75" w:rsidR="002224CC" w:rsidRDefault="002224CC" w:rsidP="00380723">
      <w:pPr>
        <w:pStyle w:val="BodyText"/>
        <w:tabs>
          <w:tab w:val="left" w:pos="708"/>
        </w:tabs>
        <w:spacing w:line="360" w:lineRule="auto"/>
        <w:ind w:left="709" w:hanging="709"/>
        <w:rPr>
          <w:lang w:val="en-US"/>
        </w:rPr>
      </w:pPr>
      <w:r w:rsidRPr="00203DC6">
        <w:rPr>
          <w:lang w:val="en-US"/>
        </w:rPr>
        <w:t xml:space="preserve">Runco, M. A. (2008). Commentary: Divergent thinking is not synonymous with creativity. </w:t>
      </w:r>
      <w:r w:rsidRPr="00203DC6">
        <w:rPr>
          <w:i/>
          <w:lang w:val="en-US"/>
        </w:rPr>
        <w:t>Psychology of Aesthetics, Creativity, and the Arts</w:t>
      </w:r>
      <w:r w:rsidRPr="00203DC6">
        <w:rPr>
          <w:lang w:val="en-US"/>
        </w:rPr>
        <w:t xml:space="preserve">, </w:t>
      </w:r>
      <w:r w:rsidRPr="00203DC6">
        <w:rPr>
          <w:i/>
          <w:lang w:val="en-US"/>
        </w:rPr>
        <w:t>2</w:t>
      </w:r>
      <w:r w:rsidRPr="00203DC6">
        <w:rPr>
          <w:lang w:val="en-US"/>
        </w:rPr>
        <w:t>, 93–96.</w:t>
      </w:r>
      <w:r>
        <w:rPr>
          <w:lang w:val="en-US"/>
        </w:rPr>
        <w:t xml:space="preserve"> doi: </w:t>
      </w:r>
      <w:r w:rsidRPr="00F12946">
        <w:rPr>
          <w:lang w:val="en-US"/>
        </w:rPr>
        <w:t>10.1037/1931-3896.2.2.93</w:t>
      </w:r>
    </w:p>
    <w:p w14:paraId="30E55813" w14:textId="6D2C7FF2" w:rsidR="002224CC" w:rsidRDefault="002224CC" w:rsidP="007B1FDB">
      <w:pPr>
        <w:pStyle w:val="BodyText"/>
        <w:tabs>
          <w:tab w:val="left" w:pos="708"/>
        </w:tabs>
        <w:spacing w:line="360" w:lineRule="auto"/>
        <w:ind w:left="709" w:hanging="709"/>
        <w:rPr>
          <w:lang w:val="en-US"/>
        </w:rPr>
      </w:pPr>
      <w:r w:rsidRPr="002224CC">
        <w:rPr>
          <w:lang w:val="en-US"/>
        </w:rPr>
        <w:t xml:space="preserve">Runco, M. A., Okuda, S. M., &amp; Thurston, B. J. (1987). The psychometric properties of four systems for scoring divergent thinking tests. </w:t>
      </w:r>
      <w:r w:rsidRPr="002224CC">
        <w:rPr>
          <w:i/>
          <w:iCs/>
          <w:lang w:val="en-US"/>
        </w:rPr>
        <w:t xml:space="preserve">Journal of Psychoeducational Assessment, 5, </w:t>
      </w:r>
      <w:r w:rsidRPr="002224CC">
        <w:rPr>
          <w:lang w:val="en-US"/>
        </w:rPr>
        <w:t>149 –156. doi: 10.1177/073428298700500206</w:t>
      </w:r>
    </w:p>
    <w:p w14:paraId="1E328BF0" w14:textId="77777777" w:rsidR="002224CC" w:rsidRDefault="002224CC" w:rsidP="007B1FDB">
      <w:pPr>
        <w:pStyle w:val="BodyText"/>
        <w:tabs>
          <w:tab w:val="left" w:pos="708"/>
        </w:tabs>
        <w:spacing w:line="360" w:lineRule="auto"/>
        <w:ind w:left="709" w:hanging="709"/>
        <w:rPr>
          <w:lang w:val="en-US"/>
        </w:rPr>
      </w:pPr>
      <w:r w:rsidRPr="00203DC6">
        <w:rPr>
          <w:lang w:val="en-US"/>
        </w:rPr>
        <w:t xml:space="preserve">Silvia, P. J., Winterstein, B. P., Willse, J. T., Barona, C. M., Cram, J. T., Hess, K. I., &amp; Richard, C. A. (2008). Assessing creativity with divergent thinking tasks: Exploring the reliability and validity of new subjective scoring methods. </w:t>
      </w:r>
      <w:r w:rsidRPr="00203DC6">
        <w:rPr>
          <w:i/>
          <w:iCs/>
          <w:lang w:val="en-US"/>
        </w:rPr>
        <w:t>Psychology of Aesthetics, Creativity, and the Arts</w:t>
      </w:r>
      <w:r w:rsidRPr="00203DC6">
        <w:rPr>
          <w:lang w:val="en-US"/>
        </w:rPr>
        <w:t xml:space="preserve">, </w:t>
      </w:r>
      <w:r w:rsidRPr="00203DC6">
        <w:rPr>
          <w:i/>
          <w:iCs/>
          <w:lang w:val="en-US"/>
        </w:rPr>
        <w:t>2</w:t>
      </w:r>
      <w:r w:rsidRPr="00203DC6">
        <w:rPr>
          <w:lang w:val="en-US"/>
        </w:rPr>
        <w:t>, 68–85.</w:t>
      </w:r>
      <w:r>
        <w:rPr>
          <w:lang w:val="en-US"/>
        </w:rPr>
        <w:t xml:space="preserve"> doi: </w:t>
      </w:r>
      <w:r w:rsidRPr="0073758A">
        <w:rPr>
          <w:lang w:val="en-US"/>
        </w:rPr>
        <w:t>10.1037/1931-3896.2.2.68</w:t>
      </w:r>
    </w:p>
    <w:p w14:paraId="512483A2" w14:textId="5A309EB9" w:rsidR="007B1FDB" w:rsidRDefault="007B1FDB" w:rsidP="007B1FDB">
      <w:pPr>
        <w:pStyle w:val="BodyText"/>
        <w:tabs>
          <w:tab w:val="left" w:pos="708"/>
        </w:tabs>
        <w:spacing w:line="360" w:lineRule="auto"/>
        <w:ind w:left="709" w:hanging="709"/>
        <w:rPr>
          <w:lang w:val="en-US"/>
        </w:rPr>
      </w:pPr>
      <w:r w:rsidRPr="00247B83">
        <w:rPr>
          <w:lang w:val="en-US"/>
        </w:rPr>
        <w:t xml:space="preserve">Torrance, E. P. (1966). </w:t>
      </w:r>
      <w:r w:rsidRPr="00247B83">
        <w:rPr>
          <w:i/>
          <w:iCs/>
          <w:lang w:val="en-US"/>
        </w:rPr>
        <w:t>Torrance tests of creative thinking. Norms-technical</w:t>
      </w:r>
      <w:r>
        <w:rPr>
          <w:lang w:val="en-US"/>
        </w:rPr>
        <w:t xml:space="preserve"> </w:t>
      </w:r>
      <w:r w:rsidRPr="00247B83">
        <w:rPr>
          <w:i/>
          <w:iCs/>
          <w:lang w:val="en-US"/>
        </w:rPr>
        <w:t>manual (Research edition)</w:t>
      </w:r>
      <w:r w:rsidRPr="00247B83">
        <w:rPr>
          <w:lang w:val="en-US"/>
        </w:rPr>
        <w:t>. Princeton, NJ: Personnel Press, Inc.</w:t>
      </w:r>
    </w:p>
    <w:p w14:paraId="16460257" w14:textId="02DF59B0" w:rsidR="00B10381" w:rsidRPr="00247B83" w:rsidRDefault="00B10381" w:rsidP="00247B83">
      <w:pPr>
        <w:pStyle w:val="BodyText"/>
        <w:tabs>
          <w:tab w:val="left" w:pos="708"/>
        </w:tabs>
        <w:spacing w:line="360" w:lineRule="auto"/>
        <w:ind w:left="709" w:hanging="709"/>
        <w:rPr>
          <w:i/>
          <w:iCs/>
          <w:lang w:val="en-US"/>
        </w:rPr>
      </w:pPr>
      <w:r w:rsidRPr="00247B83">
        <w:rPr>
          <w:lang w:val="en-US"/>
        </w:rPr>
        <w:t xml:space="preserve">Wallach, M. A., &amp; Kogan, N. (1965). </w:t>
      </w:r>
      <w:r w:rsidRPr="00B10381">
        <w:rPr>
          <w:i/>
          <w:iCs/>
          <w:lang w:val="en-US"/>
        </w:rPr>
        <w:t>Modes of thinking in young children:</w:t>
      </w:r>
      <w:r>
        <w:rPr>
          <w:i/>
          <w:iCs/>
          <w:lang w:val="en-US"/>
        </w:rPr>
        <w:t xml:space="preserve"> </w:t>
      </w:r>
      <w:r w:rsidRPr="00B10381">
        <w:rPr>
          <w:i/>
          <w:iCs/>
          <w:lang w:val="en-US"/>
        </w:rPr>
        <w:t>A study of the creativity-intelligence distinction</w:t>
      </w:r>
      <w:r w:rsidRPr="00B10381">
        <w:rPr>
          <w:lang w:val="en-US"/>
        </w:rPr>
        <w:t>. New York, NY: Holt,</w:t>
      </w:r>
      <w:r>
        <w:rPr>
          <w:i/>
          <w:iCs/>
          <w:lang w:val="en-US"/>
        </w:rPr>
        <w:t xml:space="preserve"> </w:t>
      </w:r>
      <w:r w:rsidRPr="00B10381">
        <w:rPr>
          <w:lang w:val="en-US"/>
        </w:rPr>
        <w:t>Rinehart, &amp; Winston.</w:t>
      </w:r>
    </w:p>
    <w:p w14:paraId="3B94D54B" w14:textId="77777777" w:rsidR="00AA316C" w:rsidRDefault="00AA316C" w:rsidP="00FF6E01">
      <w:pPr>
        <w:pStyle w:val="BodyText"/>
        <w:tabs>
          <w:tab w:val="left" w:pos="708"/>
        </w:tabs>
        <w:spacing w:line="360" w:lineRule="auto"/>
        <w:ind w:firstLine="0"/>
        <w:rPr>
          <w:lang w:val="en-US"/>
        </w:rPr>
      </w:pPr>
    </w:p>
    <w:p w14:paraId="5B5C98A4" w14:textId="3ABB2885" w:rsidR="00AA316C" w:rsidRDefault="00AA316C" w:rsidP="00FF6E01">
      <w:pPr>
        <w:pStyle w:val="BodyText"/>
        <w:tabs>
          <w:tab w:val="left" w:pos="708"/>
        </w:tabs>
        <w:spacing w:line="360" w:lineRule="auto"/>
        <w:ind w:firstLine="0"/>
        <w:rPr>
          <w:lang w:val="en-US"/>
        </w:rPr>
        <w:sectPr w:rsidR="00AA316C" w:rsidSect="00AA316C">
          <w:pgSz w:w="11906" w:h="16838"/>
          <w:pgMar w:top="1701" w:right="1701" w:bottom="1418" w:left="1701" w:header="709" w:footer="709" w:gutter="0"/>
          <w:cols w:space="708"/>
          <w:titlePg/>
          <w:docGrid w:linePitch="360"/>
        </w:sectPr>
      </w:pPr>
    </w:p>
    <w:p w14:paraId="6188157A" w14:textId="12045998" w:rsidR="00FF6E01" w:rsidRPr="00FF6E01" w:rsidRDefault="00BE794E" w:rsidP="00FF6E01">
      <w:pPr>
        <w:pStyle w:val="BodyText"/>
        <w:tabs>
          <w:tab w:val="left" w:pos="708"/>
        </w:tabs>
        <w:spacing w:line="360" w:lineRule="auto"/>
        <w:ind w:firstLine="0"/>
        <w:rPr>
          <w:lang w:val="en-US"/>
        </w:rPr>
      </w:pPr>
      <w:r>
        <w:rPr>
          <w:lang w:val="en-US"/>
        </w:rPr>
        <w:t>T</w:t>
      </w:r>
      <w:r w:rsidR="00FF6E01" w:rsidRPr="00FF6E01">
        <w:rPr>
          <w:lang w:val="en-US"/>
        </w:rPr>
        <w:t xml:space="preserve">able </w:t>
      </w:r>
      <w:r w:rsidR="002C1AFD">
        <w:rPr>
          <w:lang w:val="en-US"/>
        </w:rPr>
        <w:t>S</w:t>
      </w:r>
      <w:r w:rsidR="00E849E8">
        <w:rPr>
          <w:lang w:val="en-US"/>
        </w:rPr>
        <w:t>1</w:t>
      </w:r>
    </w:p>
    <w:p w14:paraId="12159880" w14:textId="11ECB974" w:rsidR="00FF6E01" w:rsidRPr="00FF6E01" w:rsidRDefault="00FF6E01" w:rsidP="00FF6E01">
      <w:pPr>
        <w:rPr>
          <w:rFonts w:ascii="Times New Roman" w:hAnsi="Times New Roman" w:cs="Times New Roman"/>
          <w:sz w:val="24"/>
          <w:szCs w:val="24"/>
          <w:lang w:val="en-US"/>
        </w:rPr>
      </w:pPr>
      <w:r w:rsidRPr="00C428D8">
        <w:rPr>
          <w:rFonts w:ascii="Times New Roman" w:hAnsi="Times New Roman" w:cs="Times New Roman"/>
          <w:i/>
          <w:sz w:val="24"/>
          <w:szCs w:val="24"/>
          <w:lang w:val="en-US"/>
        </w:rPr>
        <w:t xml:space="preserve">Illustration of idea-scoring </w:t>
      </w:r>
      <w:r w:rsidR="00F62CB8">
        <w:rPr>
          <w:rFonts w:ascii="Times New Roman" w:hAnsi="Times New Roman" w:cs="Times New Roman"/>
          <w:i/>
          <w:sz w:val="24"/>
          <w:szCs w:val="24"/>
          <w:lang w:val="en-US"/>
        </w:rPr>
        <w:t xml:space="preserve">weights </w:t>
      </w:r>
      <w:r w:rsidRPr="00C428D8">
        <w:rPr>
          <w:rFonts w:ascii="Times New Roman" w:hAnsi="Times New Roman" w:cs="Times New Roman"/>
          <w:i/>
          <w:sz w:val="24"/>
          <w:szCs w:val="24"/>
          <w:lang w:val="en-US"/>
        </w:rPr>
        <w:t>and aggregation for various DT scorings</w:t>
      </w:r>
      <w:r>
        <w:rPr>
          <w:rFonts w:ascii="Times New Roman" w:hAnsi="Times New Roman" w:cs="Times New Roman"/>
          <w:i/>
          <w:sz w:val="24"/>
          <w:szCs w:val="24"/>
          <w:lang w:val="en-US"/>
        </w:rPr>
        <w:t xml:space="preserve"> by means of generated alternate uses for a cardboard box</w:t>
      </w:r>
      <w:r w:rsidRPr="00C428D8">
        <w:rPr>
          <w:rFonts w:ascii="Times New Roman" w:hAnsi="Times New Roman" w:cs="Times New Roman"/>
          <w:i/>
          <w:sz w:val="24"/>
          <w:szCs w:val="24"/>
          <w:lang w:val="en-US"/>
        </w:rPr>
        <w:t>.</w:t>
      </w:r>
    </w:p>
    <w:tbl>
      <w:tblPr>
        <w:tblStyle w:val="TableGrid"/>
        <w:tblW w:w="14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851"/>
        <w:gridCol w:w="709"/>
        <w:gridCol w:w="850"/>
        <w:gridCol w:w="992"/>
        <w:gridCol w:w="993"/>
        <w:gridCol w:w="850"/>
        <w:gridCol w:w="851"/>
        <w:gridCol w:w="850"/>
        <w:gridCol w:w="850"/>
        <w:gridCol w:w="850"/>
        <w:gridCol w:w="850"/>
      </w:tblGrid>
      <w:tr w:rsidR="005670F3" w:rsidRPr="00247B83" w14:paraId="09A8A31E" w14:textId="63FA34A5" w:rsidTr="00220CDB">
        <w:tc>
          <w:tcPr>
            <w:tcW w:w="2268" w:type="dxa"/>
            <w:tcBorders>
              <w:top w:val="single" w:sz="18" w:space="0" w:color="auto"/>
              <w:bottom w:val="single" w:sz="4" w:space="0" w:color="auto"/>
            </w:tcBorders>
          </w:tcPr>
          <w:p w14:paraId="558F6373" w14:textId="5A12F19C" w:rsidR="005670F3" w:rsidRPr="00D564B9" w:rsidRDefault="00415DE4" w:rsidP="00D47EEF">
            <w:pPr>
              <w:rPr>
                <w:rFonts w:ascii="Times New Roman" w:hAnsi="Times New Roman" w:cs="Times New Roman"/>
                <w:sz w:val="16"/>
                <w:szCs w:val="16"/>
                <w:lang w:val="en-US"/>
              </w:rPr>
            </w:pPr>
            <w:r>
              <w:rPr>
                <w:rFonts w:ascii="Times New Roman" w:hAnsi="Times New Roman" w:cs="Times New Roman"/>
                <w:sz w:val="16"/>
                <w:szCs w:val="16"/>
                <w:lang w:val="en-US"/>
              </w:rPr>
              <w:t>Response</w:t>
            </w:r>
          </w:p>
        </w:tc>
        <w:tc>
          <w:tcPr>
            <w:tcW w:w="993" w:type="dxa"/>
            <w:tcBorders>
              <w:top w:val="single" w:sz="18" w:space="0" w:color="auto"/>
              <w:bottom w:val="single" w:sz="4" w:space="0" w:color="auto"/>
            </w:tcBorders>
          </w:tcPr>
          <w:p w14:paraId="7D213CB2" w14:textId="3D62131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 xml:space="preserve">Fluency </w:t>
            </w:r>
          </w:p>
        </w:tc>
        <w:tc>
          <w:tcPr>
            <w:tcW w:w="1275" w:type="dxa"/>
            <w:tcBorders>
              <w:top w:val="single" w:sz="18" w:space="0" w:color="auto"/>
              <w:bottom w:val="single" w:sz="4" w:space="0" w:color="auto"/>
            </w:tcBorders>
          </w:tcPr>
          <w:p w14:paraId="7F227FE8" w14:textId="173A682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Assigned category (Torrance, 1966)</w:t>
            </w:r>
          </w:p>
        </w:tc>
        <w:tc>
          <w:tcPr>
            <w:tcW w:w="851" w:type="dxa"/>
            <w:tcBorders>
              <w:top w:val="single" w:sz="18" w:space="0" w:color="auto"/>
              <w:bottom w:val="single" w:sz="4" w:space="0" w:color="auto"/>
            </w:tcBorders>
          </w:tcPr>
          <w:p w14:paraId="5344FB8E" w14:textId="7682290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Flexibility (Torrance, 1966)</w:t>
            </w:r>
          </w:p>
        </w:tc>
        <w:tc>
          <w:tcPr>
            <w:tcW w:w="709" w:type="dxa"/>
            <w:tcBorders>
              <w:top w:val="single" w:sz="18" w:space="0" w:color="auto"/>
              <w:bottom w:val="single" w:sz="4" w:space="0" w:color="auto"/>
            </w:tcBorders>
          </w:tcPr>
          <w:p w14:paraId="18735380" w14:textId="7A6DA23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Switch I (Acar et al., 2018)</w:t>
            </w:r>
          </w:p>
        </w:tc>
        <w:tc>
          <w:tcPr>
            <w:tcW w:w="850" w:type="dxa"/>
            <w:tcBorders>
              <w:top w:val="single" w:sz="18" w:space="0" w:color="auto"/>
              <w:bottom w:val="single" w:sz="4" w:space="0" w:color="auto"/>
            </w:tcBorders>
          </w:tcPr>
          <w:p w14:paraId="1B5711F8" w14:textId="5AF46DA5"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Switch II (Nusbaum, Silvia, 2011)</w:t>
            </w:r>
          </w:p>
        </w:tc>
        <w:tc>
          <w:tcPr>
            <w:tcW w:w="992" w:type="dxa"/>
            <w:tcBorders>
              <w:top w:val="single" w:sz="18" w:space="0" w:color="auto"/>
              <w:bottom w:val="single" w:sz="4" w:space="0" w:color="auto"/>
            </w:tcBorders>
          </w:tcPr>
          <w:p w14:paraId="765920F8" w14:textId="6E1F3B2A"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Frequency (Mouchiroud &amp; Lubart, 2001)</w:t>
            </w:r>
          </w:p>
        </w:tc>
        <w:tc>
          <w:tcPr>
            <w:tcW w:w="993" w:type="dxa"/>
            <w:tcBorders>
              <w:top w:val="single" w:sz="18" w:space="0" w:color="auto"/>
              <w:bottom w:val="single" w:sz="4" w:space="0" w:color="auto"/>
            </w:tcBorders>
          </w:tcPr>
          <w:p w14:paraId="4F6105D7" w14:textId="3F2DAD7F"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Infrequency (Mouchiroud &amp; Lubart, 2001)</w:t>
            </w:r>
          </w:p>
        </w:tc>
        <w:tc>
          <w:tcPr>
            <w:tcW w:w="850" w:type="dxa"/>
            <w:tcBorders>
              <w:top w:val="single" w:sz="18" w:space="0" w:color="auto"/>
              <w:bottom w:val="single" w:sz="4" w:space="0" w:color="auto"/>
            </w:tcBorders>
          </w:tcPr>
          <w:p w14:paraId="07B750E5" w14:textId="5665C910"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Uniqueness (Wallach &amp; Kogan, 1965)</w:t>
            </w:r>
          </w:p>
        </w:tc>
        <w:tc>
          <w:tcPr>
            <w:tcW w:w="851" w:type="dxa"/>
            <w:tcBorders>
              <w:top w:val="single" w:sz="18" w:space="0" w:color="auto"/>
              <w:bottom w:val="single" w:sz="4" w:space="0" w:color="auto"/>
            </w:tcBorders>
          </w:tcPr>
          <w:p w14:paraId="0CA68D9C" w14:textId="38410169"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Unusualness thresholds (Cropley, 1967)</w:t>
            </w:r>
          </w:p>
        </w:tc>
        <w:tc>
          <w:tcPr>
            <w:tcW w:w="850" w:type="dxa"/>
            <w:tcBorders>
              <w:top w:val="single" w:sz="18" w:space="0" w:color="auto"/>
              <w:bottom w:val="single" w:sz="4" w:space="0" w:color="auto"/>
            </w:tcBorders>
          </w:tcPr>
          <w:p w14:paraId="1A1AA96E" w14:textId="19DF422E" w:rsidR="005670F3" w:rsidRPr="00D564B9" w:rsidRDefault="005670F3" w:rsidP="00D47EEF">
            <w:pPr>
              <w:rPr>
                <w:rFonts w:ascii="Times New Roman" w:hAnsi="Times New Roman" w:cs="Times New Roman"/>
                <w:sz w:val="16"/>
                <w:szCs w:val="16"/>
              </w:rPr>
            </w:pPr>
            <w:r w:rsidRPr="00D564B9">
              <w:rPr>
                <w:rFonts w:ascii="Times New Roman" w:hAnsi="Times New Roman" w:cs="Times New Roman"/>
                <w:sz w:val="16"/>
                <w:szCs w:val="16"/>
              </w:rPr>
              <w:t xml:space="preserve">LSA-distance (Forthmann, Oyebade, et al., 2018) </w:t>
            </w:r>
          </w:p>
        </w:tc>
        <w:tc>
          <w:tcPr>
            <w:tcW w:w="850" w:type="dxa"/>
            <w:tcBorders>
              <w:top w:val="single" w:sz="18" w:space="0" w:color="auto"/>
              <w:bottom w:val="single" w:sz="4" w:space="0" w:color="auto"/>
            </w:tcBorders>
          </w:tcPr>
          <w:p w14:paraId="36EAC760" w14:textId="54BD7FD8" w:rsidR="005670F3" w:rsidRPr="00531AB4" w:rsidRDefault="005670F3" w:rsidP="00D47EEF">
            <w:pPr>
              <w:rPr>
                <w:rFonts w:ascii="Times New Roman" w:hAnsi="Times New Roman" w:cs="Times New Roman"/>
                <w:sz w:val="16"/>
                <w:szCs w:val="16"/>
                <w:lang w:val="fr-FR"/>
              </w:rPr>
            </w:pPr>
            <w:r w:rsidRPr="00531AB4">
              <w:rPr>
                <w:rFonts w:ascii="Times New Roman" w:hAnsi="Times New Roman" w:cs="Times New Roman"/>
                <w:sz w:val="16"/>
                <w:szCs w:val="16"/>
                <w:lang w:val="fr-FR"/>
              </w:rPr>
              <w:t>Participants‘ Top-2 (Silvia et al., 2008)</w:t>
            </w:r>
          </w:p>
        </w:tc>
        <w:tc>
          <w:tcPr>
            <w:tcW w:w="850" w:type="dxa"/>
            <w:tcBorders>
              <w:top w:val="single" w:sz="18" w:space="0" w:color="auto"/>
              <w:bottom w:val="single" w:sz="4" w:space="0" w:color="auto"/>
            </w:tcBorders>
          </w:tcPr>
          <w:p w14:paraId="73EFD490" w14:textId="7A6C373B" w:rsidR="005670F3" w:rsidRPr="00531AB4"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 xml:space="preserve">Ratings on a 5-point scale </w:t>
            </w:r>
            <w:r w:rsidRPr="00131558">
              <w:rPr>
                <w:rFonts w:ascii="Times New Roman" w:hAnsi="Times New Roman" w:cs="Times New Roman"/>
                <w:sz w:val="16"/>
                <w:szCs w:val="16"/>
                <w:lang w:val="en-US"/>
              </w:rPr>
              <w:t>(Silvia et al</w:t>
            </w:r>
            <w:r>
              <w:rPr>
                <w:rFonts w:ascii="Times New Roman" w:hAnsi="Times New Roman" w:cs="Times New Roman"/>
                <w:sz w:val="16"/>
                <w:szCs w:val="16"/>
                <w:lang w:val="en-US"/>
              </w:rPr>
              <w:t>., 2008)</w:t>
            </w:r>
          </w:p>
        </w:tc>
        <w:tc>
          <w:tcPr>
            <w:tcW w:w="850" w:type="dxa"/>
            <w:tcBorders>
              <w:top w:val="single" w:sz="18" w:space="0" w:color="auto"/>
              <w:bottom w:val="single" w:sz="4" w:space="0" w:color="auto"/>
            </w:tcBorders>
          </w:tcPr>
          <w:p w14:paraId="10C29BC0" w14:textId="5AAB3D7F" w:rsidR="005670F3" w:rsidRPr="00531AB4"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 xml:space="preserve">Subjective Top-2 weights </w:t>
            </w:r>
            <w:r w:rsidRPr="00131558">
              <w:rPr>
                <w:rFonts w:ascii="Times New Roman" w:hAnsi="Times New Roman" w:cs="Times New Roman"/>
                <w:sz w:val="16"/>
                <w:szCs w:val="16"/>
                <w:lang w:val="en-US"/>
              </w:rPr>
              <w:t>(Silvia et al</w:t>
            </w:r>
            <w:r>
              <w:rPr>
                <w:rFonts w:ascii="Times New Roman" w:hAnsi="Times New Roman" w:cs="Times New Roman"/>
                <w:sz w:val="16"/>
                <w:szCs w:val="16"/>
                <w:lang w:val="en-US"/>
              </w:rPr>
              <w:t>., 2008)</w:t>
            </w:r>
          </w:p>
        </w:tc>
      </w:tr>
      <w:tr w:rsidR="005670F3" w14:paraId="2A350661" w14:textId="14DDC741" w:rsidTr="00773C40">
        <w:tc>
          <w:tcPr>
            <w:tcW w:w="2268" w:type="dxa"/>
            <w:tcBorders>
              <w:top w:val="single" w:sz="4" w:space="0" w:color="auto"/>
            </w:tcBorders>
          </w:tcPr>
          <w:p w14:paraId="25866B66" w14:textId="3F68158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Flowerpot</w:t>
            </w:r>
          </w:p>
        </w:tc>
        <w:tc>
          <w:tcPr>
            <w:tcW w:w="993" w:type="dxa"/>
            <w:tcBorders>
              <w:top w:val="single" w:sz="4" w:space="0" w:color="auto"/>
            </w:tcBorders>
          </w:tcPr>
          <w:p w14:paraId="1CA11AD9" w14:textId="11726A8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Borders>
              <w:top w:val="single" w:sz="4" w:space="0" w:color="auto"/>
            </w:tcBorders>
          </w:tcPr>
          <w:p w14:paraId="6B8FC4C1" w14:textId="15CE436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Growing</w:t>
            </w:r>
          </w:p>
        </w:tc>
        <w:tc>
          <w:tcPr>
            <w:tcW w:w="851" w:type="dxa"/>
            <w:tcBorders>
              <w:top w:val="single" w:sz="4" w:space="0" w:color="auto"/>
            </w:tcBorders>
          </w:tcPr>
          <w:p w14:paraId="474CBFF3" w14:textId="000DE7A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Borders>
              <w:top w:val="single" w:sz="4" w:space="0" w:color="auto"/>
            </w:tcBorders>
          </w:tcPr>
          <w:p w14:paraId="666CAD09" w14:textId="700383B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Borders>
              <w:top w:val="single" w:sz="4" w:space="0" w:color="auto"/>
            </w:tcBorders>
          </w:tcPr>
          <w:p w14:paraId="7237115A" w14:textId="51E2399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992" w:type="dxa"/>
            <w:tcBorders>
              <w:top w:val="single" w:sz="4" w:space="0" w:color="auto"/>
            </w:tcBorders>
          </w:tcPr>
          <w:p w14:paraId="45A196CA" w14:textId="317A711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0.105</w:t>
            </w:r>
          </w:p>
        </w:tc>
        <w:tc>
          <w:tcPr>
            <w:tcW w:w="993" w:type="dxa"/>
            <w:tcBorders>
              <w:top w:val="single" w:sz="4" w:space="0" w:color="auto"/>
            </w:tcBorders>
          </w:tcPr>
          <w:p w14:paraId="5BDCD999" w14:textId="4948A92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0.895</w:t>
            </w:r>
          </w:p>
        </w:tc>
        <w:tc>
          <w:tcPr>
            <w:tcW w:w="850" w:type="dxa"/>
            <w:tcBorders>
              <w:top w:val="single" w:sz="4" w:space="0" w:color="auto"/>
            </w:tcBorders>
          </w:tcPr>
          <w:p w14:paraId="44A84657" w14:textId="024A668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Borders>
              <w:top w:val="single" w:sz="4" w:space="0" w:color="auto"/>
            </w:tcBorders>
          </w:tcPr>
          <w:p w14:paraId="67D02433" w14:textId="7B4BEAA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Borders>
              <w:top w:val="single" w:sz="4" w:space="0" w:color="auto"/>
            </w:tcBorders>
          </w:tcPr>
          <w:p w14:paraId="11D4F6CA" w14:textId="6C933E7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0.815</w:t>
            </w:r>
          </w:p>
        </w:tc>
        <w:tc>
          <w:tcPr>
            <w:tcW w:w="850" w:type="dxa"/>
            <w:tcBorders>
              <w:top w:val="single" w:sz="4" w:space="0" w:color="auto"/>
            </w:tcBorders>
          </w:tcPr>
          <w:p w14:paraId="6BC322D0" w14:textId="2A9E0185"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1.000</w:t>
            </w:r>
          </w:p>
        </w:tc>
        <w:tc>
          <w:tcPr>
            <w:tcW w:w="850" w:type="dxa"/>
            <w:tcBorders>
              <w:top w:val="single" w:sz="4" w:space="0" w:color="auto"/>
            </w:tcBorders>
          </w:tcPr>
          <w:p w14:paraId="5AF597A6" w14:textId="49DC7C6B"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3</w:t>
            </w:r>
            <w:r w:rsidR="00AF35C5">
              <w:rPr>
                <w:rFonts w:ascii="Times New Roman" w:hAnsi="Times New Roman" w:cs="Times New Roman"/>
                <w:sz w:val="16"/>
                <w:szCs w:val="16"/>
                <w:lang w:val="en-US"/>
              </w:rPr>
              <w:t>.000</w:t>
            </w:r>
          </w:p>
        </w:tc>
        <w:tc>
          <w:tcPr>
            <w:tcW w:w="850" w:type="dxa"/>
            <w:tcBorders>
              <w:top w:val="single" w:sz="4" w:space="0" w:color="auto"/>
            </w:tcBorders>
          </w:tcPr>
          <w:p w14:paraId="1B31CC6D" w14:textId="5BBCC13B"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3.000</w:t>
            </w:r>
          </w:p>
        </w:tc>
      </w:tr>
      <w:tr w:rsidR="005670F3" w14:paraId="419BDAC9" w14:textId="607C33D5" w:rsidTr="00773C40">
        <w:tc>
          <w:tcPr>
            <w:tcW w:w="2268" w:type="dxa"/>
          </w:tcPr>
          <w:p w14:paraId="4F4281CB" w14:textId="3BEE23E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Shelter for cavies</w:t>
            </w:r>
          </w:p>
        </w:tc>
        <w:tc>
          <w:tcPr>
            <w:tcW w:w="993" w:type="dxa"/>
          </w:tcPr>
          <w:p w14:paraId="05669B62" w14:textId="6D6D1DC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4C63BE97" w14:textId="09A880A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Animal shelter</w:t>
            </w:r>
          </w:p>
        </w:tc>
        <w:tc>
          <w:tcPr>
            <w:tcW w:w="851" w:type="dxa"/>
          </w:tcPr>
          <w:p w14:paraId="467DC7A0" w14:textId="23A2626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62602CC0" w14:textId="75C70B2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1EA1A39C" w14:textId="6EC80B6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3A0E53B1" w14:textId="73A53B9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0.315</w:t>
            </w:r>
          </w:p>
        </w:tc>
        <w:tc>
          <w:tcPr>
            <w:tcW w:w="993" w:type="dxa"/>
          </w:tcPr>
          <w:p w14:paraId="5E6EFCCC" w14:textId="1AD79EE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0.685</w:t>
            </w:r>
          </w:p>
        </w:tc>
        <w:tc>
          <w:tcPr>
            <w:tcW w:w="850" w:type="dxa"/>
          </w:tcPr>
          <w:p w14:paraId="633DC33E" w14:textId="1B074E0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08434F2A" w14:textId="2A772AC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Pr>
          <w:p w14:paraId="1F197FD6" w14:textId="3709A67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0.755</w:t>
            </w:r>
          </w:p>
        </w:tc>
        <w:tc>
          <w:tcPr>
            <w:tcW w:w="850" w:type="dxa"/>
          </w:tcPr>
          <w:p w14:paraId="11523443" w14:textId="0AAD0D55"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765556BD" w14:textId="5F1F2BB4"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2</w:t>
            </w:r>
            <w:r w:rsidR="00AF35C5">
              <w:rPr>
                <w:rFonts w:ascii="Times New Roman" w:hAnsi="Times New Roman" w:cs="Times New Roman"/>
                <w:sz w:val="16"/>
                <w:szCs w:val="16"/>
                <w:lang w:val="en-US"/>
              </w:rPr>
              <w:t>.000</w:t>
            </w:r>
          </w:p>
        </w:tc>
        <w:tc>
          <w:tcPr>
            <w:tcW w:w="850" w:type="dxa"/>
          </w:tcPr>
          <w:p w14:paraId="17DD621A" w14:textId="544960B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3CB4FDC3" w14:textId="23092C41" w:rsidTr="00773C40">
        <w:tc>
          <w:tcPr>
            <w:tcW w:w="2268" w:type="dxa"/>
          </w:tcPr>
          <w:p w14:paraId="13253A86" w14:textId="04F79BA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Lampshade</w:t>
            </w:r>
          </w:p>
        </w:tc>
        <w:tc>
          <w:tcPr>
            <w:tcW w:w="993" w:type="dxa"/>
          </w:tcPr>
          <w:p w14:paraId="1B6F3652" w14:textId="0E1CFEC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1483A7DB" w14:textId="025F4BA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Furniture</w:t>
            </w:r>
          </w:p>
        </w:tc>
        <w:tc>
          <w:tcPr>
            <w:tcW w:w="851" w:type="dxa"/>
          </w:tcPr>
          <w:p w14:paraId="14046C47" w14:textId="27A63A1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08BAA46E" w14:textId="59FA637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7B42D21F" w14:textId="0B6B4FE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4D83D803" w14:textId="7FE1BEA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0.049</w:t>
            </w:r>
          </w:p>
        </w:tc>
        <w:tc>
          <w:tcPr>
            <w:tcW w:w="993" w:type="dxa"/>
          </w:tcPr>
          <w:p w14:paraId="05313524" w14:textId="57A64C9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0.951</w:t>
            </w:r>
          </w:p>
        </w:tc>
        <w:tc>
          <w:tcPr>
            <w:tcW w:w="850" w:type="dxa"/>
          </w:tcPr>
          <w:p w14:paraId="42EDB445" w14:textId="64EE0A2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63147DC7" w14:textId="38B0A76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2.000</w:t>
            </w:r>
          </w:p>
        </w:tc>
        <w:tc>
          <w:tcPr>
            <w:tcW w:w="850" w:type="dxa"/>
          </w:tcPr>
          <w:p w14:paraId="217D9A11" w14:textId="1940B96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0.866</w:t>
            </w:r>
          </w:p>
        </w:tc>
        <w:tc>
          <w:tcPr>
            <w:tcW w:w="850" w:type="dxa"/>
          </w:tcPr>
          <w:p w14:paraId="6B489F9E" w14:textId="2BE52A55"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2E14E908" w14:textId="3794B637"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4</w:t>
            </w:r>
            <w:r w:rsidR="00AF35C5">
              <w:rPr>
                <w:rFonts w:ascii="Times New Roman" w:hAnsi="Times New Roman" w:cs="Times New Roman"/>
                <w:sz w:val="16"/>
                <w:szCs w:val="16"/>
                <w:lang w:val="en-US"/>
              </w:rPr>
              <w:t>.000</w:t>
            </w:r>
          </w:p>
        </w:tc>
        <w:tc>
          <w:tcPr>
            <w:tcW w:w="850" w:type="dxa"/>
          </w:tcPr>
          <w:p w14:paraId="31F384EB" w14:textId="1E1057ED"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46347F0E" w14:textId="663EF3E6" w:rsidTr="00773C40">
        <w:tc>
          <w:tcPr>
            <w:tcW w:w="2268" w:type="dxa"/>
          </w:tcPr>
          <w:p w14:paraId="0677EB33" w14:textId="66DF292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Chair</w:t>
            </w:r>
          </w:p>
        </w:tc>
        <w:tc>
          <w:tcPr>
            <w:tcW w:w="993" w:type="dxa"/>
          </w:tcPr>
          <w:p w14:paraId="24BC26E6" w14:textId="09666F2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612D05FE" w14:textId="45D4931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Furniture</w:t>
            </w:r>
          </w:p>
        </w:tc>
        <w:tc>
          <w:tcPr>
            <w:tcW w:w="851" w:type="dxa"/>
          </w:tcPr>
          <w:p w14:paraId="75FA2963" w14:textId="2F0FB6C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709" w:type="dxa"/>
          </w:tcPr>
          <w:p w14:paraId="1912B493" w14:textId="63A2072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Pr>
          <w:p w14:paraId="7DA63DBF" w14:textId="2EE636B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992" w:type="dxa"/>
          </w:tcPr>
          <w:p w14:paraId="6D9BBA20" w14:textId="1F02D79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0.203</w:t>
            </w:r>
          </w:p>
        </w:tc>
        <w:tc>
          <w:tcPr>
            <w:tcW w:w="993" w:type="dxa"/>
          </w:tcPr>
          <w:p w14:paraId="15D14E30" w14:textId="585A201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0.797</w:t>
            </w:r>
          </w:p>
        </w:tc>
        <w:tc>
          <w:tcPr>
            <w:tcW w:w="850" w:type="dxa"/>
          </w:tcPr>
          <w:p w14:paraId="60D57159" w14:textId="1A55B42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7DA788F3" w14:textId="6C12DA1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Pr>
          <w:p w14:paraId="20119D11" w14:textId="242A165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0.910</w:t>
            </w:r>
          </w:p>
        </w:tc>
        <w:tc>
          <w:tcPr>
            <w:tcW w:w="850" w:type="dxa"/>
          </w:tcPr>
          <w:p w14:paraId="61399063" w14:textId="1195B80D"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791FEDB4" w14:textId="55624F9A"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2</w:t>
            </w:r>
            <w:r w:rsidR="00AF35C5">
              <w:rPr>
                <w:rFonts w:ascii="Times New Roman" w:hAnsi="Times New Roman" w:cs="Times New Roman"/>
                <w:sz w:val="16"/>
                <w:szCs w:val="16"/>
                <w:lang w:val="en-US"/>
              </w:rPr>
              <w:t>.000</w:t>
            </w:r>
          </w:p>
        </w:tc>
        <w:tc>
          <w:tcPr>
            <w:tcW w:w="850" w:type="dxa"/>
          </w:tcPr>
          <w:p w14:paraId="181FB82B" w14:textId="7409D3D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708DB2C1" w14:textId="13E8F588" w:rsidTr="00773C40">
        <w:tc>
          <w:tcPr>
            <w:tcW w:w="2268" w:type="dxa"/>
          </w:tcPr>
          <w:p w14:paraId="66FB1ADE" w14:textId="095B4D6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Sled</w:t>
            </w:r>
          </w:p>
        </w:tc>
        <w:tc>
          <w:tcPr>
            <w:tcW w:w="993" w:type="dxa"/>
          </w:tcPr>
          <w:p w14:paraId="508C8B3D" w14:textId="39C3361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3AC68BD6" w14:textId="225BBEA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Transportation (surface)</w:t>
            </w:r>
          </w:p>
        </w:tc>
        <w:tc>
          <w:tcPr>
            <w:tcW w:w="851" w:type="dxa"/>
          </w:tcPr>
          <w:p w14:paraId="0A397E9E" w14:textId="08E31CF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5ABB16B0" w14:textId="4CEAB80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56624CFB" w14:textId="50CD57A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14301A5E" w14:textId="25B8C80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0.028</w:t>
            </w:r>
          </w:p>
        </w:tc>
        <w:tc>
          <w:tcPr>
            <w:tcW w:w="993" w:type="dxa"/>
          </w:tcPr>
          <w:p w14:paraId="412D9DA9" w14:textId="26FA546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0.972</w:t>
            </w:r>
          </w:p>
        </w:tc>
        <w:tc>
          <w:tcPr>
            <w:tcW w:w="850" w:type="dxa"/>
          </w:tcPr>
          <w:p w14:paraId="340D73DF" w14:textId="021FD5B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234D3896" w14:textId="2A4626C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3.000</w:t>
            </w:r>
          </w:p>
        </w:tc>
        <w:tc>
          <w:tcPr>
            <w:tcW w:w="850" w:type="dxa"/>
          </w:tcPr>
          <w:p w14:paraId="056DB8D8" w14:textId="1F3DDCD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0.861</w:t>
            </w:r>
          </w:p>
        </w:tc>
        <w:tc>
          <w:tcPr>
            <w:tcW w:w="850" w:type="dxa"/>
          </w:tcPr>
          <w:p w14:paraId="5700E4A2" w14:textId="37C294E7"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0.000</w:t>
            </w:r>
          </w:p>
        </w:tc>
        <w:tc>
          <w:tcPr>
            <w:tcW w:w="850" w:type="dxa"/>
          </w:tcPr>
          <w:p w14:paraId="6697E3BD" w14:textId="7262DA6C"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4</w:t>
            </w:r>
            <w:r w:rsidR="00AF35C5">
              <w:rPr>
                <w:rFonts w:ascii="Times New Roman" w:hAnsi="Times New Roman" w:cs="Times New Roman"/>
                <w:sz w:val="16"/>
                <w:szCs w:val="16"/>
                <w:lang w:val="en-US"/>
              </w:rPr>
              <w:t>.000</w:t>
            </w:r>
          </w:p>
        </w:tc>
        <w:tc>
          <w:tcPr>
            <w:tcW w:w="850" w:type="dxa"/>
          </w:tcPr>
          <w:p w14:paraId="6B2026D0" w14:textId="059F9219"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16938A57" w14:textId="4B7DF38C" w:rsidTr="00773C40">
        <w:tc>
          <w:tcPr>
            <w:tcW w:w="2268" w:type="dxa"/>
          </w:tcPr>
          <w:p w14:paraId="070F9666" w14:textId="3235A65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Plate</w:t>
            </w:r>
          </w:p>
        </w:tc>
        <w:tc>
          <w:tcPr>
            <w:tcW w:w="993" w:type="dxa"/>
          </w:tcPr>
          <w:p w14:paraId="136B983A" w14:textId="10FEBAB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21BBB4D3" w14:textId="0F7F0EB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Household appliances</w:t>
            </w:r>
          </w:p>
        </w:tc>
        <w:tc>
          <w:tcPr>
            <w:tcW w:w="851" w:type="dxa"/>
          </w:tcPr>
          <w:p w14:paraId="07B129DD" w14:textId="0BDB56E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329FB364" w14:textId="1052A0A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33B1CE55" w14:textId="70A9823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474565E6" w14:textId="389A42E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0.049</w:t>
            </w:r>
          </w:p>
        </w:tc>
        <w:tc>
          <w:tcPr>
            <w:tcW w:w="993" w:type="dxa"/>
          </w:tcPr>
          <w:p w14:paraId="1E97F644" w14:textId="65EF4EB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0.951</w:t>
            </w:r>
          </w:p>
        </w:tc>
        <w:tc>
          <w:tcPr>
            <w:tcW w:w="850" w:type="dxa"/>
          </w:tcPr>
          <w:p w14:paraId="0EDB1D4C" w14:textId="46B3FDE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339D15E0" w14:textId="604AB2E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2.000</w:t>
            </w:r>
          </w:p>
        </w:tc>
        <w:tc>
          <w:tcPr>
            <w:tcW w:w="850" w:type="dxa"/>
          </w:tcPr>
          <w:p w14:paraId="35AF4AA0" w14:textId="6480933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0.882</w:t>
            </w:r>
          </w:p>
        </w:tc>
        <w:tc>
          <w:tcPr>
            <w:tcW w:w="850" w:type="dxa"/>
          </w:tcPr>
          <w:p w14:paraId="121411D1" w14:textId="3ED73504"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2723E13F" w14:textId="1637B68C"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2</w:t>
            </w:r>
            <w:r w:rsidR="00AF35C5">
              <w:rPr>
                <w:rFonts w:ascii="Times New Roman" w:hAnsi="Times New Roman" w:cs="Times New Roman"/>
                <w:sz w:val="16"/>
                <w:szCs w:val="16"/>
                <w:lang w:val="en-US"/>
              </w:rPr>
              <w:t>.000</w:t>
            </w:r>
          </w:p>
        </w:tc>
        <w:tc>
          <w:tcPr>
            <w:tcW w:w="850" w:type="dxa"/>
          </w:tcPr>
          <w:p w14:paraId="39F5109C" w14:textId="7F5B7181"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127BFB5F" w14:textId="098B06D8" w:rsidTr="00773C40">
        <w:tc>
          <w:tcPr>
            <w:tcW w:w="2268" w:type="dxa"/>
          </w:tcPr>
          <w:p w14:paraId="352EF2DD" w14:textId="4C498C5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Sieve, when drilling holes in it</w:t>
            </w:r>
          </w:p>
        </w:tc>
        <w:tc>
          <w:tcPr>
            <w:tcW w:w="993" w:type="dxa"/>
          </w:tcPr>
          <w:p w14:paraId="6E47D75E" w14:textId="174CE3D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551E2C08" w14:textId="04D3BF3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Household appliances</w:t>
            </w:r>
          </w:p>
        </w:tc>
        <w:tc>
          <w:tcPr>
            <w:tcW w:w="851" w:type="dxa"/>
          </w:tcPr>
          <w:p w14:paraId="3F61B48A" w14:textId="78A1723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709" w:type="dxa"/>
          </w:tcPr>
          <w:p w14:paraId="2257FB42" w14:textId="024E48F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Pr>
          <w:p w14:paraId="244EE6C0" w14:textId="31F4F67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992" w:type="dxa"/>
          </w:tcPr>
          <w:p w14:paraId="01F70A14" w14:textId="13E8488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0.007</w:t>
            </w:r>
          </w:p>
        </w:tc>
        <w:tc>
          <w:tcPr>
            <w:tcW w:w="993" w:type="dxa"/>
          </w:tcPr>
          <w:p w14:paraId="19D9DCFD" w14:textId="2CC81F6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0.993</w:t>
            </w:r>
          </w:p>
        </w:tc>
        <w:tc>
          <w:tcPr>
            <w:tcW w:w="850" w:type="dxa"/>
          </w:tcPr>
          <w:p w14:paraId="25D8C343" w14:textId="7BF0247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1" w:type="dxa"/>
          </w:tcPr>
          <w:p w14:paraId="08850D56" w14:textId="2CBF19F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4.000</w:t>
            </w:r>
          </w:p>
        </w:tc>
        <w:tc>
          <w:tcPr>
            <w:tcW w:w="850" w:type="dxa"/>
          </w:tcPr>
          <w:p w14:paraId="312E042F" w14:textId="2C5D0B3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1.197</w:t>
            </w:r>
          </w:p>
        </w:tc>
        <w:tc>
          <w:tcPr>
            <w:tcW w:w="850" w:type="dxa"/>
          </w:tcPr>
          <w:p w14:paraId="33F86D29" w14:textId="61199EC9"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53E5F186" w14:textId="02692186"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4</w:t>
            </w:r>
            <w:r w:rsidR="00AF35C5">
              <w:rPr>
                <w:rFonts w:ascii="Times New Roman" w:hAnsi="Times New Roman" w:cs="Times New Roman"/>
                <w:sz w:val="16"/>
                <w:szCs w:val="16"/>
                <w:lang w:val="en-US"/>
              </w:rPr>
              <w:t>.000</w:t>
            </w:r>
          </w:p>
        </w:tc>
        <w:tc>
          <w:tcPr>
            <w:tcW w:w="850" w:type="dxa"/>
          </w:tcPr>
          <w:p w14:paraId="35923B9A" w14:textId="721E63C9"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1514CC06" w14:textId="46054016" w:rsidTr="00773C40">
        <w:tc>
          <w:tcPr>
            <w:tcW w:w="2268" w:type="dxa"/>
          </w:tcPr>
          <w:p w14:paraId="3EA81DE1" w14:textId="41604F1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Growing vegetables in it</w:t>
            </w:r>
          </w:p>
        </w:tc>
        <w:tc>
          <w:tcPr>
            <w:tcW w:w="993" w:type="dxa"/>
          </w:tcPr>
          <w:p w14:paraId="528F206C" w14:textId="1404431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w:t>
            </w:r>
            <w:r>
              <w:rPr>
                <w:rFonts w:ascii="Times New Roman" w:hAnsi="Times New Roman" w:cs="Times New Roman"/>
                <w:sz w:val="16"/>
                <w:szCs w:val="16"/>
                <w:lang w:val="en-US"/>
              </w:rPr>
              <w:t>.000</w:t>
            </w:r>
          </w:p>
        </w:tc>
        <w:tc>
          <w:tcPr>
            <w:tcW w:w="1275" w:type="dxa"/>
          </w:tcPr>
          <w:p w14:paraId="57DBA759" w14:textId="3037F19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20AFF28D" w14:textId="6D3B784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709" w:type="dxa"/>
          </w:tcPr>
          <w:p w14:paraId="18F8D04F" w14:textId="1D8240D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1C5C2C4F" w14:textId="28FF4EE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992" w:type="dxa"/>
          </w:tcPr>
          <w:p w14:paraId="171CA2BA" w14:textId="6582CDF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993" w:type="dxa"/>
          </w:tcPr>
          <w:p w14:paraId="409B6CBF" w14:textId="6624FCC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25A7B78D" w14:textId="340191D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2E395FBC" w14:textId="3B45C10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6A1A7C05" w14:textId="7E09DE2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4A9AAC5E" w14:textId="15D05640"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4C4C9EB1" w14:textId="461E5C86"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52786E39" w14:textId="12E71507"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7903A5A9" w14:textId="71295F90" w:rsidTr="00773C40">
        <w:tc>
          <w:tcPr>
            <w:tcW w:w="2268" w:type="dxa"/>
          </w:tcPr>
          <w:p w14:paraId="67400449" w14:textId="22B3CE7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Basketball hoop</w:t>
            </w:r>
          </w:p>
        </w:tc>
        <w:tc>
          <w:tcPr>
            <w:tcW w:w="993" w:type="dxa"/>
          </w:tcPr>
          <w:p w14:paraId="7397604C" w14:textId="7BCD197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115643F7" w14:textId="1B8A649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Games</w:t>
            </w:r>
          </w:p>
        </w:tc>
        <w:tc>
          <w:tcPr>
            <w:tcW w:w="851" w:type="dxa"/>
          </w:tcPr>
          <w:p w14:paraId="3F7D1447" w14:textId="64A8B9A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3C7FAC94" w14:textId="27ABBBB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090C79DE" w14:textId="1DA0B49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3EABF3CB" w14:textId="330FE34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0.007</w:t>
            </w:r>
          </w:p>
        </w:tc>
        <w:tc>
          <w:tcPr>
            <w:tcW w:w="993" w:type="dxa"/>
          </w:tcPr>
          <w:p w14:paraId="468E74EA" w14:textId="1BFE15C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0.993</w:t>
            </w:r>
          </w:p>
        </w:tc>
        <w:tc>
          <w:tcPr>
            <w:tcW w:w="850" w:type="dxa"/>
          </w:tcPr>
          <w:p w14:paraId="5A3D2B44" w14:textId="3409EDA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1" w:type="dxa"/>
          </w:tcPr>
          <w:p w14:paraId="5FFE5E09" w14:textId="3A5514B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4.000</w:t>
            </w:r>
          </w:p>
        </w:tc>
        <w:tc>
          <w:tcPr>
            <w:tcW w:w="850" w:type="dxa"/>
          </w:tcPr>
          <w:p w14:paraId="776DD9A4" w14:textId="735D5E7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0.924</w:t>
            </w:r>
          </w:p>
        </w:tc>
        <w:tc>
          <w:tcPr>
            <w:tcW w:w="850" w:type="dxa"/>
          </w:tcPr>
          <w:p w14:paraId="0C7813DC" w14:textId="2EED7809"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2E0906BF" w14:textId="2F08DF3E"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3</w:t>
            </w:r>
            <w:r w:rsidR="00AF35C5">
              <w:rPr>
                <w:rFonts w:ascii="Times New Roman" w:hAnsi="Times New Roman" w:cs="Times New Roman"/>
                <w:sz w:val="16"/>
                <w:szCs w:val="16"/>
                <w:lang w:val="en-US"/>
              </w:rPr>
              <w:t>.000</w:t>
            </w:r>
          </w:p>
        </w:tc>
        <w:tc>
          <w:tcPr>
            <w:tcW w:w="850" w:type="dxa"/>
          </w:tcPr>
          <w:p w14:paraId="5B4415DD" w14:textId="7489995B"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3EC58615" w14:textId="5E07B78B" w:rsidTr="00773C40">
        <w:tc>
          <w:tcPr>
            <w:tcW w:w="2268" w:type="dxa"/>
          </w:tcPr>
          <w:p w14:paraId="39C810B9" w14:textId="7190BAF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Sailing boat</w:t>
            </w:r>
          </w:p>
        </w:tc>
        <w:tc>
          <w:tcPr>
            <w:tcW w:w="993" w:type="dxa"/>
          </w:tcPr>
          <w:p w14:paraId="291ABAED" w14:textId="06563E0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0181CC20" w14:textId="7917B2D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Transportation (surface)</w:t>
            </w:r>
          </w:p>
        </w:tc>
        <w:tc>
          <w:tcPr>
            <w:tcW w:w="851" w:type="dxa"/>
          </w:tcPr>
          <w:p w14:paraId="191AD03B" w14:textId="37E7CCC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709" w:type="dxa"/>
          </w:tcPr>
          <w:p w14:paraId="34B336A2" w14:textId="33859B8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5A43BE77" w14:textId="393D9C0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992" w:type="dxa"/>
          </w:tcPr>
          <w:p w14:paraId="73EEBE5C" w14:textId="3CB5368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0.028</w:t>
            </w:r>
          </w:p>
        </w:tc>
        <w:tc>
          <w:tcPr>
            <w:tcW w:w="993" w:type="dxa"/>
          </w:tcPr>
          <w:p w14:paraId="3505358F" w14:textId="14C61A5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0.972</w:t>
            </w:r>
          </w:p>
        </w:tc>
        <w:tc>
          <w:tcPr>
            <w:tcW w:w="850" w:type="dxa"/>
          </w:tcPr>
          <w:p w14:paraId="74784C99" w14:textId="46AB488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5BAC2202" w14:textId="6D07A7F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3.000</w:t>
            </w:r>
          </w:p>
        </w:tc>
        <w:tc>
          <w:tcPr>
            <w:tcW w:w="850" w:type="dxa"/>
          </w:tcPr>
          <w:p w14:paraId="51D549DE" w14:textId="3C6A78E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0.809</w:t>
            </w:r>
          </w:p>
        </w:tc>
        <w:tc>
          <w:tcPr>
            <w:tcW w:w="850" w:type="dxa"/>
          </w:tcPr>
          <w:p w14:paraId="61B34A15" w14:textId="6722C423"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6A01E958" w14:textId="744C5294"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2</w:t>
            </w:r>
            <w:r w:rsidR="00AF35C5">
              <w:rPr>
                <w:rFonts w:ascii="Times New Roman" w:hAnsi="Times New Roman" w:cs="Times New Roman"/>
                <w:sz w:val="16"/>
                <w:szCs w:val="16"/>
                <w:lang w:val="en-US"/>
              </w:rPr>
              <w:t>.000</w:t>
            </w:r>
          </w:p>
        </w:tc>
        <w:tc>
          <w:tcPr>
            <w:tcW w:w="850" w:type="dxa"/>
          </w:tcPr>
          <w:p w14:paraId="69193DCA" w14:textId="5DCD3C8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26CA0214" w14:textId="0864569D" w:rsidTr="00773C40">
        <w:tc>
          <w:tcPr>
            <w:tcW w:w="2268" w:type="dxa"/>
          </w:tcPr>
          <w:p w14:paraId="0E30AD0F" w14:textId="252995C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Play hide-and-seek</w:t>
            </w:r>
          </w:p>
        </w:tc>
        <w:tc>
          <w:tcPr>
            <w:tcW w:w="993" w:type="dxa"/>
          </w:tcPr>
          <w:p w14:paraId="3F946893" w14:textId="35963FB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Pr>
          <w:p w14:paraId="3B7CB5FB" w14:textId="0DB026E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Games</w:t>
            </w:r>
          </w:p>
        </w:tc>
        <w:tc>
          <w:tcPr>
            <w:tcW w:w="851" w:type="dxa"/>
          </w:tcPr>
          <w:p w14:paraId="78600144" w14:textId="52A7F19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709" w:type="dxa"/>
          </w:tcPr>
          <w:p w14:paraId="161D7D80" w14:textId="33ADF46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04644B48" w14:textId="0B97FD8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992" w:type="dxa"/>
          </w:tcPr>
          <w:p w14:paraId="16A8A9FA" w14:textId="17A34AF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0.238</w:t>
            </w:r>
          </w:p>
        </w:tc>
        <w:tc>
          <w:tcPr>
            <w:tcW w:w="993" w:type="dxa"/>
          </w:tcPr>
          <w:p w14:paraId="0E8C1FA6" w14:textId="466A22C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0.762</w:t>
            </w:r>
          </w:p>
        </w:tc>
        <w:tc>
          <w:tcPr>
            <w:tcW w:w="850" w:type="dxa"/>
          </w:tcPr>
          <w:p w14:paraId="57F5434B" w14:textId="258DA97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5257AF1F" w14:textId="59C3642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0" w:type="dxa"/>
          </w:tcPr>
          <w:p w14:paraId="02259EC9" w14:textId="75A1917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0.870</w:t>
            </w:r>
          </w:p>
        </w:tc>
        <w:tc>
          <w:tcPr>
            <w:tcW w:w="850" w:type="dxa"/>
          </w:tcPr>
          <w:p w14:paraId="1E20515D" w14:textId="3BCB6EDF"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0</w:t>
            </w:r>
            <w:r w:rsidR="00AF35C5">
              <w:rPr>
                <w:rFonts w:ascii="Times New Roman" w:hAnsi="Times New Roman" w:cs="Times New Roman"/>
                <w:sz w:val="16"/>
                <w:szCs w:val="16"/>
                <w:lang w:val="en-US"/>
              </w:rPr>
              <w:t>.000</w:t>
            </w:r>
          </w:p>
        </w:tc>
        <w:tc>
          <w:tcPr>
            <w:tcW w:w="850" w:type="dxa"/>
          </w:tcPr>
          <w:p w14:paraId="4E6A76A0" w14:textId="6F99A49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1</w:t>
            </w:r>
            <w:r w:rsidR="00AF35C5">
              <w:rPr>
                <w:rFonts w:ascii="Times New Roman" w:hAnsi="Times New Roman" w:cs="Times New Roman"/>
                <w:sz w:val="16"/>
                <w:szCs w:val="16"/>
                <w:lang w:val="en-US"/>
              </w:rPr>
              <w:t>.000</w:t>
            </w:r>
          </w:p>
        </w:tc>
        <w:tc>
          <w:tcPr>
            <w:tcW w:w="850" w:type="dxa"/>
          </w:tcPr>
          <w:p w14:paraId="0C5B6B8D" w14:textId="25980CA4"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rsidRPr="00D564B9" w14:paraId="7D5D0444" w14:textId="2A39C1A3" w:rsidTr="00773C40">
        <w:tc>
          <w:tcPr>
            <w:tcW w:w="2268" w:type="dxa"/>
          </w:tcPr>
          <w:p w14:paraId="0C52B8EC" w14:textId="3C0760A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Feed the box to your car</w:t>
            </w:r>
          </w:p>
        </w:tc>
        <w:tc>
          <w:tcPr>
            <w:tcW w:w="993" w:type="dxa"/>
          </w:tcPr>
          <w:p w14:paraId="5C8CE5B0" w14:textId="1D86B2D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w:t>
            </w:r>
            <w:r>
              <w:rPr>
                <w:rFonts w:ascii="Times New Roman" w:hAnsi="Times New Roman" w:cs="Times New Roman"/>
                <w:sz w:val="16"/>
                <w:szCs w:val="16"/>
                <w:lang w:val="en-US"/>
              </w:rPr>
              <w:t>.000</w:t>
            </w:r>
          </w:p>
        </w:tc>
        <w:tc>
          <w:tcPr>
            <w:tcW w:w="1275" w:type="dxa"/>
          </w:tcPr>
          <w:p w14:paraId="2454745F" w14:textId="54A31B9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57011569" w14:textId="1067052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709" w:type="dxa"/>
          </w:tcPr>
          <w:p w14:paraId="5F9F4020" w14:textId="5B3E16C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7B6BE370" w14:textId="77FC365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992" w:type="dxa"/>
          </w:tcPr>
          <w:p w14:paraId="75013B64" w14:textId="21BE93D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993" w:type="dxa"/>
          </w:tcPr>
          <w:p w14:paraId="4B506756" w14:textId="273A2A9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66991965" w14:textId="7D7FF4D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1A7018A7" w14:textId="30E1834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596E73CA" w14:textId="5674F44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0" w:type="dxa"/>
          </w:tcPr>
          <w:p w14:paraId="5E4A3C29" w14:textId="3E5A887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268A4085" w14:textId="3232266E"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04C653A6" w14:textId="5529C43F"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3016641F" w14:textId="4783BB14" w:rsidTr="00220CDB">
        <w:tc>
          <w:tcPr>
            <w:tcW w:w="2268" w:type="dxa"/>
            <w:tcBorders>
              <w:bottom w:val="single" w:sz="18" w:space="0" w:color="auto"/>
            </w:tcBorders>
          </w:tcPr>
          <w:p w14:paraId="2EBE7B6E" w14:textId="11E4F89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Tool to measure a room</w:t>
            </w:r>
          </w:p>
        </w:tc>
        <w:tc>
          <w:tcPr>
            <w:tcW w:w="993" w:type="dxa"/>
            <w:tcBorders>
              <w:bottom w:val="single" w:sz="18" w:space="0" w:color="auto"/>
            </w:tcBorders>
          </w:tcPr>
          <w:p w14:paraId="49AC85F7" w14:textId="60178A5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1275" w:type="dxa"/>
            <w:tcBorders>
              <w:bottom w:val="single" w:sz="18" w:space="0" w:color="auto"/>
            </w:tcBorders>
          </w:tcPr>
          <w:p w14:paraId="7A9C3C47" w14:textId="40566FD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Education</w:t>
            </w:r>
          </w:p>
        </w:tc>
        <w:tc>
          <w:tcPr>
            <w:tcW w:w="851" w:type="dxa"/>
            <w:tcBorders>
              <w:bottom w:val="single" w:sz="18" w:space="0" w:color="auto"/>
            </w:tcBorders>
          </w:tcPr>
          <w:p w14:paraId="13E1330E" w14:textId="0FEB2A8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Borders>
              <w:bottom w:val="single" w:sz="18" w:space="0" w:color="auto"/>
            </w:tcBorders>
          </w:tcPr>
          <w:p w14:paraId="41706C23" w14:textId="4BCA871B"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Borders>
              <w:bottom w:val="single" w:sz="18" w:space="0" w:color="auto"/>
            </w:tcBorders>
          </w:tcPr>
          <w:p w14:paraId="10F16292" w14:textId="60E6125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Borders>
              <w:bottom w:val="single" w:sz="18" w:space="0" w:color="auto"/>
            </w:tcBorders>
          </w:tcPr>
          <w:p w14:paraId="175F2514" w14:textId="7E18947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0.007</w:t>
            </w:r>
          </w:p>
        </w:tc>
        <w:tc>
          <w:tcPr>
            <w:tcW w:w="993" w:type="dxa"/>
            <w:tcBorders>
              <w:bottom w:val="single" w:sz="18" w:space="0" w:color="auto"/>
            </w:tcBorders>
          </w:tcPr>
          <w:p w14:paraId="0BE0C474" w14:textId="435FE66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0.993</w:t>
            </w:r>
          </w:p>
        </w:tc>
        <w:tc>
          <w:tcPr>
            <w:tcW w:w="850" w:type="dxa"/>
            <w:tcBorders>
              <w:bottom w:val="single" w:sz="18" w:space="0" w:color="auto"/>
            </w:tcBorders>
          </w:tcPr>
          <w:p w14:paraId="76BB684A" w14:textId="755A557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1" w:type="dxa"/>
            <w:tcBorders>
              <w:bottom w:val="single" w:sz="18" w:space="0" w:color="auto"/>
            </w:tcBorders>
          </w:tcPr>
          <w:p w14:paraId="7BA7D441" w14:textId="37E619A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4.000</w:t>
            </w:r>
          </w:p>
        </w:tc>
        <w:tc>
          <w:tcPr>
            <w:tcW w:w="850" w:type="dxa"/>
            <w:tcBorders>
              <w:bottom w:val="single" w:sz="18" w:space="0" w:color="auto"/>
            </w:tcBorders>
          </w:tcPr>
          <w:p w14:paraId="29A7CD3B" w14:textId="08E6070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0.747</w:t>
            </w:r>
          </w:p>
        </w:tc>
        <w:tc>
          <w:tcPr>
            <w:tcW w:w="850" w:type="dxa"/>
            <w:tcBorders>
              <w:bottom w:val="single" w:sz="18" w:space="0" w:color="auto"/>
            </w:tcBorders>
          </w:tcPr>
          <w:p w14:paraId="5EBCCFEE" w14:textId="06693A0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1</w:t>
            </w:r>
            <w:r w:rsidR="00AF35C5">
              <w:rPr>
                <w:rFonts w:ascii="Times New Roman" w:hAnsi="Times New Roman" w:cs="Times New Roman"/>
                <w:sz w:val="16"/>
                <w:szCs w:val="16"/>
                <w:lang w:val="en-US"/>
              </w:rPr>
              <w:t>.000</w:t>
            </w:r>
          </w:p>
        </w:tc>
        <w:tc>
          <w:tcPr>
            <w:tcW w:w="850" w:type="dxa"/>
            <w:tcBorders>
              <w:bottom w:val="single" w:sz="18" w:space="0" w:color="auto"/>
            </w:tcBorders>
          </w:tcPr>
          <w:p w14:paraId="6691C28C" w14:textId="180F4E1C"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5</w:t>
            </w:r>
            <w:r w:rsidR="00AF35C5">
              <w:rPr>
                <w:rFonts w:ascii="Times New Roman" w:hAnsi="Times New Roman" w:cs="Times New Roman"/>
                <w:sz w:val="16"/>
                <w:szCs w:val="16"/>
                <w:lang w:val="en-US"/>
              </w:rPr>
              <w:t>.000</w:t>
            </w:r>
          </w:p>
        </w:tc>
        <w:tc>
          <w:tcPr>
            <w:tcW w:w="850" w:type="dxa"/>
            <w:tcBorders>
              <w:bottom w:val="single" w:sz="18" w:space="0" w:color="auto"/>
            </w:tcBorders>
          </w:tcPr>
          <w:p w14:paraId="23ACDBD0" w14:textId="7DD66F3E"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5</w:t>
            </w:r>
            <w:r w:rsidR="00AF35C5">
              <w:rPr>
                <w:rFonts w:ascii="Times New Roman" w:hAnsi="Times New Roman" w:cs="Times New Roman"/>
                <w:sz w:val="16"/>
                <w:szCs w:val="16"/>
                <w:lang w:val="en-US"/>
              </w:rPr>
              <w:t>.000</w:t>
            </w:r>
          </w:p>
        </w:tc>
      </w:tr>
      <w:tr w:rsidR="00415DE4" w14:paraId="66F02CD5" w14:textId="77777777" w:rsidTr="00220CDB">
        <w:tc>
          <w:tcPr>
            <w:tcW w:w="2268" w:type="dxa"/>
            <w:tcBorders>
              <w:top w:val="single" w:sz="18" w:space="0" w:color="auto"/>
            </w:tcBorders>
          </w:tcPr>
          <w:p w14:paraId="11AD27BE" w14:textId="5C054435" w:rsidR="00415DE4" w:rsidRPr="00D564B9" w:rsidRDefault="00415DE4" w:rsidP="00D47EEF">
            <w:pPr>
              <w:rPr>
                <w:rFonts w:ascii="Times New Roman" w:hAnsi="Times New Roman" w:cs="Times New Roman"/>
                <w:sz w:val="16"/>
                <w:szCs w:val="16"/>
                <w:lang w:val="en-US"/>
              </w:rPr>
            </w:pPr>
            <w:r>
              <w:rPr>
                <w:rFonts w:ascii="Times New Roman" w:hAnsi="Times New Roman" w:cs="Times New Roman"/>
                <w:sz w:val="16"/>
                <w:szCs w:val="16"/>
                <w:lang w:val="en-US"/>
              </w:rPr>
              <w:t>Method of aggregation</w:t>
            </w:r>
          </w:p>
        </w:tc>
        <w:tc>
          <w:tcPr>
            <w:tcW w:w="993" w:type="dxa"/>
            <w:tcBorders>
              <w:top w:val="single" w:sz="18" w:space="0" w:color="auto"/>
            </w:tcBorders>
          </w:tcPr>
          <w:p w14:paraId="3ADA5780" w14:textId="77777777" w:rsidR="00415DE4" w:rsidRPr="00D564B9" w:rsidRDefault="00415DE4" w:rsidP="00D47EEF">
            <w:pPr>
              <w:rPr>
                <w:rFonts w:ascii="Times New Roman" w:hAnsi="Times New Roman" w:cs="Times New Roman"/>
                <w:sz w:val="16"/>
                <w:szCs w:val="16"/>
                <w:lang w:val="en-US"/>
              </w:rPr>
            </w:pPr>
          </w:p>
        </w:tc>
        <w:tc>
          <w:tcPr>
            <w:tcW w:w="1275" w:type="dxa"/>
            <w:tcBorders>
              <w:top w:val="single" w:sz="18" w:space="0" w:color="auto"/>
            </w:tcBorders>
          </w:tcPr>
          <w:p w14:paraId="655B9B2B" w14:textId="77777777" w:rsidR="00415DE4" w:rsidRPr="00D564B9" w:rsidRDefault="00415DE4" w:rsidP="00D47EEF">
            <w:pPr>
              <w:rPr>
                <w:rFonts w:ascii="Times New Roman" w:hAnsi="Times New Roman" w:cs="Times New Roman"/>
                <w:sz w:val="16"/>
                <w:szCs w:val="16"/>
                <w:lang w:val="en-US"/>
              </w:rPr>
            </w:pPr>
          </w:p>
        </w:tc>
        <w:tc>
          <w:tcPr>
            <w:tcW w:w="851" w:type="dxa"/>
            <w:tcBorders>
              <w:top w:val="single" w:sz="18" w:space="0" w:color="auto"/>
            </w:tcBorders>
          </w:tcPr>
          <w:p w14:paraId="065CC061" w14:textId="77777777" w:rsidR="00415DE4" w:rsidRPr="00D564B9" w:rsidRDefault="00415DE4" w:rsidP="00D47EEF">
            <w:pPr>
              <w:rPr>
                <w:rFonts w:ascii="Times New Roman" w:hAnsi="Times New Roman" w:cs="Times New Roman"/>
                <w:sz w:val="16"/>
                <w:szCs w:val="16"/>
                <w:lang w:val="en-US"/>
              </w:rPr>
            </w:pPr>
          </w:p>
        </w:tc>
        <w:tc>
          <w:tcPr>
            <w:tcW w:w="709" w:type="dxa"/>
            <w:tcBorders>
              <w:top w:val="single" w:sz="18" w:space="0" w:color="auto"/>
            </w:tcBorders>
          </w:tcPr>
          <w:p w14:paraId="2F4CF11A" w14:textId="77777777" w:rsidR="00415DE4" w:rsidRPr="00D564B9"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35CA3E33" w14:textId="77777777" w:rsidR="00415DE4" w:rsidRPr="00D564B9" w:rsidRDefault="00415DE4" w:rsidP="00D47EEF">
            <w:pPr>
              <w:rPr>
                <w:rFonts w:ascii="Times New Roman" w:hAnsi="Times New Roman" w:cs="Times New Roman"/>
                <w:sz w:val="16"/>
                <w:szCs w:val="16"/>
                <w:lang w:val="en-US"/>
              </w:rPr>
            </w:pPr>
          </w:p>
        </w:tc>
        <w:tc>
          <w:tcPr>
            <w:tcW w:w="992" w:type="dxa"/>
            <w:tcBorders>
              <w:top w:val="single" w:sz="18" w:space="0" w:color="auto"/>
            </w:tcBorders>
          </w:tcPr>
          <w:p w14:paraId="2AC0F682" w14:textId="77777777" w:rsidR="00415DE4" w:rsidRPr="00D564B9" w:rsidRDefault="00415DE4" w:rsidP="00D47EEF">
            <w:pPr>
              <w:rPr>
                <w:rFonts w:ascii="Times New Roman" w:hAnsi="Times New Roman" w:cs="Times New Roman"/>
                <w:sz w:val="16"/>
                <w:szCs w:val="16"/>
                <w:lang w:val="en-US"/>
              </w:rPr>
            </w:pPr>
          </w:p>
        </w:tc>
        <w:tc>
          <w:tcPr>
            <w:tcW w:w="993" w:type="dxa"/>
            <w:tcBorders>
              <w:top w:val="single" w:sz="18" w:space="0" w:color="auto"/>
            </w:tcBorders>
          </w:tcPr>
          <w:p w14:paraId="47BD93BF" w14:textId="77777777" w:rsidR="00415DE4" w:rsidRPr="00D564B9"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4ED9DAE8" w14:textId="77777777" w:rsidR="00415DE4" w:rsidRPr="00D564B9" w:rsidRDefault="00415DE4" w:rsidP="00D47EEF">
            <w:pPr>
              <w:rPr>
                <w:rFonts w:ascii="Times New Roman" w:hAnsi="Times New Roman" w:cs="Times New Roman"/>
                <w:sz w:val="16"/>
                <w:szCs w:val="16"/>
                <w:lang w:val="en-US"/>
              </w:rPr>
            </w:pPr>
          </w:p>
        </w:tc>
        <w:tc>
          <w:tcPr>
            <w:tcW w:w="851" w:type="dxa"/>
            <w:tcBorders>
              <w:top w:val="single" w:sz="18" w:space="0" w:color="auto"/>
            </w:tcBorders>
          </w:tcPr>
          <w:p w14:paraId="16AFCBED" w14:textId="77777777" w:rsidR="00415DE4" w:rsidRPr="00D564B9"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712F0E2C" w14:textId="77777777" w:rsidR="00415DE4" w:rsidRPr="00D564B9"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353FAE56" w14:textId="77777777" w:rsidR="00415DE4"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670FF8EC" w14:textId="77777777" w:rsidR="00415DE4" w:rsidRDefault="00415DE4" w:rsidP="00D47EEF">
            <w:pPr>
              <w:rPr>
                <w:rFonts w:ascii="Times New Roman" w:hAnsi="Times New Roman" w:cs="Times New Roman"/>
                <w:sz w:val="16"/>
                <w:szCs w:val="16"/>
                <w:lang w:val="en-US"/>
              </w:rPr>
            </w:pPr>
          </w:p>
        </w:tc>
        <w:tc>
          <w:tcPr>
            <w:tcW w:w="850" w:type="dxa"/>
            <w:tcBorders>
              <w:top w:val="single" w:sz="18" w:space="0" w:color="auto"/>
            </w:tcBorders>
          </w:tcPr>
          <w:p w14:paraId="6ACD7436" w14:textId="77777777" w:rsidR="00415DE4" w:rsidRDefault="00415DE4" w:rsidP="00D47EEF">
            <w:pPr>
              <w:rPr>
                <w:rFonts w:ascii="Times New Roman" w:hAnsi="Times New Roman" w:cs="Times New Roman"/>
                <w:sz w:val="16"/>
                <w:szCs w:val="16"/>
                <w:lang w:val="en-US"/>
              </w:rPr>
            </w:pPr>
          </w:p>
        </w:tc>
      </w:tr>
      <w:tr w:rsidR="005670F3" w14:paraId="718A4D7A" w14:textId="39798378" w:rsidTr="00773C40">
        <w:tc>
          <w:tcPr>
            <w:tcW w:w="2268" w:type="dxa"/>
          </w:tcPr>
          <w:p w14:paraId="55C08C94" w14:textId="0484B8B4" w:rsidR="005670F3" w:rsidRPr="00D564B9" w:rsidRDefault="005670F3" w:rsidP="00415DE4">
            <w:pPr>
              <w:ind w:firstLine="318"/>
              <w:rPr>
                <w:rFonts w:ascii="Times New Roman" w:hAnsi="Times New Roman" w:cs="Times New Roman"/>
                <w:sz w:val="16"/>
                <w:szCs w:val="16"/>
                <w:lang w:val="en-US"/>
              </w:rPr>
            </w:pPr>
            <w:r w:rsidRPr="00D564B9">
              <w:rPr>
                <w:rFonts w:ascii="Times New Roman" w:hAnsi="Times New Roman" w:cs="Times New Roman"/>
                <w:sz w:val="16"/>
                <w:szCs w:val="16"/>
                <w:lang w:val="en-US"/>
              </w:rPr>
              <w:t>Average (ratio)</w:t>
            </w:r>
          </w:p>
        </w:tc>
        <w:tc>
          <w:tcPr>
            <w:tcW w:w="993" w:type="dxa"/>
          </w:tcPr>
          <w:p w14:paraId="56DDEB19" w14:textId="60AC3DCD"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0.846</w:t>
            </w:r>
          </w:p>
        </w:tc>
        <w:tc>
          <w:tcPr>
            <w:tcW w:w="1275" w:type="dxa"/>
          </w:tcPr>
          <w:p w14:paraId="1A90F60D" w14:textId="0FF06540"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463C0DA4" w14:textId="0A6A6A3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0.636</w:t>
            </w:r>
          </w:p>
        </w:tc>
        <w:tc>
          <w:tcPr>
            <w:tcW w:w="709" w:type="dxa"/>
          </w:tcPr>
          <w:p w14:paraId="08E419E8" w14:textId="55C8C97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0.727</w:t>
            </w:r>
          </w:p>
        </w:tc>
        <w:tc>
          <w:tcPr>
            <w:tcW w:w="850" w:type="dxa"/>
          </w:tcPr>
          <w:p w14:paraId="31C29E24" w14:textId="3C54FB4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0.545</w:t>
            </w:r>
          </w:p>
        </w:tc>
        <w:tc>
          <w:tcPr>
            <w:tcW w:w="992" w:type="dxa"/>
          </w:tcPr>
          <w:p w14:paraId="1239A226" w14:textId="44A51C0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0.094</w:t>
            </w:r>
          </w:p>
        </w:tc>
        <w:tc>
          <w:tcPr>
            <w:tcW w:w="993" w:type="dxa"/>
          </w:tcPr>
          <w:p w14:paraId="480E41D4" w14:textId="55E7687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0.906</w:t>
            </w:r>
          </w:p>
        </w:tc>
        <w:tc>
          <w:tcPr>
            <w:tcW w:w="850" w:type="dxa"/>
          </w:tcPr>
          <w:p w14:paraId="66003A6E" w14:textId="4C5EFCB5"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0.273</w:t>
            </w:r>
          </w:p>
        </w:tc>
        <w:tc>
          <w:tcPr>
            <w:tcW w:w="851" w:type="dxa"/>
          </w:tcPr>
          <w:p w14:paraId="31CE74B0" w14:textId="07C1666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2.091</w:t>
            </w:r>
          </w:p>
        </w:tc>
        <w:tc>
          <w:tcPr>
            <w:tcW w:w="850" w:type="dxa"/>
          </w:tcPr>
          <w:p w14:paraId="585F5EE6" w14:textId="0CBF3CF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0.876</w:t>
            </w:r>
          </w:p>
        </w:tc>
        <w:tc>
          <w:tcPr>
            <w:tcW w:w="850" w:type="dxa"/>
          </w:tcPr>
          <w:p w14:paraId="6B38EA6A" w14:textId="1901BF98"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61ED9429" w14:textId="32A40819"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2.909</w:t>
            </w:r>
          </w:p>
        </w:tc>
        <w:tc>
          <w:tcPr>
            <w:tcW w:w="850" w:type="dxa"/>
          </w:tcPr>
          <w:p w14:paraId="05B56252" w14:textId="0A769A85" w:rsidR="005670F3" w:rsidRPr="00D564B9" w:rsidRDefault="000E3CAA" w:rsidP="00D47EEF">
            <w:pPr>
              <w:rPr>
                <w:rFonts w:ascii="Times New Roman" w:hAnsi="Times New Roman" w:cs="Times New Roman"/>
                <w:sz w:val="16"/>
                <w:szCs w:val="16"/>
                <w:lang w:val="en-US"/>
              </w:rPr>
            </w:pPr>
            <w:r>
              <w:rPr>
                <w:rFonts w:ascii="Times New Roman" w:hAnsi="Times New Roman" w:cs="Times New Roman"/>
                <w:sz w:val="16"/>
                <w:szCs w:val="16"/>
                <w:lang w:val="en-US"/>
              </w:rPr>
              <w:t>4.000</w:t>
            </w:r>
          </w:p>
        </w:tc>
      </w:tr>
      <w:tr w:rsidR="005670F3" w14:paraId="07CE4EE9" w14:textId="1A89A175" w:rsidTr="00773C40">
        <w:tc>
          <w:tcPr>
            <w:tcW w:w="2268" w:type="dxa"/>
          </w:tcPr>
          <w:p w14:paraId="64845846" w14:textId="49C42322" w:rsidR="005670F3" w:rsidRPr="00D564B9" w:rsidRDefault="005670F3" w:rsidP="00415DE4">
            <w:pPr>
              <w:ind w:firstLine="318"/>
              <w:rPr>
                <w:rFonts w:ascii="Times New Roman" w:hAnsi="Times New Roman" w:cs="Times New Roman"/>
                <w:sz w:val="16"/>
                <w:szCs w:val="16"/>
                <w:lang w:val="en-US"/>
              </w:rPr>
            </w:pPr>
            <w:r w:rsidRPr="00D564B9">
              <w:rPr>
                <w:rFonts w:ascii="Times New Roman" w:hAnsi="Times New Roman" w:cs="Times New Roman"/>
                <w:sz w:val="16"/>
                <w:szCs w:val="16"/>
                <w:lang w:val="en-US"/>
              </w:rPr>
              <w:t>Summation</w:t>
            </w:r>
          </w:p>
        </w:tc>
        <w:tc>
          <w:tcPr>
            <w:tcW w:w="993" w:type="dxa"/>
          </w:tcPr>
          <w:p w14:paraId="443B6A18" w14:textId="0BABB5B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11.000</w:t>
            </w:r>
          </w:p>
        </w:tc>
        <w:tc>
          <w:tcPr>
            <w:tcW w:w="1275" w:type="dxa"/>
          </w:tcPr>
          <w:p w14:paraId="3661ED71" w14:textId="5D25D886"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65DECFE8" w14:textId="0AA6E96C"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7.000</w:t>
            </w:r>
          </w:p>
        </w:tc>
        <w:tc>
          <w:tcPr>
            <w:tcW w:w="709" w:type="dxa"/>
          </w:tcPr>
          <w:p w14:paraId="2FDAD88A" w14:textId="4A09C13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8.000</w:t>
            </w:r>
          </w:p>
        </w:tc>
        <w:tc>
          <w:tcPr>
            <w:tcW w:w="850" w:type="dxa"/>
          </w:tcPr>
          <w:p w14:paraId="79B1F721" w14:textId="0D0FEF3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6.000</w:t>
            </w:r>
          </w:p>
        </w:tc>
        <w:tc>
          <w:tcPr>
            <w:tcW w:w="992" w:type="dxa"/>
          </w:tcPr>
          <w:p w14:paraId="3B629464" w14:textId="214DD399"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1.036</w:t>
            </w:r>
          </w:p>
        </w:tc>
        <w:tc>
          <w:tcPr>
            <w:tcW w:w="993" w:type="dxa"/>
          </w:tcPr>
          <w:p w14:paraId="4FE38D47" w14:textId="713585F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9.964</w:t>
            </w:r>
          </w:p>
        </w:tc>
        <w:tc>
          <w:tcPr>
            <w:tcW w:w="850" w:type="dxa"/>
          </w:tcPr>
          <w:p w14:paraId="67AFCB89" w14:textId="257FD951"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3.000</w:t>
            </w:r>
          </w:p>
        </w:tc>
        <w:tc>
          <w:tcPr>
            <w:tcW w:w="851" w:type="dxa"/>
          </w:tcPr>
          <w:p w14:paraId="5E203271" w14:textId="423F08D8"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23.000</w:t>
            </w:r>
          </w:p>
        </w:tc>
        <w:tc>
          <w:tcPr>
            <w:tcW w:w="850" w:type="dxa"/>
          </w:tcPr>
          <w:p w14:paraId="143BF391" w14:textId="285F1797"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9.636</w:t>
            </w:r>
          </w:p>
        </w:tc>
        <w:tc>
          <w:tcPr>
            <w:tcW w:w="850" w:type="dxa"/>
          </w:tcPr>
          <w:p w14:paraId="04541D87" w14:textId="731FF884"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786E04FB" w14:textId="303A82DA"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32.000</w:t>
            </w:r>
          </w:p>
        </w:tc>
        <w:tc>
          <w:tcPr>
            <w:tcW w:w="850" w:type="dxa"/>
          </w:tcPr>
          <w:p w14:paraId="2D03CBCA" w14:textId="5DB0E530" w:rsidR="005670F3" w:rsidRPr="00D564B9" w:rsidRDefault="000E3CAA" w:rsidP="00D47EEF">
            <w:pPr>
              <w:rPr>
                <w:rFonts w:ascii="Times New Roman" w:hAnsi="Times New Roman" w:cs="Times New Roman"/>
                <w:sz w:val="16"/>
                <w:szCs w:val="16"/>
                <w:lang w:val="en-US"/>
              </w:rPr>
            </w:pPr>
            <w:r>
              <w:rPr>
                <w:rFonts w:ascii="Times New Roman" w:hAnsi="Times New Roman" w:cs="Times New Roman"/>
                <w:sz w:val="16"/>
                <w:szCs w:val="16"/>
                <w:lang w:val="en-US"/>
              </w:rPr>
              <w:t>8.000</w:t>
            </w:r>
          </w:p>
        </w:tc>
      </w:tr>
      <w:tr w:rsidR="0030462C" w14:paraId="17CB9E54" w14:textId="77777777" w:rsidTr="00773C40">
        <w:tc>
          <w:tcPr>
            <w:tcW w:w="2268" w:type="dxa"/>
          </w:tcPr>
          <w:p w14:paraId="0666F6AE" w14:textId="09126B82" w:rsidR="0030462C" w:rsidRPr="0030462C" w:rsidRDefault="0030462C" w:rsidP="00415DE4">
            <w:pPr>
              <w:ind w:firstLine="318"/>
              <w:rPr>
                <w:rFonts w:ascii="Times New Roman" w:hAnsi="Times New Roman" w:cs="Times New Roman"/>
                <w:sz w:val="16"/>
                <w:szCs w:val="16"/>
                <w:vertAlign w:val="superscript"/>
                <w:lang w:val="en-US"/>
              </w:rPr>
            </w:pPr>
            <w:r>
              <w:rPr>
                <w:rFonts w:ascii="Times New Roman" w:hAnsi="Times New Roman" w:cs="Times New Roman"/>
                <w:sz w:val="16"/>
                <w:szCs w:val="16"/>
                <w:lang w:val="en-US"/>
              </w:rPr>
              <w:t>Residual</w:t>
            </w:r>
            <w:r>
              <w:rPr>
                <w:rFonts w:ascii="Times New Roman" w:hAnsi="Times New Roman" w:cs="Times New Roman"/>
                <w:sz w:val="16"/>
                <w:szCs w:val="16"/>
                <w:vertAlign w:val="superscript"/>
                <w:lang w:val="en-US"/>
              </w:rPr>
              <w:t>a</w:t>
            </w:r>
          </w:p>
        </w:tc>
        <w:tc>
          <w:tcPr>
            <w:tcW w:w="993" w:type="dxa"/>
          </w:tcPr>
          <w:p w14:paraId="3712122E" w14:textId="7376300C"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275" w:type="dxa"/>
          </w:tcPr>
          <w:p w14:paraId="4B50458D" w14:textId="181E3B37"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1" w:type="dxa"/>
          </w:tcPr>
          <w:p w14:paraId="61892011" w14:textId="0F23E960"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1.500</w:t>
            </w:r>
          </w:p>
        </w:tc>
        <w:tc>
          <w:tcPr>
            <w:tcW w:w="709" w:type="dxa"/>
          </w:tcPr>
          <w:p w14:paraId="64A010F4" w14:textId="2203561D"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2.500</w:t>
            </w:r>
          </w:p>
        </w:tc>
        <w:tc>
          <w:tcPr>
            <w:tcW w:w="850" w:type="dxa"/>
          </w:tcPr>
          <w:p w14:paraId="6BB7463E" w14:textId="6E5BA142"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0.500</w:t>
            </w:r>
          </w:p>
        </w:tc>
        <w:tc>
          <w:tcPr>
            <w:tcW w:w="992" w:type="dxa"/>
          </w:tcPr>
          <w:p w14:paraId="710E9E0C" w14:textId="3E5DA4B0" w:rsidR="0030462C" w:rsidRPr="00D564B9" w:rsidRDefault="00AC539A" w:rsidP="00D47EEF">
            <w:pPr>
              <w:rPr>
                <w:rFonts w:ascii="Times New Roman" w:hAnsi="Times New Roman" w:cs="Times New Roman"/>
                <w:sz w:val="16"/>
                <w:szCs w:val="16"/>
                <w:lang w:val="en-US"/>
              </w:rPr>
            </w:pPr>
            <w:r>
              <w:rPr>
                <w:rFonts w:ascii="Times New Roman" w:hAnsi="Times New Roman" w:cs="Times New Roman"/>
                <w:sz w:val="16"/>
                <w:szCs w:val="16"/>
                <w:lang w:val="en-US"/>
              </w:rPr>
              <w:t>-4.464</w:t>
            </w:r>
          </w:p>
        </w:tc>
        <w:tc>
          <w:tcPr>
            <w:tcW w:w="993" w:type="dxa"/>
          </w:tcPr>
          <w:p w14:paraId="58D2375B" w14:textId="1F302064" w:rsidR="0030462C" w:rsidRPr="00D564B9"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4.464</w:t>
            </w:r>
          </w:p>
        </w:tc>
        <w:tc>
          <w:tcPr>
            <w:tcW w:w="850" w:type="dxa"/>
          </w:tcPr>
          <w:p w14:paraId="13A287C9" w14:textId="196CD9C2" w:rsidR="0030462C" w:rsidRPr="00D564B9"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-2.500</w:t>
            </w:r>
          </w:p>
        </w:tc>
        <w:tc>
          <w:tcPr>
            <w:tcW w:w="851" w:type="dxa"/>
          </w:tcPr>
          <w:p w14:paraId="5D3FE8CF" w14:textId="3753D4EE" w:rsidR="0030462C" w:rsidRPr="00D564B9"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17.500</w:t>
            </w:r>
          </w:p>
        </w:tc>
        <w:tc>
          <w:tcPr>
            <w:tcW w:w="850" w:type="dxa"/>
          </w:tcPr>
          <w:p w14:paraId="77D32F47" w14:textId="5C8AF943" w:rsidR="0030462C" w:rsidRPr="00D564B9"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4.136</w:t>
            </w:r>
          </w:p>
        </w:tc>
        <w:tc>
          <w:tcPr>
            <w:tcW w:w="850" w:type="dxa"/>
          </w:tcPr>
          <w:p w14:paraId="7BC9AE13" w14:textId="5A8970EE" w:rsidR="0030462C"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032815B4" w14:textId="014A0EB4" w:rsidR="0030462C"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26.500</w:t>
            </w:r>
          </w:p>
        </w:tc>
        <w:tc>
          <w:tcPr>
            <w:tcW w:w="850" w:type="dxa"/>
          </w:tcPr>
          <w:p w14:paraId="33D5452D" w14:textId="1122D0F5" w:rsidR="0030462C" w:rsidRDefault="00430E34"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5670F3" w14:paraId="752A9EE4" w14:textId="05ADC666" w:rsidTr="00773C40">
        <w:tc>
          <w:tcPr>
            <w:tcW w:w="2268" w:type="dxa"/>
          </w:tcPr>
          <w:p w14:paraId="2CCF83D4" w14:textId="352F4823" w:rsidR="005670F3" w:rsidRPr="00D564B9" w:rsidRDefault="005670F3" w:rsidP="00773C40">
            <w:pPr>
              <w:ind w:left="318"/>
              <w:rPr>
                <w:rFonts w:ascii="Times New Roman" w:hAnsi="Times New Roman" w:cs="Times New Roman"/>
                <w:sz w:val="16"/>
                <w:szCs w:val="16"/>
                <w:lang w:val="en-US"/>
              </w:rPr>
            </w:pPr>
            <w:r w:rsidRPr="00D564B9">
              <w:rPr>
                <w:rFonts w:ascii="Times New Roman" w:hAnsi="Times New Roman" w:cs="Times New Roman"/>
                <w:i/>
                <w:sz w:val="16"/>
                <w:szCs w:val="16"/>
                <w:lang w:val="en-US"/>
              </w:rPr>
              <w:t>q</w:t>
            </w:r>
            <w:r w:rsidRPr="00D564B9">
              <w:rPr>
                <w:rFonts w:ascii="Times New Roman" w:hAnsi="Times New Roman" w:cs="Times New Roman"/>
                <w:sz w:val="16"/>
                <w:szCs w:val="16"/>
                <w:vertAlign w:val="subscript"/>
                <w:lang w:val="en-US"/>
              </w:rPr>
              <w:t>.50</w:t>
            </w:r>
            <w:r w:rsidRPr="00D564B9">
              <w:rPr>
                <w:rFonts w:ascii="Times New Roman" w:hAnsi="Times New Roman" w:cs="Times New Roman"/>
                <w:sz w:val="16"/>
                <w:szCs w:val="16"/>
                <w:lang w:val="en-US"/>
              </w:rPr>
              <w:t xml:space="preserve"> (median; Mouchiroud &amp; Lubart, 2001)</w:t>
            </w:r>
          </w:p>
        </w:tc>
        <w:tc>
          <w:tcPr>
            <w:tcW w:w="993" w:type="dxa"/>
          </w:tcPr>
          <w:p w14:paraId="30012DC4" w14:textId="7024F5A4"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1275" w:type="dxa"/>
          </w:tcPr>
          <w:p w14:paraId="38457233" w14:textId="0DAA665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Pr>
          <w:p w14:paraId="5B3AD8A1" w14:textId="26EF9F5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Pr>
          <w:p w14:paraId="7B958AFA" w14:textId="20C53CD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Pr>
          <w:p w14:paraId="330187A4" w14:textId="11DECAB2"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Pr>
          <w:p w14:paraId="5CBD6AEE" w14:textId="32A97BE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0.049</w:t>
            </w:r>
          </w:p>
        </w:tc>
        <w:tc>
          <w:tcPr>
            <w:tcW w:w="993" w:type="dxa"/>
          </w:tcPr>
          <w:p w14:paraId="69BC09D2" w14:textId="7910F38A"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0.951</w:t>
            </w:r>
          </w:p>
        </w:tc>
        <w:tc>
          <w:tcPr>
            <w:tcW w:w="850" w:type="dxa"/>
          </w:tcPr>
          <w:p w14:paraId="6DD1A390" w14:textId="424EA843"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0.000</w:t>
            </w:r>
          </w:p>
        </w:tc>
        <w:tc>
          <w:tcPr>
            <w:tcW w:w="851" w:type="dxa"/>
          </w:tcPr>
          <w:p w14:paraId="1E7CC932" w14:textId="4F84D21F"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2.000</w:t>
            </w:r>
          </w:p>
        </w:tc>
        <w:tc>
          <w:tcPr>
            <w:tcW w:w="850" w:type="dxa"/>
          </w:tcPr>
          <w:p w14:paraId="343F3CA3" w14:textId="5A39DABE" w:rsidR="005670F3" w:rsidRPr="00D564B9" w:rsidRDefault="005670F3" w:rsidP="00D47EEF">
            <w:pPr>
              <w:rPr>
                <w:rFonts w:ascii="Times New Roman" w:hAnsi="Times New Roman" w:cs="Times New Roman"/>
                <w:sz w:val="16"/>
                <w:szCs w:val="16"/>
                <w:lang w:val="en-US"/>
              </w:rPr>
            </w:pPr>
            <w:r w:rsidRPr="00D564B9">
              <w:rPr>
                <w:rFonts w:ascii="Times New Roman" w:hAnsi="Times New Roman" w:cs="Times New Roman"/>
                <w:sz w:val="16"/>
                <w:szCs w:val="16"/>
                <w:lang w:val="en-US"/>
              </w:rPr>
              <w:t>0.866</w:t>
            </w:r>
          </w:p>
        </w:tc>
        <w:tc>
          <w:tcPr>
            <w:tcW w:w="850" w:type="dxa"/>
          </w:tcPr>
          <w:p w14:paraId="7E490AAD" w14:textId="2C8DD90A" w:rsidR="005670F3" w:rsidRPr="00D564B9" w:rsidRDefault="005670F3" w:rsidP="00D47EEF">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Pr>
          <w:p w14:paraId="4389500E" w14:textId="380485BA" w:rsidR="005670F3" w:rsidRPr="00D564B9" w:rsidRDefault="00AF35C5" w:rsidP="00D47EEF">
            <w:pPr>
              <w:rPr>
                <w:rFonts w:ascii="Times New Roman" w:hAnsi="Times New Roman" w:cs="Times New Roman"/>
                <w:sz w:val="16"/>
                <w:szCs w:val="16"/>
                <w:lang w:val="en-US"/>
              </w:rPr>
            </w:pPr>
            <w:r>
              <w:rPr>
                <w:rFonts w:ascii="Times New Roman" w:hAnsi="Times New Roman" w:cs="Times New Roman"/>
                <w:sz w:val="16"/>
                <w:szCs w:val="16"/>
                <w:lang w:val="en-US"/>
              </w:rPr>
              <w:t>3.000</w:t>
            </w:r>
          </w:p>
        </w:tc>
        <w:tc>
          <w:tcPr>
            <w:tcW w:w="850" w:type="dxa"/>
          </w:tcPr>
          <w:p w14:paraId="76A0EB80" w14:textId="3EB41DBE" w:rsidR="005670F3" w:rsidRPr="00D564B9" w:rsidRDefault="000E3CAA" w:rsidP="00D47EEF">
            <w:pPr>
              <w:rPr>
                <w:rFonts w:ascii="Times New Roman" w:hAnsi="Times New Roman" w:cs="Times New Roman"/>
                <w:sz w:val="16"/>
                <w:szCs w:val="16"/>
                <w:lang w:val="en-US"/>
              </w:rPr>
            </w:pPr>
            <w:r>
              <w:rPr>
                <w:rFonts w:ascii="Times New Roman" w:hAnsi="Times New Roman" w:cs="Times New Roman"/>
                <w:sz w:val="16"/>
                <w:szCs w:val="16"/>
                <w:lang w:val="en-US"/>
              </w:rPr>
              <w:t>4.000</w:t>
            </w:r>
          </w:p>
        </w:tc>
      </w:tr>
      <w:tr w:rsidR="005670F3" w:rsidRPr="009E60B1" w14:paraId="24FF6B5E" w14:textId="16779366" w:rsidTr="00773C40">
        <w:tc>
          <w:tcPr>
            <w:tcW w:w="2268" w:type="dxa"/>
          </w:tcPr>
          <w:p w14:paraId="598B0968" w14:textId="143343B4" w:rsidR="005670F3" w:rsidRPr="00D564B9" w:rsidRDefault="005670F3" w:rsidP="00773C40">
            <w:pPr>
              <w:ind w:left="318"/>
              <w:rPr>
                <w:rFonts w:ascii="Times New Roman" w:hAnsi="Times New Roman" w:cs="Times New Roman"/>
                <w:sz w:val="16"/>
                <w:szCs w:val="16"/>
              </w:rPr>
            </w:pPr>
            <w:r w:rsidRPr="00D564B9">
              <w:rPr>
                <w:rFonts w:ascii="Times New Roman" w:hAnsi="Times New Roman" w:cs="Times New Roman"/>
                <w:i/>
                <w:sz w:val="16"/>
                <w:szCs w:val="16"/>
              </w:rPr>
              <w:t>q</w:t>
            </w:r>
            <w:r w:rsidRPr="00D564B9">
              <w:rPr>
                <w:rFonts w:ascii="Times New Roman" w:hAnsi="Times New Roman" w:cs="Times New Roman"/>
                <w:sz w:val="16"/>
                <w:szCs w:val="16"/>
                <w:vertAlign w:val="subscript"/>
              </w:rPr>
              <w:t>.75</w:t>
            </w:r>
            <w:r w:rsidRPr="00D564B9">
              <w:rPr>
                <w:rFonts w:ascii="Times New Roman" w:hAnsi="Times New Roman" w:cs="Times New Roman"/>
                <w:sz w:val="16"/>
                <w:szCs w:val="16"/>
              </w:rPr>
              <w:t xml:space="preserve"> (</w:t>
            </w:r>
            <w:r w:rsidRPr="00D564B9">
              <w:rPr>
                <w:rFonts w:ascii="Times New Roman" w:eastAsia="Times New Roman" w:hAnsi="Times New Roman" w:cs="Times New Roman"/>
                <w:sz w:val="16"/>
                <w:szCs w:val="16"/>
              </w:rPr>
              <w:t>Forthmann, Holling, Çelik et al., 2017</w:t>
            </w:r>
            <w:r w:rsidRPr="00D564B9">
              <w:rPr>
                <w:rFonts w:ascii="Times New Roman" w:hAnsi="Times New Roman" w:cs="Times New Roman"/>
                <w:sz w:val="16"/>
                <w:szCs w:val="16"/>
              </w:rPr>
              <w:t>)</w:t>
            </w:r>
          </w:p>
        </w:tc>
        <w:tc>
          <w:tcPr>
            <w:tcW w:w="993" w:type="dxa"/>
          </w:tcPr>
          <w:p w14:paraId="45F4C494" w14:textId="54F09395"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1275" w:type="dxa"/>
          </w:tcPr>
          <w:p w14:paraId="5A264DE3" w14:textId="45B00B32"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851" w:type="dxa"/>
          </w:tcPr>
          <w:p w14:paraId="0A86DB6E" w14:textId="08BA4AD0"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709" w:type="dxa"/>
          </w:tcPr>
          <w:p w14:paraId="729CB5E4" w14:textId="65303BC8"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850" w:type="dxa"/>
          </w:tcPr>
          <w:p w14:paraId="00FAEF1B" w14:textId="6C2FCCED"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992" w:type="dxa"/>
          </w:tcPr>
          <w:p w14:paraId="35B39B47" w14:textId="213A1E4B"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0.154</w:t>
            </w:r>
          </w:p>
        </w:tc>
        <w:tc>
          <w:tcPr>
            <w:tcW w:w="993" w:type="dxa"/>
          </w:tcPr>
          <w:p w14:paraId="4658BCAC" w14:textId="07D0E21B"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0.983</w:t>
            </w:r>
          </w:p>
        </w:tc>
        <w:tc>
          <w:tcPr>
            <w:tcW w:w="850" w:type="dxa"/>
          </w:tcPr>
          <w:p w14:paraId="554AFB88" w14:textId="4F28A544"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0.500</w:t>
            </w:r>
          </w:p>
        </w:tc>
        <w:tc>
          <w:tcPr>
            <w:tcW w:w="851" w:type="dxa"/>
          </w:tcPr>
          <w:p w14:paraId="38A08392" w14:textId="50B9A7E3"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3.500</w:t>
            </w:r>
          </w:p>
        </w:tc>
        <w:tc>
          <w:tcPr>
            <w:tcW w:w="850" w:type="dxa"/>
          </w:tcPr>
          <w:p w14:paraId="00E458DA" w14:textId="4E5C5D1E"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0.896</w:t>
            </w:r>
          </w:p>
        </w:tc>
        <w:tc>
          <w:tcPr>
            <w:tcW w:w="850" w:type="dxa"/>
          </w:tcPr>
          <w:p w14:paraId="498A6274" w14:textId="58CC1C7D" w:rsidR="005670F3" w:rsidRPr="00D564B9" w:rsidRDefault="005670F3" w:rsidP="009E60B1">
            <w:pPr>
              <w:rPr>
                <w:rFonts w:ascii="Times New Roman" w:hAnsi="Times New Roman" w:cs="Times New Roman"/>
                <w:sz w:val="16"/>
                <w:szCs w:val="16"/>
              </w:rPr>
            </w:pPr>
            <w:r>
              <w:rPr>
                <w:rFonts w:ascii="Times New Roman" w:hAnsi="Times New Roman" w:cs="Times New Roman"/>
                <w:sz w:val="16"/>
                <w:szCs w:val="16"/>
              </w:rPr>
              <w:t>-</w:t>
            </w:r>
          </w:p>
        </w:tc>
        <w:tc>
          <w:tcPr>
            <w:tcW w:w="850" w:type="dxa"/>
          </w:tcPr>
          <w:p w14:paraId="40279BB9" w14:textId="26695E90" w:rsidR="005670F3" w:rsidRPr="00D564B9" w:rsidRDefault="00AF35C5" w:rsidP="009E60B1">
            <w:pPr>
              <w:rPr>
                <w:rFonts w:ascii="Times New Roman" w:hAnsi="Times New Roman" w:cs="Times New Roman"/>
                <w:sz w:val="16"/>
                <w:szCs w:val="16"/>
              </w:rPr>
            </w:pPr>
            <w:r>
              <w:rPr>
                <w:rFonts w:ascii="Times New Roman" w:hAnsi="Times New Roman" w:cs="Times New Roman"/>
                <w:sz w:val="16"/>
                <w:szCs w:val="16"/>
              </w:rPr>
              <w:t>4.000</w:t>
            </w:r>
          </w:p>
        </w:tc>
        <w:tc>
          <w:tcPr>
            <w:tcW w:w="850" w:type="dxa"/>
          </w:tcPr>
          <w:p w14:paraId="045E7A50" w14:textId="04D747BD" w:rsidR="005670F3" w:rsidRPr="00D564B9" w:rsidRDefault="000E3CAA" w:rsidP="009E60B1">
            <w:pPr>
              <w:rPr>
                <w:rFonts w:ascii="Times New Roman" w:hAnsi="Times New Roman" w:cs="Times New Roman"/>
                <w:sz w:val="16"/>
                <w:szCs w:val="16"/>
              </w:rPr>
            </w:pPr>
            <w:r>
              <w:rPr>
                <w:rFonts w:ascii="Times New Roman" w:hAnsi="Times New Roman" w:cs="Times New Roman"/>
                <w:sz w:val="16"/>
                <w:szCs w:val="16"/>
              </w:rPr>
              <w:t>4.500</w:t>
            </w:r>
          </w:p>
        </w:tc>
      </w:tr>
      <w:tr w:rsidR="005670F3" w:rsidRPr="009E60B1" w14:paraId="7A682E61" w14:textId="378702C4" w:rsidTr="00773C40">
        <w:tc>
          <w:tcPr>
            <w:tcW w:w="2268" w:type="dxa"/>
          </w:tcPr>
          <w:p w14:paraId="52A6F3DB" w14:textId="111C1E84" w:rsidR="005670F3" w:rsidRPr="00D564B9" w:rsidRDefault="005670F3" w:rsidP="00773C40">
            <w:pPr>
              <w:ind w:left="318"/>
              <w:rPr>
                <w:rFonts w:ascii="Times New Roman" w:hAnsi="Times New Roman" w:cs="Times New Roman"/>
                <w:sz w:val="16"/>
                <w:szCs w:val="16"/>
              </w:rPr>
            </w:pPr>
            <w:r w:rsidRPr="00D564B9">
              <w:rPr>
                <w:rFonts w:ascii="Times New Roman" w:hAnsi="Times New Roman" w:cs="Times New Roman"/>
                <w:sz w:val="16"/>
                <w:szCs w:val="16"/>
              </w:rPr>
              <w:t>Maximum (Reiter-Palmon et al., 2009)</w:t>
            </w:r>
          </w:p>
        </w:tc>
        <w:tc>
          <w:tcPr>
            <w:tcW w:w="993" w:type="dxa"/>
          </w:tcPr>
          <w:p w14:paraId="69E603B4" w14:textId="2C5A9079"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1275" w:type="dxa"/>
          </w:tcPr>
          <w:p w14:paraId="382906DA" w14:textId="33365037"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851" w:type="dxa"/>
          </w:tcPr>
          <w:p w14:paraId="18F8B9B5" w14:textId="47393206"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709" w:type="dxa"/>
          </w:tcPr>
          <w:p w14:paraId="18F9066F" w14:textId="2A1991DB"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850" w:type="dxa"/>
          </w:tcPr>
          <w:p w14:paraId="24789436" w14:textId="30D75E58"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992" w:type="dxa"/>
          </w:tcPr>
          <w:p w14:paraId="40DAA4D3" w14:textId="5B55CE43"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0.315</w:t>
            </w:r>
          </w:p>
        </w:tc>
        <w:tc>
          <w:tcPr>
            <w:tcW w:w="993" w:type="dxa"/>
          </w:tcPr>
          <w:p w14:paraId="1EF1F7E3" w14:textId="1FAF150E"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0.993</w:t>
            </w:r>
          </w:p>
        </w:tc>
        <w:tc>
          <w:tcPr>
            <w:tcW w:w="850" w:type="dxa"/>
          </w:tcPr>
          <w:p w14:paraId="43BF9303" w14:textId="7509B740"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1.000</w:t>
            </w:r>
          </w:p>
        </w:tc>
        <w:tc>
          <w:tcPr>
            <w:tcW w:w="851" w:type="dxa"/>
          </w:tcPr>
          <w:p w14:paraId="2777A1DF" w14:textId="121DB09C"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4.000</w:t>
            </w:r>
          </w:p>
        </w:tc>
        <w:tc>
          <w:tcPr>
            <w:tcW w:w="850" w:type="dxa"/>
          </w:tcPr>
          <w:p w14:paraId="3389C24D" w14:textId="74FE052D"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1.197</w:t>
            </w:r>
          </w:p>
        </w:tc>
        <w:tc>
          <w:tcPr>
            <w:tcW w:w="850" w:type="dxa"/>
          </w:tcPr>
          <w:p w14:paraId="779D739A" w14:textId="296DC8AB" w:rsidR="005670F3" w:rsidRPr="00D564B9" w:rsidRDefault="005670F3" w:rsidP="009E60B1">
            <w:pPr>
              <w:rPr>
                <w:rFonts w:ascii="Times New Roman" w:hAnsi="Times New Roman" w:cs="Times New Roman"/>
                <w:sz w:val="16"/>
                <w:szCs w:val="16"/>
              </w:rPr>
            </w:pPr>
            <w:r>
              <w:rPr>
                <w:rFonts w:ascii="Times New Roman" w:hAnsi="Times New Roman" w:cs="Times New Roman"/>
                <w:sz w:val="16"/>
                <w:szCs w:val="16"/>
              </w:rPr>
              <w:t>-</w:t>
            </w:r>
          </w:p>
        </w:tc>
        <w:tc>
          <w:tcPr>
            <w:tcW w:w="850" w:type="dxa"/>
          </w:tcPr>
          <w:p w14:paraId="421701A8" w14:textId="355E04F3" w:rsidR="005670F3" w:rsidRPr="00D564B9" w:rsidRDefault="00AF35C5" w:rsidP="009E60B1">
            <w:pPr>
              <w:rPr>
                <w:rFonts w:ascii="Times New Roman" w:hAnsi="Times New Roman" w:cs="Times New Roman"/>
                <w:sz w:val="16"/>
                <w:szCs w:val="16"/>
              </w:rPr>
            </w:pPr>
            <w:r>
              <w:rPr>
                <w:rFonts w:ascii="Times New Roman" w:hAnsi="Times New Roman" w:cs="Times New Roman"/>
                <w:sz w:val="16"/>
                <w:szCs w:val="16"/>
              </w:rPr>
              <w:t>5.000</w:t>
            </w:r>
          </w:p>
        </w:tc>
        <w:tc>
          <w:tcPr>
            <w:tcW w:w="850" w:type="dxa"/>
          </w:tcPr>
          <w:p w14:paraId="5181D96A" w14:textId="01D386FA" w:rsidR="005670F3" w:rsidRPr="00D564B9" w:rsidRDefault="000E3CAA" w:rsidP="009E60B1">
            <w:pPr>
              <w:rPr>
                <w:rFonts w:ascii="Times New Roman" w:hAnsi="Times New Roman" w:cs="Times New Roman"/>
                <w:sz w:val="16"/>
                <w:szCs w:val="16"/>
              </w:rPr>
            </w:pPr>
            <w:r>
              <w:rPr>
                <w:rFonts w:ascii="Times New Roman" w:hAnsi="Times New Roman" w:cs="Times New Roman"/>
                <w:sz w:val="16"/>
                <w:szCs w:val="16"/>
              </w:rPr>
              <w:t>5.000</w:t>
            </w:r>
          </w:p>
        </w:tc>
      </w:tr>
      <w:tr w:rsidR="005670F3" w:rsidRPr="009E60B1" w14:paraId="7719816B" w14:textId="7D7EAAE5" w:rsidTr="00773C40">
        <w:tc>
          <w:tcPr>
            <w:tcW w:w="2268" w:type="dxa"/>
          </w:tcPr>
          <w:p w14:paraId="327F108A" w14:textId="114AFFCE" w:rsidR="005670F3" w:rsidRPr="00D564B9" w:rsidRDefault="005670F3" w:rsidP="00415DE4">
            <w:pPr>
              <w:ind w:firstLine="318"/>
              <w:rPr>
                <w:rFonts w:ascii="Times New Roman" w:hAnsi="Times New Roman" w:cs="Times New Roman"/>
                <w:sz w:val="16"/>
                <w:szCs w:val="16"/>
              </w:rPr>
            </w:pPr>
            <w:r w:rsidRPr="00D564B9">
              <w:rPr>
                <w:rFonts w:ascii="Times New Roman" w:hAnsi="Times New Roman" w:cs="Times New Roman"/>
                <w:sz w:val="16"/>
                <w:szCs w:val="16"/>
              </w:rPr>
              <w:t>Minimum</w:t>
            </w:r>
          </w:p>
        </w:tc>
        <w:tc>
          <w:tcPr>
            <w:tcW w:w="993" w:type="dxa"/>
          </w:tcPr>
          <w:p w14:paraId="4FAA5161" w14:textId="29654787"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1275" w:type="dxa"/>
          </w:tcPr>
          <w:p w14:paraId="5400C882" w14:textId="15853B08"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w:t>
            </w:r>
          </w:p>
        </w:tc>
        <w:tc>
          <w:tcPr>
            <w:tcW w:w="851" w:type="dxa"/>
          </w:tcPr>
          <w:p w14:paraId="3D190E00" w14:textId="0D9BDD05"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0.000</w:t>
            </w:r>
          </w:p>
        </w:tc>
        <w:tc>
          <w:tcPr>
            <w:tcW w:w="709" w:type="dxa"/>
          </w:tcPr>
          <w:p w14:paraId="053AE9A0" w14:textId="62F939A8"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0.000</w:t>
            </w:r>
          </w:p>
        </w:tc>
        <w:tc>
          <w:tcPr>
            <w:tcW w:w="850" w:type="dxa"/>
          </w:tcPr>
          <w:p w14:paraId="40214783" w14:textId="0F47961F"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0.000</w:t>
            </w:r>
          </w:p>
        </w:tc>
        <w:tc>
          <w:tcPr>
            <w:tcW w:w="992" w:type="dxa"/>
          </w:tcPr>
          <w:p w14:paraId="57C142C2" w14:textId="4B0674E8"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0.007</w:t>
            </w:r>
          </w:p>
        </w:tc>
        <w:tc>
          <w:tcPr>
            <w:tcW w:w="993" w:type="dxa"/>
          </w:tcPr>
          <w:p w14:paraId="2C2AE1F9" w14:textId="668216A2"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0.685</w:t>
            </w:r>
          </w:p>
        </w:tc>
        <w:tc>
          <w:tcPr>
            <w:tcW w:w="850" w:type="dxa"/>
          </w:tcPr>
          <w:p w14:paraId="042BCA9A" w14:textId="69DDB124"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0.000</w:t>
            </w:r>
          </w:p>
        </w:tc>
        <w:tc>
          <w:tcPr>
            <w:tcW w:w="851" w:type="dxa"/>
          </w:tcPr>
          <w:p w14:paraId="1F0831D1" w14:textId="15173699"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0.000</w:t>
            </w:r>
          </w:p>
        </w:tc>
        <w:tc>
          <w:tcPr>
            <w:tcW w:w="850" w:type="dxa"/>
          </w:tcPr>
          <w:p w14:paraId="186BD76D" w14:textId="6E6C48B2" w:rsidR="005670F3" w:rsidRPr="00D564B9" w:rsidRDefault="005670F3" w:rsidP="009E60B1">
            <w:pPr>
              <w:rPr>
                <w:rFonts w:ascii="Times New Roman" w:hAnsi="Times New Roman" w:cs="Times New Roman"/>
                <w:sz w:val="16"/>
                <w:szCs w:val="16"/>
              </w:rPr>
            </w:pPr>
            <w:r w:rsidRPr="00D564B9">
              <w:rPr>
                <w:rFonts w:ascii="Times New Roman" w:hAnsi="Times New Roman" w:cs="Times New Roman"/>
                <w:sz w:val="16"/>
                <w:szCs w:val="16"/>
              </w:rPr>
              <w:t>0.747</w:t>
            </w:r>
          </w:p>
        </w:tc>
        <w:tc>
          <w:tcPr>
            <w:tcW w:w="850" w:type="dxa"/>
          </w:tcPr>
          <w:p w14:paraId="48446B9F" w14:textId="73B8191E" w:rsidR="005670F3" w:rsidRPr="00D564B9" w:rsidRDefault="005670F3" w:rsidP="009E60B1">
            <w:pPr>
              <w:rPr>
                <w:rFonts w:ascii="Times New Roman" w:hAnsi="Times New Roman" w:cs="Times New Roman"/>
                <w:sz w:val="16"/>
                <w:szCs w:val="16"/>
              </w:rPr>
            </w:pPr>
            <w:r>
              <w:rPr>
                <w:rFonts w:ascii="Times New Roman" w:hAnsi="Times New Roman" w:cs="Times New Roman"/>
                <w:sz w:val="16"/>
                <w:szCs w:val="16"/>
              </w:rPr>
              <w:t>-</w:t>
            </w:r>
          </w:p>
        </w:tc>
        <w:tc>
          <w:tcPr>
            <w:tcW w:w="850" w:type="dxa"/>
          </w:tcPr>
          <w:p w14:paraId="3E0238EA" w14:textId="52132342" w:rsidR="005670F3" w:rsidRPr="00D564B9" w:rsidRDefault="00AF35C5" w:rsidP="009E60B1">
            <w:pPr>
              <w:rPr>
                <w:rFonts w:ascii="Times New Roman" w:hAnsi="Times New Roman" w:cs="Times New Roman"/>
                <w:sz w:val="16"/>
                <w:szCs w:val="16"/>
              </w:rPr>
            </w:pPr>
            <w:r>
              <w:rPr>
                <w:rFonts w:ascii="Times New Roman" w:hAnsi="Times New Roman" w:cs="Times New Roman"/>
                <w:sz w:val="16"/>
                <w:szCs w:val="16"/>
              </w:rPr>
              <w:t>1.000</w:t>
            </w:r>
          </w:p>
        </w:tc>
        <w:tc>
          <w:tcPr>
            <w:tcW w:w="850" w:type="dxa"/>
          </w:tcPr>
          <w:p w14:paraId="7F6F08E6" w14:textId="3935E7E9" w:rsidR="005670F3" w:rsidRPr="00D564B9" w:rsidRDefault="000E3CAA" w:rsidP="009E60B1">
            <w:pPr>
              <w:rPr>
                <w:rFonts w:ascii="Times New Roman" w:hAnsi="Times New Roman" w:cs="Times New Roman"/>
                <w:sz w:val="16"/>
                <w:szCs w:val="16"/>
              </w:rPr>
            </w:pPr>
            <w:r>
              <w:rPr>
                <w:rFonts w:ascii="Times New Roman" w:hAnsi="Times New Roman" w:cs="Times New Roman"/>
                <w:sz w:val="16"/>
                <w:szCs w:val="16"/>
              </w:rPr>
              <w:t>3.000</w:t>
            </w:r>
          </w:p>
        </w:tc>
      </w:tr>
      <w:tr w:rsidR="005670F3" w:rsidRPr="009E60B1" w14:paraId="53EAB396" w14:textId="61B56D8B" w:rsidTr="00773C40">
        <w:tc>
          <w:tcPr>
            <w:tcW w:w="2268" w:type="dxa"/>
            <w:tcBorders>
              <w:bottom w:val="single" w:sz="4" w:space="0" w:color="auto"/>
            </w:tcBorders>
          </w:tcPr>
          <w:p w14:paraId="6AE44EC1" w14:textId="2EA50868" w:rsidR="005670F3" w:rsidRPr="00D564B9" w:rsidRDefault="005670F3" w:rsidP="00773C40">
            <w:pPr>
              <w:ind w:left="318"/>
              <w:rPr>
                <w:rFonts w:ascii="Times New Roman" w:hAnsi="Times New Roman" w:cs="Times New Roman"/>
                <w:sz w:val="16"/>
                <w:szCs w:val="16"/>
                <w:lang w:val="en-US"/>
              </w:rPr>
            </w:pPr>
            <w:r w:rsidRPr="00D564B9">
              <w:rPr>
                <w:rFonts w:ascii="Times New Roman" w:hAnsi="Times New Roman" w:cs="Times New Roman"/>
                <w:sz w:val="16"/>
                <w:szCs w:val="16"/>
                <w:lang w:val="en-US"/>
              </w:rPr>
              <w:t>Top-2 (statistically determined; Silvia et al., 2008)</w:t>
            </w:r>
          </w:p>
        </w:tc>
        <w:tc>
          <w:tcPr>
            <w:tcW w:w="993" w:type="dxa"/>
            <w:tcBorders>
              <w:bottom w:val="single" w:sz="4" w:space="0" w:color="auto"/>
            </w:tcBorders>
          </w:tcPr>
          <w:p w14:paraId="53AE3CC5" w14:textId="2D75CA27"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1275" w:type="dxa"/>
            <w:tcBorders>
              <w:bottom w:val="single" w:sz="4" w:space="0" w:color="auto"/>
            </w:tcBorders>
          </w:tcPr>
          <w:p w14:paraId="5E5E38BE" w14:textId="1AD91848"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w:t>
            </w:r>
          </w:p>
        </w:tc>
        <w:tc>
          <w:tcPr>
            <w:tcW w:w="851" w:type="dxa"/>
            <w:tcBorders>
              <w:bottom w:val="single" w:sz="4" w:space="0" w:color="auto"/>
            </w:tcBorders>
          </w:tcPr>
          <w:p w14:paraId="5FB3AF6E" w14:textId="6AA3DA5F"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709" w:type="dxa"/>
            <w:tcBorders>
              <w:bottom w:val="single" w:sz="4" w:space="0" w:color="auto"/>
            </w:tcBorders>
          </w:tcPr>
          <w:p w14:paraId="0B5E0A12" w14:textId="486E1E02"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0" w:type="dxa"/>
            <w:tcBorders>
              <w:bottom w:val="single" w:sz="4" w:space="0" w:color="auto"/>
            </w:tcBorders>
          </w:tcPr>
          <w:p w14:paraId="31B518BA" w14:textId="2954BBB5"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992" w:type="dxa"/>
            <w:tcBorders>
              <w:bottom w:val="single" w:sz="4" w:space="0" w:color="auto"/>
            </w:tcBorders>
          </w:tcPr>
          <w:p w14:paraId="0B82564A" w14:textId="499489AC"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0.277</w:t>
            </w:r>
          </w:p>
        </w:tc>
        <w:tc>
          <w:tcPr>
            <w:tcW w:w="993" w:type="dxa"/>
            <w:tcBorders>
              <w:bottom w:val="single" w:sz="4" w:space="0" w:color="auto"/>
            </w:tcBorders>
          </w:tcPr>
          <w:p w14:paraId="223509A2" w14:textId="24209A12"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0.993</w:t>
            </w:r>
          </w:p>
        </w:tc>
        <w:tc>
          <w:tcPr>
            <w:tcW w:w="850" w:type="dxa"/>
            <w:tcBorders>
              <w:bottom w:val="single" w:sz="4" w:space="0" w:color="auto"/>
            </w:tcBorders>
          </w:tcPr>
          <w:p w14:paraId="67BF60E5" w14:textId="3AE6A6E9"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1.000</w:t>
            </w:r>
          </w:p>
        </w:tc>
        <w:tc>
          <w:tcPr>
            <w:tcW w:w="851" w:type="dxa"/>
            <w:tcBorders>
              <w:bottom w:val="single" w:sz="4" w:space="0" w:color="auto"/>
            </w:tcBorders>
          </w:tcPr>
          <w:p w14:paraId="33F51140" w14:textId="031B14A1"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4.000</w:t>
            </w:r>
          </w:p>
        </w:tc>
        <w:tc>
          <w:tcPr>
            <w:tcW w:w="850" w:type="dxa"/>
            <w:tcBorders>
              <w:bottom w:val="single" w:sz="4" w:space="0" w:color="auto"/>
            </w:tcBorders>
          </w:tcPr>
          <w:p w14:paraId="5BA398D8" w14:textId="4C3CFF38" w:rsidR="005670F3" w:rsidRPr="00D564B9" w:rsidRDefault="005670F3" w:rsidP="009E60B1">
            <w:pPr>
              <w:rPr>
                <w:rFonts w:ascii="Times New Roman" w:hAnsi="Times New Roman" w:cs="Times New Roman"/>
                <w:sz w:val="16"/>
                <w:szCs w:val="16"/>
                <w:lang w:val="en-US"/>
              </w:rPr>
            </w:pPr>
            <w:r w:rsidRPr="00D564B9">
              <w:rPr>
                <w:rFonts w:ascii="Times New Roman" w:hAnsi="Times New Roman" w:cs="Times New Roman"/>
                <w:sz w:val="16"/>
                <w:szCs w:val="16"/>
                <w:lang w:val="en-US"/>
              </w:rPr>
              <w:t>1.061</w:t>
            </w:r>
          </w:p>
        </w:tc>
        <w:tc>
          <w:tcPr>
            <w:tcW w:w="850" w:type="dxa"/>
            <w:tcBorders>
              <w:bottom w:val="single" w:sz="4" w:space="0" w:color="auto"/>
            </w:tcBorders>
          </w:tcPr>
          <w:p w14:paraId="0090ADF7" w14:textId="78A87B4C" w:rsidR="005670F3" w:rsidRPr="00D564B9" w:rsidRDefault="005670F3" w:rsidP="009E60B1">
            <w:pP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850" w:type="dxa"/>
            <w:tcBorders>
              <w:bottom w:val="single" w:sz="4" w:space="0" w:color="auto"/>
            </w:tcBorders>
          </w:tcPr>
          <w:p w14:paraId="31FA40EE" w14:textId="024400A8" w:rsidR="005670F3" w:rsidRPr="00D564B9" w:rsidRDefault="00AF35C5" w:rsidP="009E60B1">
            <w:pPr>
              <w:rPr>
                <w:rFonts w:ascii="Times New Roman" w:hAnsi="Times New Roman" w:cs="Times New Roman"/>
                <w:sz w:val="16"/>
                <w:szCs w:val="16"/>
                <w:lang w:val="en-US"/>
              </w:rPr>
            </w:pPr>
            <w:r>
              <w:rPr>
                <w:rFonts w:ascii="Times New Roman" w:hAnsi="Times New Roman" w:cs="Times New Roman"/>
                <w:sz w:val="16"/>
                <w:szCs w:val="16"/>
                <w:lang w:val="en-US"/>
              </w:rPr>
              <w:t>4.5</w:t>
            </w:r>
            <w:r w:rsidR="00F36CC9">
              <w:rPr>
                <w:rFonts w:ascii="Times New Roman" w:hAnsi="Times New Roman" w:cs="Times New Roman"/>
                <w:sz w:val="16"/>
                <w:szCs w:val="16"/>
                <w:lang w:val="en-US"/>
              </w:rPr>
              <w:t>00</w:t>
            </w:r>
          </w:p>
        </w:tc>
        <w:tc>
          <w:tcPr>
            <w:tcW w:w="850" w:type="dxa"/>
            <w:tcBorders>
              <w:bottom w:val="single" w:sz="4" w:space="0" w:color="auto"/>
            </w:tcBorders>
          </w:tcPr>
          <w:p w14:paraId="08384F6E" w14:textId="79779E93" w:rsidR="005670F3" w:rsidRPr="00D564B9" w:rsidRDefault="000E3CAA" w:rsidP="009E60B1">
            <w:pPr>
              <w:rPr>
                <w:rFonts w:ascii="Times New Roman" w:hAnsi="Times New Roman" w:cs="Times New Roman"/>
                <w:sz w:val="16"/>
                <w:szCs w:val="16"/>
                <w:lang w:val="en-US"/>
              </w:rPr>
            </w:pPr>
            <w:r>
              <w:rPr>
                <w:rFonts w:ascii="Times New Roman" w:hAnsi="Times New Roman" w:cs="Times New Roman"/>
                <w:sz w:val="16"/>
                <w:szCs w:val="16"/>
                <w:lang w:val="en-US"/>
              </w:rPr>
              <w:t>4.000</w:t>
            </w:r>
          </w:p>
        </w:tc>
      </w:tr>
    </w:tbl>
    <w:p w14:paraId="4F50C654" w14:textId="77777777" w:rsidR="00E10AF9" w:rsidRDefault="00FF6E01" w:rsidP="00D0138D">
      <w:pPr>
        <w:rPr>
          <w:rFonts w:ascii="Times New Roman" w:hAnsi="Times New Roman" w:cs="Times New Roman"/>
          <w:sz w:val="24"/>
          <w:szCs w:val="24"/>
          <w:lang w:val="en-US"/>
        </w:rPr>
        <w:sectPr w:rsidR="00E10AF9" w:rsidSect="00A51820">
          <w:pgSz w:w="16838" w:h="11906" w:orient="landscape"/>
          <w:pgMar w:top="1701" w:right="1701" w:bottom="1701" w:left="1418" w:header="709" w:footer="709" w:gutter="0"/>
          <w:cols w:space="708"/>
          <w:titlePg/>
          <w:docGrid w:linePitch="360"/>
        </w:sectPr>
      </w:pPr>
      <w:r w:rsidRPr="00FF6E01">
        <w:rPr>
          <w:rFonts w:ascii="Times New Roman" w:hAnsi="Times New Roman" w:cs="Times New Roman"/>
          <w:i/>
          <w:sz w:val="24"/>
          <w:szCs w:val="24"/>
          <w:lang w:val="en-US"/>
        </w:rPr>
        <w:t>Note</w:t>
      </w:r>
      <w:r w:rsidRPr="00FF6E01">
        <w:rPr>
          <w:rFonts w:ascii="Times New Roman" w:hAnsi="Times New Roman" w:cs="Times New Roman"/>
          <w:sz w:val="24"/>
          <w:szCs w:val="24"/>
          <w:lang w:val="en-US"/>
        </w:rPr>
        <w:t xml:space="preserve">. </w:t>
      </w:r>
      <w:r w:rsidR="00F85D6D">
        <w:rPr>
          <w:rFonts w:ascii="Times New Roman" w:hAnsi="Times New Roman" w:cs="Times New Roman"/>
          <w:sz w:val="24"/>
          <w:szCs w:val="24"/>
          <w:lang w:val="en-US"/>
        </w:rPr>
        <w:t xml:space="preserve">Assumed sample size: </w:t>
      </w:r>
      <w:r w:rsidR="00F85D6D">
        <w:rPr>
          <w:rFonts w:ascii="Times New Roman" w:hAnsi="Times New Roman" w:cs="Times New Roman"/>
          <w:i/>
          <w:sz w:val="24"/>
          <w:szCs w:val="24"/>
          <w:lang w:val="en-US"/>
        </w:rPr>
        <w:t>N</w:t>
      </w:r>
      <w:r w:rsidR="00F85D6D">
        <w:rPr>
          <w:rFonts w:ascii="Times New Roman" w:hAnsi="Times New Roman" w:cs="Times New Roman"/>
          <w:sz w:val="24"/>
          <w:szCs w:val="24"/>
          <w:lang w:val="en-US"/>
        </w:rPr>
        <w:t xml:space="preserve"> = 143.</w:t>
      </w:r>
      <w:r w:rsidR="0030462C">
        <w:rPr>
          <w:rFonts w:ascii="Times New Roman" w:hAnsi="Times New Roman" w:cs="Times New Roman"/>
          <w:sz w:val="24"/>
          <w:szCs w:val="24"/>
          <w:lang w:val="en-US"/>
        </w:rPr>
        <w:t xml:space="preserve"> </w:t>
      </w:r>
      <w:r w:rsidR="0030462C">
        <w:rPr>
          <w:rFonts w:ascii="Times New Roman" w:hAnsi="Times New Roman" w:cs="Times New Roman"/>
          <w:sz w:val="24"/>
          <w:szCs w:val="24"/>
          <w:vertAlign w:val="superscript"/>
          <w:lang w:val="en-US"/>
        </w:rPr>
        <w:t>a</w:t>
      </w:r>
      <w:r w:rsidR="0030462C">
        <w:rPr>
          <w:rFonts w:ascii="Times New Roman" w:hAnsi="Times New Roman" w:cs="Times New Roman"/>
          <w:sz w:val="24"/>
          <w:szCs w:val="24"/>
          <w:lang w:val="en-US"/>
        </w:rPr>
        <w:t xml:space="preserve">Residual scores </w:t>
      </w:r>
      <w:r w:rsidR="00BE4CFB">
        <w:rPr>
          <w:rFonts w:ascii="Times New Roman" w:hAnsi="Times New Roman" w:cs="Times New Roman"/>
          <w:sz w:val="24"/>
          <w:szCs w:val="24"/>
          <w:lang w:val="en-US"/>
        </w:rPr>
        <w:t xml:space="preserve">for all scoring dimensions </w:t>
      </w:r>
      <w:r w:rsidR="00AC539A">
        <w:rPr>
          <w:rFonts w:ascii="Times New Roman" w:hAnsi="Times New Roman" w:cs="Times New Roman"/>
          <w:sz w:val="24"/>
          <w:szCs w:val="24"/>
          <w:lang w:val="en-US"/>
        </w:rPr>
        <w:t xml:space="preserve">(in practice the regression equations will be different for different scorings) </w:t>
      </w:r>
      <w:r w:rsidR="0030462C">
        <w:rPr>
          <w:rFonts w:ascii="Times New Roman" w:hAnsi="Times New Roman" w:cs="Times New Roman"/>
          <w:sz w:val="24"/>
          <w:szCs w:val="24"/>
          <w:lang w:val="en-US"/>
        </w:rPr>
        <w:t>were calculated based on the following regression equation: Summative score = 0.5*Fluency (the intercept was omitted for simplicity).</w:t>
      </w:r>
    </w:p>
    <w:p w14:paraId="6B3370BA" w14:textId="0BD12749" w:rsidR="0063314C" w:rsidRDefault="00EE2EBA" w:rsidP="00D0138D">
      <w:pPr>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71DCDE0E" wp14:editId="384F5735">
            <wp:extent cx="5400040" cy="30708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3070860"/>
                    </a:xfrm>
                    <a:prstGeom prst="rect">
                      <a:avLst/>
                    </a:prstGeom>
                  </pic:spPr>
                </pic:pic>
              </a:graphicData>
            </a:graphic>
          </wp:inline>
        </w:drawing>
      </w:r>
    </w:p>
    <w:p w14:paraId="571EACCB" w14:textId="460D6328" w:rsidR="00E10AF9" w:rsidRPr="00E10AF9" w:rsidRDefault="00E10AF9" w:rsidP="00D0138D">
      <w:pPr>
        <w:rPr>
          <w:rFonts w:ascii="Times New Roman" w:hAnsi="Times New Roman" w:cs="Times New Roman"/>
          <w:sz w:val="24"/>
          <w:szCs w:val="24"/>
          <w:lang w:val="en-US"/>
        </w:rPr>
      </w:pPr>
      <w:r>
        <w:rPr>
          <w:rFonts w:ascii="Times New Roman" w:hAnsi="Times New Roman" w:cs="Times New Roman"/>
          <w:i/>
          <w:sz w:val="24"/>
          <w:szCs w:val="24"/>
          <w:lang w:val="en-US"/>
        </w:rPr>
        <w:t>Figure S1.</w:t>
      </w:r>
      <w:r>
        <w:rPr>
          <w:rFonts w:ascii="Times New Roman" w:hAnsi="Times New Roman" w:cs="Times New Roman"/>
          <w:sz w:val="24"/>
          <w:szCs w:val="24"/>
          <w:lang w:val="en-US"/>
        </w:rPr>
        <w:t xml:space="preserve"> On the y-axis the frequency of occurrence in percent is depicted. On the x-axis sample size is depicted for all possible sample sizes between 1 and 1000 that can yield a result of 2% in a sample. Error bars are one-sided Clopper-Pearson </w:t>
      </w:r>
      <w:r w:rsidR="00CB1431">
        <w:rPr>
          <w:rFonts w:ascii="Times New Roman" w:hAnsi="Times New Roman" w:cs="Times New Roman"/>
          <w:sz w:val="24"/>
          <w:szCs w:val="24"/>
          <w:lang w:val="en-US"/>
        </w:rPr>
        <w:t xml:space="preserve">95% </w:t>
      </w:r>
      <w:r>
        <w:rPr>
          <w:rFonts w:ascii="Times New Roman" w:hAnsi="Times New Roman" w:cs="Times New Roman"/>
          <w:sz w:val="24"/>
          <w:szCs w:val="24"/>
          <w:lang w:val="en-US"/>
        </w:rPr>
        <w:t>confidence intervals</w:t>
      </w:r>
      <w:r w:rsidR="00CB1431">
        <w:rPr>
          <w:rFonts w:ascii="Times New Roman" w:hAnsi="Times New Roman" w:cs="Times New Roman"/>
          <w:sz w:val="24"/>
          <w:szCs w:val="24"/>
          <w:lang w:val="en-US"/>
        </w:rPr>
        <w:t xml:space="preserve">. </w:t>
      </w:r>
      <w:r w:rsidR="00AE10A9">
        <w:rPr>
          <w:rFonts w:ascii="Times New Roman" w:hAnsi="Times New Roman" w:cs="Times New Roman"/>
          <w:sz w:val="24"/>
          <w:szCs w:val="24"/>
          <w:lang w:val="en-US"/>
        </w:rPr>
        <w:t xml:space="preserve">It is noteworthy that the lower bound of a one-sided CI of a proportion is always zero when the alternative hypothesis is </w:t>
      </w:r>
      <w:r w:rsidR="00AE10A9" w:rsidRPr="00AE10A9">
        <w:rPr>
          <w:rFonts w:ascii="Times New Roman" w:hAnsi="Times New Roman" w:cs="Times New Roman"/>
          <w:i/>
          <w:sz w:val="24"/>
          <w:szCs w:val="24"/>
          <w:lang w:val="en-US"/>
        </w:rPr>
        <w:t>less</w:t>
      </w:r>
      <w:r w:rsidR="00AE10A9">
        <w:rPr>
          <w:rFonts w:ascii="Times New Roman" w:hAnsi="Times New Roman" w:cs="Times New Roman"/>
          <w:sz w:val="24"/>
          <w:szCs w:val="24"/>
          <w:lang w:val="en-US"/>
        </w:rPr>
        <w:t xml:space="preserve"> than the proportion under the null hypothesis (i.e., the targeted originality threshold). </w:t>
      </w:r>
      <w:r w:rsidR="00CB1431" w:rsidRPr="00AE10A9">
        <w:rPr>
          <w:rFonts w:ascii="Times New Roman" w:hAnsi="Times New Roman" w:cs="Times New Roman"/>
          <w:sz w:val="24"/>
          <w:szCs w:val="24"/>
          <w:lang w:val="en-US"/>
        </w:rPr>
        <w:t>These</w:t>
      </w:r>
      <w:r w:rsidR="00CB1431">
        <w:rPr>
          <w:rFonts w:ascii="Times New Roman" w:hAnsi="Times New Roman" w:cs="Times New Roman"/>
          <w:sz w:val="24"/>
          <w:szCs w:val="24"/>
          <w:lang w:val="en-US"/>
        </w:rPr>
        <w:t xml:space="preserve"> intervals correspond with the null hypothesis that the observed frequency is significantly lower as compared to the scoring threshold</w:t>
      </w:r>
      <w:r w:rsidR="00EE2EBA">
        <w:rPr>
          <w:rFonts w:ascii="Times New Roman" w:hAnsi="Times New Roman" w:cs="Times New Roman"/>
          <w:sz w:val="24"/>
          <w:szCs w:val="24"/>
          <w:lang w:val="en-US"/>
        </w:rPr>
        <w:t>s</w:t>
      </w:r>
      <w:r w:rsidR="00CB1431">
        <w:rPr>
          <w:rFonts w:ascii="Times New Roman" w:hAnsi="Times New Roman" w:cs="Times New Roman"/>
          <w:sz w:val="24"/>
          <w:szCs w:val="24"/>
          <w:lang w:val="en-US"/>
        </w:rPr>
        <w:t xml:space="preserve"> of 5%</w:t>
      </w:r>
      <w:r w:rsidR="00EE2EBA">
        <w:rPr>
          <w:rFonts w:ascii="Times New Roman" w:hAnsi="Times New Roman" w:cs="Times New Roman"/>
          <w:sz w:val="24"/>
          <w:szCs w:val="24"/>
          <w:lang w:val="en-US"/>
        </w:rPr>
        <w:t>, 7%, and 10%, respectively</w:t>
      </w:r>
      <w:r w:rsidR="00CB1431">
        <w:rPr>
          <w:rFonts w:ascii="Times New Roman" w:hAnsi="Times New Roman" w:cs="Times New Roman"/>
          <w:sz w:val="24"/>
          <w:szCs w:val="24"/>
          <w:lang w:val="en-US"/>
        </w:rPr>
        <w:t xml:space="preserve"> (red horizontal line</w:t>
      </w:r>
      <w:r w:rsidR="00EE2EBA">
        <w:rPr>
          <w:rFonts w:ascii="Times New Roman" w:hAnsi="Times New Roman" w:cs="Times New Roman"/>
          <w:sz w:val="24"/>
          <w:szCs w:val="24"/>
          <w:lang w:val="en-US"/>
        </w:rPr>
        <w:t>s</w:t>
      </w:r>
      <w:r w:rsidR="00CB1431">
        <w:rPr>
          <w:rFonts w:ascii="Times New Roman" w:hAnsi="Times New Roman" w:cs="Times New Roman"/>
          <w:sz w:val="24"/>
          <w:szCs w:val="24"/>
          <w:lang w:val="en-US"/>
        </w:rPr>
        <w:t>).</w:t>
      </w:r>
      <w:r w:rsidR="0073546A">
        <w:rPr>
          <w:rFonts w:ascii="Times New Roman" w:hAnsi="Times New Roman" w:cs="Times New Roman"/>
          <w:sz w:val="24"/>
          <w:szCs w:val="24"/>
          <w:lang w:val="en-US"/>
        </w:rPr>
        <w:t xml:space="preserve"> </w:t>
      </w:r>
    </w:p>
    <w:sectPr w:rsidR="00E10AF9" w:rsidRPr="00E10AF9" w:rsidSect="00E10AF9">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0472" w14:textId="77777777" w:rsidR="003C5043" w:rsidRDefault="003C5043" w:rsidP="00E14E11">
      <w:pPr>
        <w:spacing w:after="0" w:line="240" w:lineRule="auto"/>
      </w:pPr>
      <w:r>
        <w:separator/>
      </w:r>
    </w:p>
  </w:endnote>
  <w:endnote w:type="continuationSeparator" w:id="0">
    <w:p w14:paraId="46D5A536" w14:textId="77777777" w:rsidR="003C5043" w:rsidRDefault="003C5043" w:rsidP="00E14E11">
      <w:pPr>
        <w:spacing w:after="0" w:line="240" w:lineRule="auto"/>
      </w:pPr>
      <w:r>
        <w:continuationSeparator/>
      </w:r>
    </w:p>
  </w:endnote>
  <w:endnote w:type="continuationNotice" w:id="1">
    <w:p w14:paraId="03907757" w14:textId="77777777" w:rsidR="003C5043" w:rsidRDefault="003C5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0735" w14:textId="77777777" w:rsidR="003C5043" w:rsidRDefault="003C5043" w:rsidP="00E14E11">
      <w:pPr>
        <w:spacing w:after="0" w:line="240" w:lineRule="auto"/>
      </w:pPr>
      <w:r>
        <w:separator/>
      </w:r>
    </w:p>
  </w:footnote>
  <w:footnote w:type="continuationSeparator" w:id="0">
    <w:p w14:paraId="51922A00" w14:textId="77777777" w:rsidR="003C5043" w:rsidRDefault="003C5043" w:rsidP="00E14E11">
      <w:pPr>
        <w:spacing w:after="0" w:line="240" w:lineRule="auto"/>
      </w:pPr>
      <w:r>
        <w:continuationSeparator/>
      </w:r>
    </w:p>
  </w:footnote>
  <w:footnote w:type="continuationNotice" w:id="1">
    <w:p w14:paraId="205D2998" w14:textId="77777777" w:rsidR="003C5043" w:rsidRDefault="003C5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641081"/>
      <w:docPartObj>
        <w:docPartGallery w:val="Page Numbers (Top of Page)"/>
        <w:docPartUnique/>
      </w:docPartObj>
    </w:sdtPr>
    <w:sdtEndPr/>
    <w:sdtContent>
      <w:p w14:paraId="490B3627" w14:textId="10EF1D30" w:rsidR="00796A7A" w:rsidRPr="00B15213" w:rsidRDefault="00796A7A">
        <w:pPr>
          <w:pStyle w:val="Header"/>
          <w:jc w:val="right"/>
          <w:rPr>
            <w:lang w:val="en-US"/>
          </w:rPr>
        </w:pPr>
        <w:r w:rsidRPr="00ED67AB">
          <w:rPr>
            <w:rFonts w:ascii="Times New Roman" w:hAnsi="Times New Roman" w:cs="Times New Roman"/>
            <w:sz w:val="24"/>
            <w:szCs w:val="24"/>
          </w:rPr>
          <w:fldChar w:fldCharType="begin"/>
        </w:r>
        <w:r w:rsidRPr="00B15213">
          <w:rPr>
            <w:rFonts w:ascii="Times New Roman" w:hAnsi="Times New Roman" w:cs="Times New Roman"/>
            <w:sz w:val="24"/>
            <w:szCs w:val="24"/>
            <w:lang w:val="en-US"/>
          </w:rPr>
          <w:instrText xml:space="preserve"> PAGE   \* MERGEFORMAT </w:instrText>
        </w:r>
        <w:r w:rsidRPr="00ED67AB">
          <w:rPr>
            <w:rFonts w:ascii="Times New Roman" w:hAnsi="Times New Roman" w:cs="Times New Roman"/>
            <w:sz w:val="24"/>
            <w:szCs w:val="24"/>
          </w:rPr>
          <w:fldChar w:fldCharType="separate"/>
        </w:r>
        <w:r w:rsidR="004A13AF">
          <w:rPr>
            <w:rFonts w:ascii="Times New Roman" w:hAnsi="Times New Roman" w:cs="Times New Roman"/>
            <w:noProof/>
            <w:sz w:val="24"/>
            <w:szCs w:val="24"/>
            <w:lang w:val="en-US"/>
          </w:rPr>
          <w:t>10</w:t>
        </w:r>
        <w:r w:rsidRPr="00ED67AB">
          <w:rPr>
            <w:rFonts w:ascii="Times New Roman" w:hAnsi="Times New Roman" w:cs="Times New Roman"/>
            <w:sz w:val="24"/>
            <w:szCs w:val="24"/>
          </w:rPr>
          <w:fldChar w:fldCharType="end"/>
        </w:r>
      </w:p>
    </w:sdtContent>
  </w:sdt>
  <w:p w14:paraId="662ACA2B" w14:textId="6D600FAB" w:rsidR="00796A7A" w:rsidRPr="00B15213" w:rsidRDefault="00796A7A" w:rsidP="00B15213">
    <w:pPr>
      <w:pStyle w:val="Header"/>
      <w:rPr>
        <w:rFonts w:ascii="Times New Roman" w:hAnsi="Times New Roman" w:cs="Times New Roman"/>
        <w:sz w:val="24"/>
        <w:szCs w:val="24"/>
        <w:lang w:val="en-US"/>
      </w:rPr>
    </w:pPr>
    <w:r>
      <w:rPr>
        <w:rFonts w:ascii="Times New Roman" w:hAnsi="Times New Roman" w:cs="Times New Roman"/>
        <w:sz w:val="24"/>
        <w:szCs w:val="24"/>
        <w:lang w:val="en-US"/>
      </w:rPr>
      <w:t>DIVERGENT THINKING SCORING</w:t>
    </w:r>
  </w:p>
  <w:p w14:paraId="4E295EB1" w14:textId="70DCEADB" w:rsidR="00796A7A" w:rsidRPr="00B15213" w:rsidRDefault="00796A7A" w:rsidP="00B15213">
    <w:pPr>
      <w:pStyle w:val="Header"/>
      <w:rPr>
        <w:rFonts w:ascii="Times New Roman" w:hAnsi="Times New Roman" w:cs="Times New Roman"/>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EB03" w14:textId="50E429B5" w:rsidR="00796A7A" w:rsidRDefault="00796A7A" w:rsidP="00B15213">
    <w:pPr>
      <w:pStyle w:val="Header"/>
      <w:rPr>
        <w:rFonts w:ascii="Times New Roman" w:hAnsi="Times New Roman" w:cs="Times New Roman"/>
        <w:sz w:val="24"/>
        <w:szCs w:val="24"/>
        <w:lang w:val="en-US"/>
      </w:rPr>
    </w:pPr>
    <w:r w:rsidRPr="00EE6D57">
      <w:rPr>
        <w:rFonts w:ascii="Times New Roman" w:hAnsi="Times New Roman" w:cs="Times New Roman"/>
        <w:sz w:val="24"/>
        <w:szCs w:val="24"/>
        <w:lang w:val="en-US"/>
      </w:rPr>
      <w:t xml:space="preserve">Running head: </w:t>
    </w:r>
    <w:r>
      <w:rPr>
        <w:rFonts w:ascii="Times New Roman" w:hAnsi="Times New Roman" w:cs="Times New Roman"/>
        <w:sz w:val="24"/>
        <w:szCs w:val="24"/>
        <w:lang w:val="en-US"/>
      </w:rPr>
      <w:t>DIVERGENT THINKING SCORING</w:t>
    </w:r>
    <w:r>
      <w:rPr>
        <w:rFonts w:ascii="Times New Roman" w:hAnsi="Times New Roman" w:cs="Times New Roman"/>
        <w:sz w:val="24"/>
        <w:szCs w:val="24"/>
        <w:lang w:val="en-US"/>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2F53"/>
    <w:multiLevelType w:val="hybridMultilevel"/>
    <w:tmpl w:val="A6FEF2BE"/>
    <w:lvl w:ilvl="0" w:tplc="D0A8445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831098"/>
    <w:multiLevelType w:val="hybridMultilevel"/>
    <w:tmpl w:val="8D685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D681D"/>
    <w:multiLevelType w:val="hybridMultilevel"/>
    <w:tmpl w:val="23A6E014"/>
    <w:lvl w:ilvl="0" w:tplc="F5F0AFAC">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2F8E1486"/>
    <w:multiLevelType w:val="hybridMultilevel"/>
    <w:tmpl w:val="1B1EC1C2"/>
    <w:lvl w:ilvl="0" w:tplc="C8981CB8">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D100A"/>
    <w:multiLevelType w:val="hybridMultilevel"/>
    <w:tmpl w:val="6694B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A37E0"/>
    <w:multiLevelType w:val="hybridMultilevel"/>
    <w:tmpl w:val="421CA338"/>
    <w:lvl w:ilvl="0" w:tplc="CAC45766">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45D30"/>
    <w:multiLevelType w:val="hybridMultilevel"/>
    <w:tmpl w:val="015EF334"/>
    <w:lvl w:ilvl="0" w:tplc="C23ADBB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25A"/>
    <w:rsid w:val="000018BA"/>
    <w:rsid w:val="00001C6E"/>
    <w:rsid w:val="00002159"/>
    <w:rsid w:val="00002237"/>
    <w:rsid w:val="0000267F"/>
    <w:rsid w:val="000027FA"/>
    <w:rsid w:val="00003600"/>
    <w:rsid w:val="00006902"/>
    <w:rsid w:val="00007250"/>
    <w:rsid w:val="00010974"/>
    <w:rsid w:val="00010E0F"/>
    <w:rsid w:val="0001283E"/>
    <w:rsid w:val="00013CBA"/>
    <w:rsid w:val="00013E29"/>
    <w:rsid w:val="000140D6"/>
    <w:rsid w:val="0001568D"/>
    <w:rsid w:val="00015D28"/>
    <w:rsid w:val="000170C6"/>
    <w:rsid w:val="0001752F"/>
    <w:rsid w:val="000178BD"/>
    <w:rsid w:val="000210E5"/>
    <w:rsid w:val="0002138F"/>
    <w:rsid w:val="0002424F"/>
    <w:rsid w:val="00024E18"/>
    <w:rsid w:val="000256FB"/>
    <w:rsid w:val="00025CBD"/>
    <w:rsid w:val="00026BB2"/>
    <w:rsid w:val="0002732C"/>
    <w:rsid w:val="00031B9E"/>
    <w:rsid w:val="00031C2F"/>
    <w:rsid w:val="000338A8"/>
    <w:rsid w:val="00034E99"/>
    <w:rsid w:val="0003550F"/>
    <w:rsid w:val="000355F8"/>
    <w:rsid w:val="0003590E"/>
    <w:rsid w:val="00042D08"/>
    <w:rsid w:val="000441C7"/>
    <w:rsid w:val="000447DB"/>
    <w:rsid w:val="000448C1"/>
    <w:rsid w:val="0004599D"/>
    <w:rsid w:val="00046BCE"/>
    <w:rsid w:val="0004722C"/>
    <w:rsid w:val="00047270"/>
    <w:rsid w:val="000500AF"/>
    <w:rsid w:val="00050E72"/>
    <w:rsid w:val="00051686"/>
    <w:rsid w:val="00051841"/>
    <w:rsid w:val="00051C14"/>
    <w:rsid w:val="000523C3"/>
    <w:rsid w:val="00054151"/>
    <w:rsid w:val="000548D9"/>
    <w:rsid w:val="0005637B"/>
    <w:rsid w:val="00056687"/>
    <w:rsid w:val="00056871"/>
    <w:rsid w:val="00056C93"/>
    <w:rsid w:val="0006078B"/>
    <w:rsid w:val="00060DA3"/>
    <w:rsid w:val="0006117A"/>
    <w:rsid w:val="000612AD"/>
    <w:rsid w:val="00061B00"/>
    <w:rsid w:val="00061E42"/>
    <w:rsid w:val="00062B59"/>
    <w:rsid w:val="000638CC"/>
    <w:rsid w:val="00064837"/>
    <w:rsid w:val="00066628"/>
    <w:rsid w:val="00066F23"/>
    <w:rsid w:val="00067432"/>
    <w:rsid w:val="00067F4A"/>
    <w:rsid w:val="00070CAE"/>
    <w:rsid w:val="00070F8A"/>
    <w:rsid w:val="00071766"/>
    <w:rsid w:val="0007191E"/>
    <w:rsid w:val="00073020"/>
    <w:rsid w:val="00073106"/>
    <w:rsid w:val="00073E45"/>
    <w:rsid w:val="00074623"/>
    <w:rsid w:val="00075260"/>
    <w:rsid w:val="00075AA2"/>
    <w:rsid w:val="0007774B"/>
    <w:rsid w:val="00077EFD"/>
    <w:rsid w:val="00077F4C"/>
    <w:rsid w:val="00080D0D"/>
    <w:rsid w:val="00081CF3"/>
    <w:rsid w:val="000826E8"/>
    <w:rsid w:val="0008324F"/>
    <w:rsid w:val="000841F8"/>
    <w:rsid w:val="00084ABD"/>
    <w:rsid w:val="00084BE9"/>
    <w:rsid w:val="00085696"/>
    <w:rsid w:val="00085D94"/>
    <w:rsid w:val="00090180"/>
    <w:rsid w:val="000906BC"/>
    <w:rsid w:val="00090EF4"/>
    <w:rsid w:val="000913F8"/>
    <w:rsid w:val="00091828"/>
    <w:rsid w:val="00091B46"/>
    <w:rsid w:val="00091FBB"/>
    <w:rsid w:val="000927FD"/>
    <w:rsid w:val="00092D79"/>
    <w:rsid w:val="0009326D"/>
    <w:rsid w:val="00095BDD"/>
    <w:rsid w:val="00095C83"/>
    <w:rsid w:val="000A0AE6"/>
    <w:rsid w:val="000A0E68"/>
    <w:rsid w:val="000A11F4"/>
    <w:rsid w:val="000A368E"/>
    <w:rsid w:val="000A3E17"/>
    <w:rsid w:val="000A4E2E"/>
    <w:rsid w:val="000A6BA2"/>
    <w:rsid w:val="000A6D3C"/>
    <w:rsid w:val="000B04EB"/>
    <w:rsid w:val="000B10E9"/>
    <w:rsid w:val="000B2518"/>
    <w:rsid w:val="000B26D1"/>
    <w:rsid w:val="000B3D75"/>
    <w:rsid w:val="000B4121"/>
    <w:rsid w:val="000B5359"/>
    <w:rsid w:val="000B66D4"/>
    <w:rsid w:val="000B729B"/>
    <w:rsid w:val="000C00BD"/>
    <w:rsid w:val="000C07DF"/>
    <w:rsid w:val="000C1532"/>
    <w:rsid w:val="000C1625"/>
    <w:rsid w:val="000C1C9F"/>
    <w:rsid w:val="000C250D"/>
    <w:rsid w:val="000C2A79"/>
    <w:rsid w:val="000C30C9"/>
    <w:rsid w:val="000C6309"/>
    <w:rsid w:val="000C7418"/>
    <w:rsid w:val="000C76C6"/>
    <w:rsid w:val="000C7F63"/>
    <w:rsid w:val="000D0464"/>
    <w:rsid w:val="000D0B96"/>
    <w:rsid w:val="000D1644"/>
    <w:rsid w:val="000D1D07"/>
    <w:rsid w:val="000D2ECE"/>
    <w:rsid w:val="000D32BC"/>
    <w:rsid w:val="000D32DE"/>
    <w:rsid w:val="000D3712"/>
    <w:rsid w:val="000D5606"/>
    <w:rsid w:val="000D5804"/>
    <w:rsid w:val="000D5EED"/>
    <w:rsid w:val="000D6A3C"/>
    <w:rsid w:val="000D6AE1"/>
    <w:rsid w:val="000E00E7"/>
    <w:rsid w:val="000E0894"/>
    <w:rsid w:val="000E0919"/>
    <w:rsid w:val="000E0F0A"/>
    <w:rsid w:val="000E198D"/>
    <w:rsid w:val="000E2510"/>
    <w:rsid w:val="000E35D6"/>
    <w:rsid w:val="000E3CAA"/>
    <w:rsid w:val="000E3E5B"/>
    <w:rsid w:val="000E433D"/>
    <w:rsid w:val="000E51CC"/>
    <w:rsid w:val="000E6992"/>
    <w:rsid w:val="000F2CBC"/>
    <w:rsid w:val="000F3340"/>
    <w:rsid w:val="000F3628"/>
    <w:rsid w:val="000F3A1A"/>
    <w:rsid w:val="000F3A51"/>
    <w:rsid w:val="000F3DE6"/>
    <w:rsid w:val="000F4CDE"/>
    <w:rsid w:val="000F58F4"/>
    <w:rsid w:val="000F7601"/>
    <w:rsid w:val="000F7935"/>
    <w:rsid w:val="001000B7"/>
    <w:rsid w:val="00100C73"/>
    <w:rsid w:val="00100F1A"/>
    <w:rsid w:val="001013C1"/>
    <w:rsid w:val="00101ADF"/>
    <w:rsid w:val="001021A3"/>
    <w:rsid w:val="0010239B"/>
    <w:rsid w:val="00102D95"/>
    <w:rsid w:val="0010302D"/>
    <w:rsid w:val="00103F8D"/>
    <w:rsid w:val="00104853"/>
    <w:rsid w:val="00105065"/>
    <w:rsid w:val="001053D5"/>
    <w:rsid w:val="00105519"/>
    <w:rsid w:val="001056F6"/>
    <w:rsid w:val="00105744"/>
    <w:rsid w:val="00106C81"/>
    <w:rsid w:val="00106DAA"/>
    <w:rsid w:val="001116F6"/>
    <w:rsid w:val="00111880"/>
    <w:rsid w:val="00112452"/>
    <w:rsid w:val="001127ED"/>
    <w:rsid w:val="0011361B"/>
    <w:rsid w:val="00115B19"/>
    <w:rsid w:val="00116AA9"/>
    <w:rsid w:val="00117823"/>
    <w:rsid w:val="001178F1"/>
    <w:rsid w:val="00120246"/>
    <w:rsid w:val="001209B3"/>
    <w:rsid w:val="00123419"/>
    <w:rsid w:val="0012570D"/>
    <w:rsid w:val="00126B34"/>
    <w:rsid w:val="00127097"/>
    <w:rsid w:val="001319E2"/>
    <w:rsid w:val="00132289"/>
    <w:rsid w:val="001325E7"/>
    <w:rsid w:val="00132695"/>
    <w:rsid w:val="00133753"/>
    <w:rsid w:val="0013435D"/>
    <w:rsid w:val="001357F1"/>
    <w:rsid w:val="00136A0A"/>
    <w:rsid w:val="00136B55"/>
    <w:rsid w:val="001372B8"/>
    <w:rsid w:val="00137CD5"/>
    <w:rsid w:val="0014327D"/>
    <w:rsid w:val="00144B87"/>
    <w:rsid w:val="00144D14"/>
    <w:rsid w:val="00144F23"/>
    <w:rsid w:val="00145CAC"/>
    <w:rsid w:val="00146102"/>
    <w:rsid w:val="001462F7"/>
    <w:rsid w:val="0014792B"/>
    <w:rsid w:val="00147D77"/>
    <w:rsid w:val="001515A5"/>
    <w:rsid w:val="00151E77"/>
    <w:rsid w:val="0015485E"/>
    <w:rsid w:val="00155E75"/>
    <w:rsid w:val="00160A75"/>
    <w:rsid w:val="001615F3"/>
    <w:rsid w:val="0016179B"/>
    <w:rsid w:val="00161917"/>
    <w:rsid w:val="00162B23"/>
    <w:rsid w:val="00162F16"/>
    <w:rsid w:val="001634C4"/>
    <w:rsid w:val="00163EA6"/>
    <w:rsid w:val="00165CBE"/>
    <w:rsid w:val="00167258"/>
    <w:rsid w:val="00167475"/>
    <w:rsid w:val="00170F76"/>
    <w:rsid w:val="0017117A"/>
    <w:rsid w:val="00171BF8"/>
    <w:rsid w:val="00172702"/>
    <w:rsid w:val="001729E3"/>
    <w:rsid w:val="00172A6D"/>
    <w:rsid w:val="00173020"/>
    <w:rsid w:val="00173598"/>
    <w:rsid w:val="001740F7"/>
    <w:rsid w:val="00177276"/>
    <w:rsid w:val="00181A0A"/>
    <w:rsid w:val="00182797"/>
    <w:rsid w:val="00184718"/>
    <w:rsid w:val="00185472"/>
    <w:rsid w:val="00185F14"/>
    <w:rsid w:val="0019177B"/>
    <w:rsid w:val="00191E0F"/>
    <w:rsid w:val="00191E91"/>
    <w:rsid w:val="001943A1"/>
    <w:rsid w:val="001A06AE"/>
    <w:rsid w:val="001A099B"/>
    <w:rsid w:val="001A13F3"/>
    <w:rsid w:val="001A1D23"/>
    <w:rsid w:val="001A23B5"/>
    <w:rsid w:val="001A3B21"/>
    <w:rsid w:val="001A3E88"/>
    <w:rsid w:val="001A5D4F"/>
    <w:rsid w:val="001B025D"/>
    <w:rsid w:val="001B0ED5"/>
    <w:rsid w:val="001B1B67"/>
    <w:rsid w:val="001B2537"/>
    <w:rsid w:val="001B275A"/>
    <w:rsid w:val="001B29EA"/>
    <w:rsid w:val="001B33B2"/>
    <w:rsid w:val="001B3912"/>
    <w:rsid w:val="001B3E8F"/>
    <w:rsid w:val="001B6368"/>
    <w:rsid w:val="001B63CD"/>
    <w:rsid w:val="001B79B6"/>
    <w:rsid w:val="001C0051"/>
    <w:rsid w:val="001C0FA3"/>
    <w:rsid w:val="001C1537"/>
    <w:rsid w:val="001C2BDB"/>
    <w:rsid w:val="001C4109"/>
    <w:rsid w:val="001C45DD"/>
    <w:rsid w:val="001C4E78"/>
    <w:rsid w:val="001C7FFE"/>
    <w:rsid w:val="001D00DA"/>
    <w:rsid w:val="001D37BD"/>
    <w:rsid w:val="001D4021"/>
    <w:rsid w:val="001D43EA"/>
    <w:rsid w:val="001D4E5E"/>
    <w:rsid w:val="001D5766"/>
    <w:rsid w:val="001D5F49"/>
    <w:rsid w:val="001D60AD"/>
    <w:rsid w:val="001D6194"/>
    <w:rsid w:val="001D61E2"/>
    <w:rsid w:val="001D65D0"/>
    <w:rsid w:val="001D7E25"/>
    <w:rsid w:val="001E0002"/>
    <w:rsid w:val="001E00FF"/>
    <w:rsid w:val="001E1839"/>
    <w:rsid w:val="001E226D"/>
    <w:rsid w:val="001E2442"/>
    <w:rsid w:val="001E2F78"/>
    <w:rsid w:val="001E328A"/>
    <w:rsid w:val="001E33F5"/>
    <w:rsid w:val="001E3760"/>
    <w:rsid w:val="001E3CDC"/>
    <w:rsid w:val="001E43E8"/>
    <w:rsid w:val="001E4EBB"/>
    <w:rsid w:val="001E55D8"/>
    <w:rsid w:val="001E73A4"/>
    <w:rsid w:val="001F09F3"/>
    <w:rsid w:val="001F1AFB"/>
    <w:rsid w:val="001F2C00"/>
    <w:rsid w:val="001F488A"/>
    <w:rsid w:val="001F4B44"/>
    <w:rsid w:val="001F52E7"/>
    <w:rsid w:val="001F5DC3"/>
    <w:rsid w:val="001F6802"/>
    <w:rsid w:val="001F6ADE"/>
    <w:rsid w:val="001F6B18"/>
    <w:rsid w:val="001F6FA7"/>
    <w:rsid w:val="001F79CF"/>
    <w:rsid w:val="001F7FB7"/>
    <w:rsid w:val="00200ED7"/>
    <w:rsid w:val="00201299"/>
    <w:rsid w:val="002013A9"/>
    <w:rsid w:val="00201928"/>
    <w:rsid w:val="00202582"/>
    <w:rsid w:val="002027C5"/>
    <w:rsid w:val="00202BA0"/>
    <w:rsid w:val="00202E8B"/>
    <w:rsid w:val="00203471"/>
    <w:rsid w:val="00203DC6"/>
    <w:rsid w:val="0020432E"/>
    <w:rsid w:val="002053F7"/>
    <w:rsid w:val="00205C9B"/>
    <w:rsid w:val="002079DC"/>
    <w:rsid w:val="00207B6F"/>
    <w:rsid w:val="00210E6C"/>
    <w:rsid w:val="0021112C"/>
    <w:rsid w:val="00211955"/>
    <w:rsid w:val="002125D9"/>
    <w:rsid w:val="002127D7"/>
    <w:rsid w:val="00213287"/>
    <w:rsid w:val="00213405"/>
    <w:rsid w:val="00213C6C"/>
    <w:rsid w:val="0021786A"/>
    <w:rsid w:val="00220CDB"/>
    <w:rsid w:val="00221508"/>
    <w:rsid w:val="00221D85"/>
    <w:rsid w:val="00221FFD"/>
    <w:rsid w:val="00222447"/>
    <w:rsid w:val="002224CC"/>
    <w:rsid w:val="00223009"/>
    <w:rsid w:val="00223B70"/>
    <w:rsid w:val="00223E8F"/>
    <w:rsid w:val="00224F80"/>
    <w:rsid w:val="00227636"/>
    <w:rsid w:val="00227787"/>
    <w:rsid w:val="002277EE"/>
    <w:rsid w:val="002327AE"/>
    <w:rsid w:val="00232CFC"/>
    <w:rsid w:val="00232E75"/>
    <w:rsid w:val="002333D1"/>
    <w:rsid w:val="002356D9"/>
    <w:rsid w:val="002357F9"/>
    <w:rsid w:val="002359F8"/>
    <w:rsid w:val="00235EC1"/>
    <w:rsid w:val="002369C4"/>
    <w:rsid w:val="0023719C"/>
    <w:rsid w:val="002377EB"/>
    <w:rsid w:val="00242D74"/>
    <w:rsid w:val="00242E51"/>
    <w:rsid w:val="002433BD"/>
    <w:rsid w:val="00244626"/>
    <w:rsid w:val="00244D6F"/>
    <w:rsid w:val="0024563E"/>
    <w:rsid w:val="0024643F"/>
    <w:rsid w:val="002466AC"/>
    <w:rsid w:val="00246C33"/>
    <w:rsid w:val="00246DFC"/>
    <w:rsid w:val="002472EA"/>
    <w:rsid w:val="002473D1"/>
    <w:rsid w:val="00247ADA"/>
    <w:rsid w:val="00247B83"/>
    <w:rsid w:val="00251440"/>
    <w:rsid w:val="00251623"/>
    <w:rsid w:val="00251939"/>
    <w:rsid w:val="00251B56"/>
    <w:rsid w:val="002539F9"/>
    <w:rsid w:val="0025417E"/>
    <w:rsid w:val="00254607"/>
    <w:rsid w:val="00254909"/>
    <w:rsid w:val="00254F3D"/>
    <w:rsid w:val="00257147"/>
    <w:rsid w:val="00257381"/>
    <w:rsid w:val="00257620"/>
    <w:rsid w:val="00257F50"/>
    <w:rsid w:val="00260E0E"/>
    <w:rsid w:val="002614EF"/>
    <w:rsid w:val="00261861"/>
    <w:rsid w:val="00261D91"/>
    <w:rsid w:val="00261E15"/>
    <w:rsid w:val="00263719"/>
    <w:rsid w:val="00263873"/>
    <w:rsid w:val="00263A97"/>
    <w:rsid w:val="002642EF"/>
    <w:rsid w:val="002644AA"/>
    <w:rsid w:val="00264CC9"/>
    <w:rsid w:val="00265D67"/>
    <w:rsid w:val="00266096"/>
    <w:rsid w:val="002670C1"/>
    <w:rsid w:val="00270453"/>
    <w:rsid w:val="00270A84"/>
    <w:rsid w:val="0027106D"/>
    <w:rsid w:val="00273E0B"/>
    <w:rsid w:val="00273FDD"/>
    <w:rsid w:val="0027477D"/>
    <w:rsid w:val="002763BD"/>
    <w:rsid w:val="00281E3D"/>
    <w:rsid w:val="0028280F"/>
    <w:rsid w:val="002828E4"/>
    <w:rsid w:val="00282BC2"/>
    <w:rsid w:val="00285C67"/>
    <w:rsid w:val="00286E38"/>
    <w:rsid w:val="00287B34"/>
    <w:rsid w:val="00290D8F"/>
    <w:rsid w:val="00292568"/>
    <w:rsid w:val="00292C78"/>
    <w:rsid w:val="0029308F"/>
    <w:rsid w:val="0029435A"/>
    <w:rsid w:val="002944F0"/>
    <w:rsid w:val="00294F83"/>
    <w:rsid w:val="00295B56"/>
    <w:rsid w:val="002968C0"/>
    <w:rsid w:val="00296C9A"/>
    <w:rsid w:val="002A0113"/>
    <w:rsid w:val="002A171C"/>
    <w:rsid w:val="002A20CE"/>
    <w:rsid w:val="002A2496"/>
    <w:rsid w:val="002A267C"/>
    <w:rsid w:val="002A2BD0"/>
    <w:rsid w:val="002A2D2E"/>
    <w:rsid w:val="002A3E9E"/>
    <w:rsid w:val="002A4EED"/>
    <w:rsid w:val="002A530B"/>
    <w:rsid w:val="002A619F"/>
    <w:rsid w:val="002A646D"/>
    <w:rsid w:val="002A7B39"/>
    <w:rsid w:val="002B01C9"/>
    <w:rsid w:val="002B06FB"/>
    <w:rsid w:val="002B1233"/>
    <w:rsid w:val="002B3DCD"/>
    <w:rsid w:val="002B4400"/>
    <w:rsid w:val="002B5698"/>
    <w:rsid w:val="002B6305"/>
    <w:rsid w:val="002B69BD"/>
    <w:rsid w:val="002B6F01"/>
    <w:rsid w:val="002C1AFD"/>
    <w:rsid w:val="002C1BFD"/>
    <w:rsid w:val="002C2E99"/>
    <w:rsid w:val="002C35BB"/>
    <w:rsid w:val="002C3D63"/>
    <w:rsid w:val="002C52A1"/>
    <w:rsid w:val="002C5D85"/>
    <w:rsid w:val="002C61CA"/>
    <w:rsid w:val="002C77CF"/>
    <w:rsid w:val="002C7A43"/>
    <w:rsid w:val="002D13AC"/>
    <w:rsid w:val="002D1BBA"/>
    <w:rsid w:val="002D444D"/>
    <w:rsid w:val="002D4F88"/>
    <w:rsid w:val="002D5F74"/>
    <w:rsid w:val="002D7A5A"/>
    <w:rsid w:val="002D7A91"/>
    <w:rsid w:val="002E0278"/>
    <w:rsid w:val="002E0A64"/>
    <w:rsid w:val="002E16D6"/>
    <w:rsid w:val="002E3AE3"/>
    <w:rsid w:val="002E48C6"/>
    <w:rsid w:val="002E6602"/>
    <w:rsid w:val="002E7AEA"/>
    <w:rsid w:val="002E7B7A"/>
    <w:rsid w:val="002F277D"/>
    <w:rsid w:val="002F369B"/>
    <w:rsid w:val="002F44B1"/>
    <w:rsid w:val="002F5268"/>
    <w:rsid w:val="002F7986"/>
    <w:rsid w:val="002F7B4C"/>
    <w:rsid w:val="003002FA"/>
    <w:rsid w:val="00301264"/>
    <w:rsid w:val="003029F1"/>
    <w:rsid w:val="00303708"/>
    <w:rsid w:val="0030374A"/>
    <w:rsid w:val="00303BCD"/>
    <w:rsid w:val="00303C4E"/>
    <w:rsid w:val="0030462C"/>
    <w:rsid w:val="003048CE"/>
    <w:rsid w:val="00306AAD"/>
    <w:rsid w:val="00306E00"/>
    <w:rsid w:val="00307D5E"/>
    <w:rsid w:val="00312295"/>
    <w:rsid w:val="00313ECF"/>
    <w:rsid w:val="00314FC9"/>
    <w:rsid w:val="003179FD"/>
    <w:rsid w:val="0032050A"/>
    <w:rsid w:val="00320651"/>
    <w:rsid w:val="00320B0A"/>
    <w:rsid w:val="0032113F"/>
    <w:rsid w:val="00321F93"/>
    <w:rsid w:val="003224C7"/>
    <w:rsid w:val="00322EBE"/>
    <w:rsid w:val="00326912"/>
    <w:rsid w:val="00327946"/>
    <w:rsid w:val="0033017F"/>
    <w:rsid w:val="00330253"/>
    <w:rsid w:val="003305CC"/>
    <w:rsid w:val="00330A56"/>
    <w:rsid w:val="00331655"/>
    <w:rsid w:val="003336D2"/>
    <w:rsid w:val="00334018"/>
    <w:rsid w:val="00336381"/>
    <w:rsid w:val="003379C2"/>
    <w:rsid w:val="00340127"/>
    <w:rsid w:val="00340977"/>
    <w:rsid w:val="00340EA3"/>
    <w:rsid w:val="00341877"/>
    <w:rsid w:val="0034222C"/>
    <w:rsid w:val="00342E4B"/>
    <w:rsid w:val="00343469"/>
    <w:rsid w:val="003435E0"/>
    <w:rsid w:val="003440BF"/>
    <w:rsid w:val="00344333"/>
    <w:rsid w:val="003446C8"/>
    <w:rsid w:val="00345608"/>
    <w:rsid w:val="00345B6C"/>
    <w:rsid w:val="00346076"/>
    <w:rsid w:val="00346197"/>
    <w:rsid w:val="0034646B"/>
    <w:rsid w:val="003472B8"/>
    <w:rsid w:val="00350D27"/>
    <w:rsid w:val="00351728"/>
    <w:rsid w:val="00351FFD"/>
    <w:rsid w:val="0035254B"/>
    <w:rsid w:val="003538F1"/>
    <w:rsid w:val="00354AB7"/>
    <w:rsid w:val="00354F08"/>
    <w:rsid w:val="00355DC1"/>
    <w:rsid w:val="003563F1"/>
    <w:rsid w:val="003569EF"/>
    <w:rsid w:val="003569FB"/>
    <w:rsid w:val="00356B31"/>
    <w:rsid w:val="00357192"/>
    <w:rsid w:val="00357EDA"/>
    <w:rsid w:val="003616BC"/>
    <w:rsid w:val="00361DF5"/>
    <w:rsid w:val="003632A6"/>
    <w:rsid w:val="00364874"/>
    <w:rsid w:val="00364DF1"/>
    <w:rsid w:val="0036617C"/>
    <w:rsid w:val="00366A5A"/>
    <w:rsid w:val="00366A92"/>
    <w:rsid w:val="00370210"/>
    <w:rsid w:val="003717E9"/>
    <w:rsid w:val="00372DE9"/>
    <w:rsid w:val="00373F03"/>
    <w:rsid w:val="003742F9"/>
    <w:rsid w:val="003744F0"/>
    <w:rsid w:val="0037495B"/>
    <w:rsid w:val="00374998"/>
    <w:rsid w:val="00374D7F"/>
    <w:rsid w:val="003756BC"/>
    <w:rsid w:val="003765BD"/>
    <w:rsid w:val="003769A1"/>
    <w:rsid w:val="00376B32"/>
    <w:rsid w:val="003772D7"/>
    <w:rsid w:val="00377D27"/>
    <w:rsid w:val="00377DFC"/>
    <w:rsid w:val="003801DB"/>
    <w:rsid w:val="00380723"/>
    <w:rsid w:val="00380FEC"/>
    <w:rsid w:val="00382115"/>
    <w:rsid w:val="00383AE3"/>
    <w:rsid w:val="0038452A"/>
    <w:rsid w:val="00384D04"/>
    <w:rsid w:val="00385636"/>
    <w:rsid w:val="00386AFD"/>
    <w:rsid w:val="00390448"/>
    <w:rsid w:val="0039241C"/>
    <w:rsid w:val="0039380A"/>
    <w:rsid w:val="0039434C"/>
    <w:rsid w:val="003944E4"/>
    <w:rsid w:val="00394837"/>
    <w:rsid w:val="0039534F"/>
    <w:rsid w:val="0039662E"/>
    <w:rsid w:val="00397262"/>
    <w:rsid w:val="00397310"/>
    <w:rsid w:val="003979B2"/>
    <w:rsid w:val="003A03FA"/>
    <w:rsid w:val="003A11C9"/>
    <w:rsid w:val="003A151C"/>
    <w:rsid w:val="003A23DD"/>
    <w:rsid w:val="003A240D"/>
    <w:rsid w:val="003A2570"/>
    <w:rsid w:val="003A27A4"/>
    <w:rsid w:val="003A2A1D"/>
    <w:rsid w:val="003A3756"/>
    <w:rsid w:val="003A3B36"/>
    <w:rsid w:val="003A4BEA"/>
    <w:rsid w:val="003A558F"/>
    <w:rsid w:val="003A61ED"/>
    <w:rsid w:val="003A6731"/>
    <w:rsid w:val="003A6FDA"/>
    <w:rsid w:val="003A760E"/>
    <w:rsid w:val="003B07CD"/>
    <w:rsid w:val="003B0842"/>
    <w:rsid w:val="003B1546"/>
    <w:rsid w:val="003B1B35"/>
    <w:rsid w:val="003B276B"/>
    <w:rsid w:val="003B2B2E"/>
    <w:rsid w:val="003B3021"/>
    <w:rsid w:val="003B46F0"/>
    <w:rsid w:val="003B53C2"/>
    <w:rsid w:val="003B565A"/>
    <w:rsid w:val="003B5664"/>
    <w:rsid w:val="003B7AD8"/>
    <w:rsid w:val="003C2172"/>
    <w:rsid w:val="003C2587"/>
    <w:rsid w:val="003C40FC"/>
    <w:rsid w:val="003C5043"/>
    <w:rsid w:val="003C5650"/>
    <w:rsid w:val="003C7B58"/>
    <w:rsid w:val="003D0308"/>
    <w:rsid w:val="003D0D97"/>
    <w:rsid w:val="003D10A7"/>
    <w:rsid w:val="003D1279"/>
    <w:rsid w:val="003D4138"/>
    <w:rsid w:val="003D56D7"/>
    <w:rsid w:val="003D5EB9"/>
    <w:rsid w:val="003D5F2B"/>
    <w:rsid w:val="003D5FF8"/>
    <w:rsid w:val="003D7D12"/>
    <w:rsid w:val="003D7E55"/>
    <w:rsid w:val="003E1236"/>
    <w:rsid w:val="003E182B"/>
    <w:rsid w:val="003E3175"/>
    <w:rsid w:val="003E319E"/>
    <w:rsid w:val="003E621A"/>
    <w:rsid w:val="003E6824"/>
    <w:rsid w:val="003E6FB6"/>
    <w:rsid w:val="003F0472"/>
    <w:rsid w:val="003F2649"/>
    <w:rsid w:val="003F2A22"/>
    <w:rsid w:val="003F35CF"/>
    <w:rsid w:val="003F38ED"/>
    <w:rsid w:val="003F3C34"/>
    <w:rsid w:val="003F4E5B"/>
    <w:rsid w:val="003F64F9"/>
    <w:rsid w:val="003F7245"/>
    <w:rsid w:val="003F7B1E"/>
    <w:rsid w:val="004018E0"/>
    <w:rsid w:val="00401C8E"/>
    <w:rsid w:val="004023E7"/>
    <w:rsid w:val="00402EA8"/>
    <w:rsid w:val="00403FEC"/>
    <w:rsid w:val="0041148C"/>
    <w:rsid w:val="004118E0"/>
    <w:rsid w:val="004118F7"/>
    <w:rsid w:val="00411B82"/>
    <w:rsid w:val="00412487"/>
    <w:rsid w:val="004125D4"/>
    <w:rsid w:val="004126D7"/>
    <w:rsid w:val="00413696"/>
    <w:rsid w:val="004137CA"/>
    <w:rsid w:val="00414CF8"/>
    <w:rsid w:val="00414EA2"/>
    <w:rsid w:val="00415DE4"/>
    <w:rsid w:val="004170E6"/>
    <w:rsid w:val="00420772"/>
    <w:rsid w:val="004211D1"/>
    <w:rsid w:val="00421AB1"/>
    <w:rsid w:val="00421E46"/>
    <w:rsid w:val="0042238C"/>
    <w:rsid w:val="00422796"/>
    <w:rsid w:val="00425177"/>
    <w:rsid w:val="004265C3"/>
    <w:rsid w:val="00426676"/>
    <w:rsid w:val="0042743B"/>
    <w:rsid w:val="00430220"/>
    <w:rsid w:val="00430E34"/>
    <w:rsid w:val="0043100B"/>
    <w:rsid w:val="00431DEA"/>
    <w:rsid w:val="00432146"/>
    <w:rsid w:val="004325EF"/>
    <w:rsid w:val="00432DA6"/>
    <w:rsid w:val="00433509"/>
    <w:rsid w:val="0043398E"/>
    <w:rsid w:val="0043559F"/>
    <w:rsid w:val="00436306"/>
    <w:rsid w:val="00436363"/>
    <w:rsid w:val="004374BE"/>
    <w:rsid w:val="0043799F"/>
    <w:rsid w:val="00437FCD"/>
    <w:rsid w:val="00437FFD"/>
    <w:rsid w:val="004408D6"/>
    <w:rsid w:val="004409FB"/>
    <w:rsid w:val="00440D81"/>
    <w:rsid w:val="00440F4C"/>
    <w:rsid w:val="00442CD2"/>
    <w:rsid w:val="004432D0"/>
    <w:rsid w:val="004440FD"/>
    <w:rsid w:val="00444ABA"/>
    <w:rsid w:val="00444D5C"/>
    <w:rsid w:val="0044578B"/>
    <w:rsid w:val="00446445"/>
    <w:rsid w:val="00446DFF"/>
    <w:rsid w:val="0044753D"/>
    <w:rsid w:val="00447726"/>
    <w:rsid w:val="00450086"/>
    <w:rsid w:val="004507E8"/>
    <w:rsid w:val="00450A78"/>
    <w:rsid w:val="004519CD"/>
    <w:rsid w:val="00452BBF"/>
    <w:rsid w:val="0045416C"/>
    <w:rsid w:val="00456976"/>
    <w:rsid w:val="00456B4B"/>
    <w:rsid w:val="004577E5"/>
    <w:rsid w:val="0046025B"/>
    <w:rsid w:val="00460344"/>
    <w:rsid w:val="00462618"/>
    <w:rsid w:val="0046261A"/>
    <w:rsid w:val="004646BA"/>
    <w:rsid w:val="00465FC7"/>
    <w:rsid w:val="00467A53"/>
    <w:rsid w:val="00467FDE"/>
    <w:rsid w:val="0047071D"/>
    <w:rsid w:val="00471A74"/>
    <w:rsid w:val="00471CF8"/>
    <w:rsid w:val="00472953"/>
    <w:rsid w:val="004759D2"/>
    <w:rsid w:val="00480C97"/>
    <w:rsid w:val="0048182A"/>
    <w:rsid w:val="00483312"/>
    <w:rsid w:val="00483A2D"/>
    <w:rsid w:val="00483C13"/>
    <w:rsid w:val="00483FBB"/>
    <w:rsid w:val="004849F8"/>
    <w:rsid w:val="00485854"/>
    <w:rsid w:val="00486108"/>
    <w:rsid w:val="004864DA"/>
    <w:rsid w:val="00486AF3"/>
    <w:rsid w:val="00486EE2"/>
    <w:rsid w:val="004873A5"/>
    <w:rsid w:val="0048785F"/>
    <w:rsid w:val="00487CE9"/>
    <w:rsid w:val="0049017B"/>
    <w:rsid w:val="0049179E"/>
    <w:rsid w:val="004939FB"/>
    <w:rsid w:val="00495C7A"/>
    <w:rsid w:val="004962A1"/>
    <w:rsid w:val="00496347"/>
    <w:rsid w:val="004963C1"/>
    <w:rsid w:val="004965DB"/>
    <w:rsid w:val="00497018"/>
    <w:rsid w:val="004A04DE"/>
    <w:rsid w:val="004A0D28"/>
    <w:rsid w:val="004A132A"/>
    <w:rsid w:val="004A13AF"/>
    <w:rsid w:val="004A1437"/>
    <w:rsid w:val="004A30C6"/>
    <w:rsid w:val="004A37D6"/>
    <w:rsid w:val="004A4272"/>
    <w:rsid w:val="004A4D9A"/>
    <w:rsid w:val="004A5CE5"/>
    <w:rsid w:val="004A5F26"/>
    <w:rsid w:val="004A6C81"/>
    <w:rsid w:val="004A6EB5"/>
    <w:rsid w:val="004A7D7E"/>
    <w:rsid w:val="004A7E47"/>
    <w:rsid w:val="004B0833"/>
    <w:rsid w:val="004B0A93"/>
    <w:rsid w:val="004B0BA2"/>
    <w:rsid w:val="004B14CC"/>
    <w:rsid w:val="004B1DE9"/>
    <w:rsid w:val="004B4283"/>
    <w:rsid w:val="004B460E"/>
    <w:rsid w:val="004B6D4F"/>
    <w:rsid w:val="004B7ACB"/>
    <w:rsid w:val="004C0321"/>
    <w:rsid w:val="004C06C7"/>
    <w:rsid w:val="004C0994"/>
    <w:rsid w:val="004C1165"/>
    <w:rsid w:val="004C18A7"/>
    <w:rsid w:val="004C1AF4"/>
    <w:rsid w:val="004C237D"/>
    <w:rsid w:val="004C3306"/>
    <w:rsid w:val="004C41D8"/>
    <w:rsid w:val="004C4432"/>
    <w:rsid w:val="004C47F6"/>
    <w:rsid w:val="004C48F4"/>
    <w:rsid w:val="004C55F2"/>
    <w:rsid w:val="004C6B13"/>
    <w:rsid w:val="004C6F48"/>
    <w:rsid w:val="004C7447"/>
    <w:rsid w:val="004C75E4"/>
    <w:rsid w:val="004D0A74"/>
    <w:rsid w:val="004D10ED"/>
    <w:rsid w:val="004D114C"/>
    <w:rsid w:val="004D127A"/>
    <w:rsid w:val="004D16BA"/>
    <w:rsid w:val="004D24B9"/>
    <w:rsid w:val="004D296C"/>
    <w:rsid w:val="004D2FC8"/>
    <w:rsid w:val="004D30C7"/>
    <w:rsid w:val="004D5493"/>
    <w:rsid w:val="004D5944"/>
    <w:rsid w:val="004D685D"/>
    <w:rsid w:val="004D6AC5"/>
    <w:rsid w:val="004D6CAD"/>
    <w:rsid w:val="004D75A1"/>
    <w:rsid w:val="004D77E2"/>
    <w:rsid w:val="004E0FED"/>
    <w:rsid w:val="004E2A8D"/>
    <w:rsid w:val="004E3381"/>
    <w:rsid w:val="004E358F"/>
    <w:rsid w:val="004E39E5"/>
    <w:rsid w:val="004E40F6"/>
    <w:rsid w:val="004E4329"/>
    <w:rsid w:val="004E4375"/>
    <w:rsid w:val="004E46B8"/>
    <w:rsid w:val="004E4EFD"/>
    <w:rsid w:val="004E5C46"/>
    <w:rsid w:val="004E6CFB"/>
    <w:rsid w:val="004E6F9B"/>
    <w:rsid w:val="004E7627"/>
    <w:rsid w:val="004E7EDE"/>
    <w:rsid w:val="004F13FB"/>
    <w:rsid w:val="004F16C9"/>
    <w:rsid w:val="004F17E0"/>
    <w:rsid w:val="004F1C6C"/>
    <w:rsid w:val="004F1EC7"/>
    <w:rsid w:val="004F2288"/>
    <w:rsid w:val="004F45A3"/>
    <w:rsid w:val="004F56B8"/>
    <w:rsid w:val="004F5C62"/>
    <w:rsid w:val="004F608E"/>
    <w:rsid w:val="004F70B2"/>
    <w:rsid w:val="004F73B2"/>
    <w:rsid w:val="004F78B4"/>
    <w:rsid w:val="0050034C"/>
    <w:rsid w:val="00501504"/>
    <w:rsid w:val="005025C0"/>
    <w:rsid w:val="0050294F"/>
    <w:rsid w:val="0050325A"/>
    <w:rsid w:val="00504E99"/>
    <w:rsid w:val="005068F9"/>
    <w:rsid w:val="00507AE3"/>
    <w:rsid w:val="00512B7A"/>
    <w:rsid w:val="0051394C"/>
    <w:rsid w:val="0051474E"/>
    <w:rsid w:val="00514C7D"/>
    <w:rsid w:val="00514E9F"/>
    <w:rsid w:val="00515994"/>
    <w:rsid w:val="0051616C"/>
    <w:rsid w:val="00516441"/>
    <w:rsid w:val="00516B77"/>
    <w:rsid w:val="005200ED"/>
    <w:rsid w:val="00520D3E"/>
    <w:rsid w:val="0052144C"/>
    <w:rsid w:val="00521900"/>
    <w:rsid w:val="00521B73"/>
    <w:rsid w:val="00522448"/>
    <w:rsid w:val="00522678"/>
    <w:rsid w:val="00523B47"/>
    <w:rsid w:val="00523CCF"/>
    <w:rsid w:val="00523FF1"/>
    <w:rsid w:val="0052490A"/>
    <w:rsid w:val="00524DAB"/>
    <w:rsid w:val="00525B11"/>
    <w:rsid w:val="00525FC1"/>
    <w:rsid w:val="00526A5D"/>
    <w:rsid w:val="00527E42"/>
    <w:rsid w:val="00530568"/>
    <w:rsid w:val="00530E52"/>
    <w:rsid w:val="0053186B"/>
    <w:rsid w:val="00531910"/>
    <w:rsid w:val="00531AB4"/>
    <w:rsid w:val="0053246C"/>
    <w:rsid w:val="00533125"/>
    <w:rsid w:val="00534C0C"/>
    <w:rsid w:val="00536439"/>
    <w:rsid w:val="00542446"/>
    <w:rsid w:val="0054253D"/>
    <w:rsid w:val="0054256D"/>
    <w:rsid w:val="005451F7"/>
    <w:rsid w:val="00545704"/>
    <w:rsid w:val="005457C1"/>
    <w:rsid w:val="00547B93"/>
    <w:rsid w:val="0055145B"/>
    <w:rsid w:val="0055157F"/>
    <w:rsid w:val="00551856"/>
    <w:rsid w:val="00551CE0"/>
    <w:rsid w:val="00552146"/>
    <w:rsid w:val="00552D6D"/>
    <w:rsid w:val="005555D3"/>
    <w:rsid w:val="00556B3C"/>
    <w:rsid w:val="00556F2C"/>
    <w:rsid w:val="00557661"/>
    <w:rsid w:val="0055766B"/>
    <w:rsid w:val="00560058"/>
    <w:rsid w:val="00561031"/>
    <w:rsid w:val="0056143B"/>
    <w:rsid w:val="005618E9"/>
    <w:rsid w:val="00561BC0"/>
    <w:rsid w:val="005620DD"/>
    <w:rsid w:val="005621A2"/>
    <w:rsid w:val="005633FC"/>
    <w:rsid w:val="00563F40"/>
    <w:rsid w:val="00564155"/>
    <w:rsid w:val="00564879"/>
    <w:rsid w:val="0056512D"/>
    <w:rsid w:val="0056524F"/>
    <w:rsid w:val="005661CF"/>
    <w:rsid w:val="00566DE0"/>
    <w:rsid w:val="005670F3"/>
    <w:rsid w:val="0057044C"/>
    <w:rsid w:val="0057089D"/>
    <w:rsid w:val="00570B16"/>
    <w:rsid w:val="00573A92"/>
    <w:rsid w:val="00573B75"/>
    <w:rsid w:val="005742B3"/>
    <w:rsid w:val="00575563"/>
    <w:rsid w:val="0057585D"/>
    <w:rsid w:val="0057592A"/>
    <w:rsid w:val="00581B21"/>
    <w:rsid w:val="005822A9"/>
    <w:rsid w:val="005823D7"/>
    <w:rsid w:val="00582669"/>
    <w:rsid w:val="00582D11"/>
    <w:rsid w:val="00583574"/>
    <w:rsid w:val="005837ED"/>
    <w:rsid w:val="00584305"/>
    <w:rsid w:val="00584E6F"/>
    <w:rsid w:val="00585F6B"/>
    <w:rsid w:val="00586A6A"/>
    <w:rsid w:val="005904AB"/>
    <w:rsid w:val="0059137E"/>
    <w:rsid w:val="00592687"/>
    <w:rsid w:val="005934C8"/>
    <w:rsid w:val="00593827"/>
    <w:rsid w:val="00593DC9"/>
    <w:rsid w:val="0059410C"/>
    <w:rsid w:val="005944D9"/>
    <w:rsid w:val="005974D9"/>
    <w:rsid w:val="005974F0"/>
    <w:rsid w:val="005976EA"/>
    <w:rsid w:val="00597BC9"/>
    <w:rsid w:val="005A19B4"/>
    <w:rsid w:val="005A1D41"/>
    <w:rsid w:val="005A1D79"/>
    <w:rsid w:val="005A27AC"/>
    <w:rsid w:val="005A27D6"/>
    <w:rsid w:val="005A2992"/>
    <w:rsid w:val="005A40F3"/>
    <w:rsid w:val="005A5341"/>
    <w:rsid w:val="005A5D20"/>
    <w:rsid w:val="005B0764"/>
    <w:rsid w:val="005B0BF1"/>
    <w:rsid w:val="005B2543"/>
    <w:rsid w:val="005B3499"/>
    <w:rsid w:val="005B4319"/>
    <w:rsid w:val="005B537C"/>
    <w:rsid w:val="005B5910"/>
    <w:rsid w:val="005B5BC0"/>
    <w:rsid w:val="005B670C"/>
    <w:rsid w:val="005B7297"/>
    <w:rsid w:val="005B79C2"/>
    <w:rsid w:val="005C033F"/>
    <w:rsid w:val="005C102B"/>
    <w:rsid w:val="005C180C"/>
    <w:rsid w:val="005C255B"/>
    <w:rsid w:val="005C2A4B"/>
    <w:rsid w:val="005C4192"/>
    <w:rsid w:val="005C467D"/>
    <w:rsid w:val="005C5763"/>
    <w:rsid w:val="005C664F"/>
    <w:rsid w:val="005C7FB8"/>
    <w:rsid w:val="005D011D"/>
    <w:rsid w:val="005D04F7"/>
    <w:rsid w:val="005D0D49"/>
    <w:rsid w:val="005D1FF8"/>
    <w:rsid w:val="005D24D2"/>
    <w:rsid w:val="005D3E79"/>
    <w:rsid w:val="005D4187"/>
    <w:rsid w:val="005D4E95"/>
    <w:rsid w:val="005D639B"/>
    <w:rsid w:val="005E106C"/>
    <w:rsid w:val="005E16C4"/>
    <w:rsid w:val="005E1F85"/>
    <w:rsid w:val="005E34F0"/>
    <w:rsid w:val="005E3C60"/>
    <w:rsid w:val="005E41F4"/>
    <w:rsid w:val="005E4D16"/>
    <w:rsid w:val="005E7D5F"/>
    <w:rsid w:val="005E7EDE"/>
    <w:rsid w:val="005F0437"/>
    <w:rsid w:val="005F1AE4"/>
    <w:rsid w:val="005F2DC2"/>
    <w:rsid w:val="005F3336"/>
    <w:rsid w:val="005F38F1"/>
    <w:rsid w:val="005F49FF"/>
    <w:rsid w:val="005F51A2"/>
    <w:rsid w:val="005F52BB"/>
    <w:rsid w:val="005F5864"/>
    <w:rsid w:val="005F5915"/>
    <w:rsid w:val="005F5F39"/>
    <w:rsid w:val="005F64EA"/>
    <w:rsid w:val="005F7245"/>
    <w:rsid w:val="00600491"/>
    <w:rsid w:val="00600B79"/>
    <w:rsid w:val="006038E7"/>
    <w:rsid w:val="006039BB"/>
    <w:rsid w:val="00605140"/>
    <w:rsid w:val="00605A50"/>
    <w:rsid w:val="00605A54"/>
    <w:rsid w:val="006062F6"/>
    <w:rsid w:val="00607C4F"/>
    <w:rsid w:val="00607E06"/>
    <w:rsid w:val="00611675"/>
    <w:rsid w:val="006133FD"/>
    <w:rsid w:val="00613506"/>
    <w:rsid w:val="0061363E"/>
    <w:rsid w:val="00614088"/>
    <w:rsid w:val="006141C2"/>
    <w:rsid w:val="00614395"/>
    <w:rsid w:val="00614DCE"/>
    <w:rsid w:val="006153C3"/>
    <w:rsid w:val="0061603F"/>
    <w:rsid w:val="00617D91"/>
    <w:rsid w:val="00620028"/>
    <w:rsid w:val="006208AC"/>
    <w:rsid w:val="006215D5"/>
    <w:rsid w:val="00621723"/>
    <w:rsid w:val="006225A0"/>
    <w:rsid w:val="00624A25"/>
    <w:rsid w:val="00625698"/>
    <w:rsid w:val="00625CC8"/>
    <w:rsid w:val="006267AE"/>
    <w:rsid w:val="006267B1"/>
    <w:rsid w:val="00626A07"/>
    <w:rsid w:val="00626F32"/>
    <w:rsid w:val="00627B66"/>
    <w:rsid w:val="006312D3"/>
    <w:rsid w:val="0063313B"/>
    <w:rsid w:val="0063314C"/>
    <w:rsid w:val="00633A73"/>
    <w:rsid w:val="00634455"/>
    <w:rsid w:val="00635749"/>
    <w:rsid w:val="006361E3"/>
    <w:rsid w:val="006415B8"/>
    <w:rsid w:val="0064331A"/>
    <w:rsid w:val="006450D8"/>
    <w:rsid w:val="00646BB9"/>
    <w:rsid w:val="00647D06"/>
    <w:rsid w:val="006505F7"/>
    <w:rsid w:val="00651076"/>
    <w:rsid w:val="00651EC7"/>
    <w:rsid w:val="00652FB8"/>
    <w:rsid w:val="00653877"/>
    <w:rsid w:val="006553C3"/>
    <w:rsid w:val="00655499"/>
    <w:rsid w:val="006554D8"/>
    <w:rsid w:val="00657730"/>
    <w:rsid w:val="00657CE6"/>
    <w:rsid w:val="00657D30"/>
    <w:rsid w:val="00657F54"/>
    <w:rsid w:val="00660730"/>
    <w:rsid w:val="00660FC8"/>
    <w:rsid w:val="00661735"/>
    <w:rsid w:val="00661B70"/>
    <w:rsid w:val="00661EF4"/>
    <w:rsid w:val="00663480"/>
    <w:rsid w:val="00663FAC"/>
    <w:rsid w:val="006671C2"/>
    <w:rsid w:val="00667AE2"/>
    <w:rsid w:val="00667C85"/>
    <w:rsid w:val="006703B3"/>
    <w:rsid w:val="00670D5D"/>
    <w:rsid w:val="006710F5"/>
    <w:rsid w:val="00671EDA"/>
    <w:rsid w:val="006721DF"/>
    <w:rsid w:val="00672F20"/>
    <w:rsid w:val="00673512"/>
    <w:rsid w:val="00673842"/>
    <w:rsid w:val="00673861"/>
    <w:rsid w:val="0067429A"/>
    <w:rsid w:val="00674672"/>
    <w:rsid w:val="006749D4"/>
    <w:rsid w:val="00674A33"/>
    <w:rsid w:val="00675043"/>
    <w:rsid w:val="006772A6"/>
    <w:rsid w:val="0067745D"/>
    <w:rsid w:val="00680B1D"/>
    <w:rsid w:val="00681B68"/>
    <w:rsid w:val="00681F59"/>
    <w:rsid w:val="00681F9E"/>
    <w:rsid w:val="006822AD"/>
    <w:rsid w:val="006828D3"/>
    <w:rsid w:val="00682EFD"/>
    <w:rsid w:val="00683329"/>
    <w:rsid w:val="00683829"/>
    <w:rsid w:val="0068398F"/>
    <w:rsid w:val="00684DD7"/>
    <w:rsid w:val="00690988"/>
    <w:rsid w:val="00692122"/>
    <w:rsid w:val="00692A2E"/>
    <w:rsid w:val="006945CB"/>
    <w:rsid w:val="00695929"/>
    <w:rsid w:val="006967A9"/>
    <w:rsid w:val="00696A4F"/>
    <w:rsid w:val="006A037C"/>
    <w:rsid w:val="006A0A4C"/>
    <w:rsid w:val="006A5728"/>
    <w:rsid w:val="006A6A87"/>
    <w:rsid w:val="006B2A6A"/>
    <w:rsid w:val="006B2AE4"/>
    <w:rsid w:val="006B2BE1"/>
    <w:rsid w:val="006B4715"/>
    <w:rsid w:val="006B70F1"/>
    <w:rsid w:val="006C0491"/>
    <w:rsid w:val="006C1219"/>
    <w:rsid w:val="006C1934"/>
    <w:rsid w:val="006C288E"/>
    <w:rsid w:val="006C30A0"/>
    <w:rsid w:val="006C482B"/>
    <w:rsid w:val="006C49AA"/>
    <w:rsid w:val="006C4F9F"/>
    <w:rsid w:val="006C6C92"/>
    <w:rsid w:val="006D0288"/>
    <w:rsid w:val="006D03F9"/>
    <w:rsid w:val="006D22B7"/>
    <w:rsid w:val="006D29C2"/>
    <w:rsid w:val="006D344F"/>
    <w:rsid w:val="006D35BA"/>
    <w:rsid w:val="006D44E1"/>
    <w:rsid w:val="006D4547"/>
    <w:rsid w:val="006D459E"/>
    <w:rsid w:val="006D45CB"/>
    <w:rsid w:val="006D5F38"/>
    <w:rsid w:val="006D646A"/>
    <w:rsid w:val="006D6ECA"/>
    <w:rsid w:val="006D6F9F"/>
    <w:rsid w:val="006D7422"/>
    <w:rsid w:val="006D77DC"/>
    <w:rsid w:val="006E1775"/>
    <w:rsid w:val="006E1A4C"/>
    <w:rsid w:val="006E297B"/>
    <w:rsid w:val="006E30D5"/>
    <w:rsid w:val="006E7DB3"/>
    <w:rsid w:val="006F0039"/>
    <w:rsid w:val="006F0494"/>
    <w:rsid w:val="006F0585"/>
    <w:rsid w:val="006F0660"/>
    <w:rsid w:val="006F0FDA"/>
    <w:rsid w:val="006F14C8"/>
    <w:rsid w:val="006F18A5"/>
    <w:rsid w:val="006F1D1A"/>
    <w:rsid w:val="006F257A"/>
    <w:rsid w:val="006F3AD1"/>
    <w:rsid w:val="006F4704"/>
    <w:rsid w:val="006F4E3A"/>
    <w:rsid w:val="006F54BE"/>
    <w:rsid w:val="006F55F4"/>
    <w:rsid w:val="006F5996"/>
    <w:rsid w:val="006F6FF6"/>
    <w:rsid w:val="006F744D"/>
    <w:rsid w:val="00700416"/>
    <w:rsid w:val="00700A25"/>
    <w:rsid w:val="0070101B"/>
    <w:rsid w:val="00701A08"/>
    <w:rsid w:val="007038F0"/>
    <w:rsid w:val="00703CB1"/>
    <w:rsid w:val="00705640"/>
    <w:rsid w:val="00705760"/>
    <w:rsid w:val="00705AF2"/>
    <w:rsid w:val="00707348"/>
    <w:rsid w:val="007074BD"/>
    <w:rsid w:val="00707948"/>
    <w:rsid w:val="00707E85"/>
    <w:rsid w:val="007106F8"/>
    <w:rsid w:val="00710825"/>
    <w:rsid w:val="00710C0B"/>
    <w:rsid w:val="007110E1"/>
    <w:rsid w:val="007113AA"/>
    <w:rsid w:val="00711420"/>
    <w:rsid w:val="0071147A"/>
    <w:rsid w:val="007122F6"/>
    <w:rsid w:val="00713547"/>
    <w:rsid w:val="00713D32"/>
    <w:rsid w:val="007156D8"/>
    <w:rsid w:val="00715F82"/>
    <w:rsid w:val="00716CCF"/>
    <w:rsid w:val="00720233"/>
    <w:rsid w:val="00720250"/>
    <w:rsid w:val="00720F6A"/>
    <w:rsid w:val="007213E5"/>
    <w:rsid w:val="0072226E"/>
    <w:rsid w:val="00722EE1"/>
    <w:rsid w:val="00723E33"/>
    <w:rsid w:val="00724C52"/>
    <w:rsid w:val="007252B7"/>
    <w:rsid w:val="007257ED"/>
    <w:rsid w:val="007264AC"/>
    <w:rsid w:val="0072721C"/>
    <w:rsid w:val="00727517"/>
    <w:rsid w:val="007301C1"/>
    <w:rsid w:val="007334FF"/>
    <w:rsid w:val="00734B6B"/>
    <w:rsid w:val="0073546A"/>
    <w:rsid w:val="007359AA"/>
    <w:rsid w:val="0073758A"/>
    <w:rsid w:val="00737B44"/>
    <w:rsid w:val="007409AE"/>
    <w:rsid w:val="00741220"/>
    <w:rsid w:val="00741393"/>
    <w:rsid w:val="00742548"/>
    <w:rsid w:val="0074284A"/>
    <w:rsid w:val="007435EE"/>
    <w:rsid w:val="00744A10"/>
    <w:rsid w:val="007459D3"/>
    <w:rsid w:val="00745E32"/>
    <w:rsid w:val="00745F2C"/>
    <w:rsid w:val="0074799B"/>
    <w:rsid w:val="0075056F"/>
    <w:rsid w:val="00750BC6"/>
    <w:rsid w:val="00751A47"/>
    <w:rsid w:val="0075247B"/>
    <w:rsid w:val="00752BD3"/>
    <w:rsid w:val="00753D48"/>
    <w:rsid w:val="00756772"/>
    <w:rsid w:val="00756FC1"/>
    <w:rsid w:val="007576C4"/>
    <w:rsid w:val="0076039E"/>
    <w:rsid w:val="00760934"/>
    <w:rsid w:val="007618F6"/>
    <w:rsid w:val="0076213D"/>
    <w:rsid w:val="007622A7"/>
    <w:rsid w:val="0076275D"/>
    <w:rsid w:val="0076294E"/>
    <w:rsid w:val="00764025"/>
    <w:rsid w:val="0076465D"/>
    <w:rsid w:val="007658C1"/>
    <w:rsid w:val="00765BF8"/>
    <w:rsid w:val="007669CE"/>
    <w:rsid w:val="00767876"/>
    <w:rsid w:val="00767E68"/>
    <w:rsid w:val="007710DD"/>
    <w:rsid w:val="00771178"/>
    <w:rsid w:val="00772D29"/>
    <w:rsid w:val="00772F10"/>
    <w:rsid w:val="00773C40"/>
    <w:rsid w:val="0077442B"/>
    <w:rsid w:val="00774A24"/>
    <w:rsid w:val="00774C02"/>
    <w:rsid w:val="00774D4F"/>
    <w:rsid w:val="007756F0"/>
    <w:rsid w:val="00775D64"/>
    <w:rsid w:val="00780194"/>
    <w:rsid w:val="007803A6"/>
    <w:rsid w:val="00781670"/>
    <w:rsid w:val="00783140"/>
    <w:rsid w:val="00783A89"/>
    <w:rsid w:val="00784DE5"/>
    <w:rsid w:val="007850AE"/>
    <w:rsid w:val="00785DB6"/>
    <w:rsid w:val="007865CC"/>
    <w:rsid w:val="007903D6"/>
    <w:rsid w:val="007906CA"/>
    <w:rsid w:val="00791020"/>
    <w:rsid w:val="007917A2"/>
    <w:rsid w:val="007925B0"/>
    <w:rsid w:val="00792DF0"/>
    <w:rsid w:val="007936F9"/>
    <w:rsid w:val="00793D9A"/>
    <w:rsid w:val="00795625"/>
    <w:rsid w:val="0079679C"/>
    <w:rsid w:val="00796A7A"/>
    <w:rsid w:val="00796C59"/>
    <w:rsid w:val="00796CA1"/>
    <w:rsid w:val="007972DD"/>
    <w:rsid w:val="007A008F"/>
    <w:rsid w:val="007A0565"/>
    <w:rsid w:val="007A0D58"/>
    <w:rsid w:val="007A1D30"/>
    <w:rsid w:val="007A2A02"/>
    <w:rsid w:val="007A332F"/>
    <w:rsid w:val="007A35C2"/>
    <w:rsid w:val="007A3A8F"/>
    <w:rsid w:val="007A3BBD"/>
    <w:rsid w:val="007A4716"/>
    <w:rsid w:val="007A4ABE"/>
    <w:rsid w:val="007A583F"/>
    <w:rsid w:val="007A5D05"/>
    <w:rsid w:val="007A67DD"/>
    <w:rsid w:val="007A6E67"/>
    <w:rsid w:val="007A725E"/>
    <w:rsid w:val="007A74E9"/>
    <w:rsid w:val="007A7AE5"/>
    <w:rsid w:val="007A7F0F"/>
    <w:rsid w:val="007B0519"/>
    <w:rsid w:val="007B1D42"/>
    <w:rsid w:val="007B1E56"/>
    <w:rsid w:val="007B1FDB"/>
    <w:rsid w:val="007B2367"/>
    <w:rsid w:val="007B2749"/>
    <w:rsid w:val="007B27CB"/>
    <w:rsid w:val="007B2987"/>
    <w:rsid w:val="007B3018"/>
    <w:rsid w:val="007B30B2"/>
    <w:rsid w:val="007B44A3"/>
    <w:rsid w:val="007B550D"/>
    <w:rsid w:val="007B568E"/>
    <w:rsid w:val="007B58C2"/>
    <w:rsid w:val="007B6A27"/>
    <w:rsid w:val="007B6E2E"/>
    <w:rsid w:val="007C03B7"/>
    <w:rsid w:val="007C092E"/>
    <w:rsid w:val="007C0A61"/>
    <w:rsid w:val="007C0E76"/>
    <w:rsid w:val="007C13BC"/>
    <w:rsid w:val="007C1D06"/>
    <w:rsid w:val="007C31E8"/>
    <w:rsid w:val="007C4957"/>
    <w:rsid w:val="007C6ACA"/>
    <w:rsid w:val="007C71A1"/>
    <w:rsid w:val="007C7937"/>
    <w:rsid w:val="007D0216"/>
    <w:rsid w:val="007D0227"/>
    <w:rsid w:val="007D04EC"/>
    <w:rsid w:val="007D10B7"/>
    <w:rsid w:val="007D13E9"/>
    <w:rsid w:val="007D2FB3"/>
    <w:rsid w:val="007D3197"/>
    <w:rsid w:val="007D34D8"/>
    <w:rsid w:val="007D35DE"/>
    <w:rsid w:val="007D454D"/>
    <w:rsid w:val="007D48BE"/>
    <w:rsid w:val="007D5188"/>
    <w:rsid w:val="007D57E0"/>
    <w:rsid w:val="007D76F7"/>
    <w:rsid w:val="007E10F0"/>
    <w:rsid w:val="007E27FD"/>
    <w:rsid w:val="007E3672"/>
    <w:rsid w:val="007E36A7"/>
    <w:rsid w:val="007E571A"/>
    <w:rsid w:val="007E6CF6"/>
    <w:rsid w:val="007E7621"/>
    <w:rsid w:val="007E7BF5"/>
    <w:rsid w:val="007F070D"/>
    <w:rsid w:val="007F072F"/>
    <w:rsid w:val="007F0B1B"/>
    <w:rsid w:val="007F0E4D"/>
    <w:rsid w:val="007F1F9C"/>
    <w:rsid w:val="007F4AF9"/>
    <w:rsid w:val="007F4CF1"/>
    <w:rsid w:val="007F4E22"/>
    <w:rsid w:val="007F546A"/>
    <w:rsid w:val="007F5C04"/>
    <w:rsid w:val="007F5E13"/>
    <w:rsid w:val="007F69AE"/>
    <w:rsid w:val="008035A5"/>
    <w:rsid w:val="00804E68"/>
    <w:rsid w:val="00807589"/>
    <w:rsid w:val="008127F0"/>
    <w:rsid w:val="00814EE4"/>
    <w:rsid w:val="008150C8"/>
    <w:rsid w:val="008157C7"/>
    <w:rsid w:val="00820AE7"/>
    <w:rsid w:val="00821371"/>
    <w:rsid w:val="00822F8D"/>
    <w:rsid w:val="0082328B"/>
    <w:rsid w:val="0082366F"/>
    <w:rsid w:val="00823A18"/>
    <w:rsid w:val="00823B2E"/>
    <w:rsid w:val="00823D49"/>
    <w:rsid w:val="00823E48"/>
    <w:rsid w:val="00824F62"/>
    <w:rsid w:val="008255AA"/>
    <w:rsid w:val="00825EED"/>
    <w:rsid w:val="008265B8"/>
    <w:rsid w:val="00826EEA"/>
    <w:rsid w:val="00830480"/>
    <w:rsid w:val="008313D8"/>
    <w:rsid w:val="008315D1"/>
    <w:rsid w:val="008322EB"/>
    <w:rsid w:val="00832962"/>
    <w:rsid w:val="00833443"/>
    <w:rsid w:val="008334F0"/>
    <w:rsid w:val="0083405D"/>
    <w:rsid w:val="00834B9B"/>
    <w:rsid w:val="0083670B"/>
    <w:rsid w:val="008375DF"/>
    <w:rsid w:val="00840606"/>
    <w:rsid w:val="00840BAB"/>
    <w:rsid w:val="00841353"/>
    <w:rsid w:val="0084322B"/>
    <w:rsid w:val="00843F85"/>
    <w:rsid w:val="008442C9"/>
    <w:rsid w:val="00845476"/>
    <w:rsid w:val="00846957"/>
    <w:rsid w:val="00846E26"/>
    <w:rsid w:val="0084758F"/>
    <w:rsid w:val="0084769E"/>
    <w:rsid w:val="008479E5"/>
    <w:rsid w:val="00850F05"/>
    <w:rsid w:val="0085123E"/>
    <w:rsid w:val="0085203D"/>
    <w:rsid w:val="0085330F"/>
    <w:rsid w:val="00854A62"/>
    <w:rsid w:val="008570A7"/>
    <w:rsid w:val="00857283"/>
    <w:rsid w:val="00857CBC"/>
    <w:rsid w:val="008605BA"/>
    <w:rsid w:val="00860EDD"/>
    <w:rsid w:val="00860F86"/>
    <w:rsid w:val="008636F9"/>
    <w:rsid w:val="0086427A"/>
    <w:rsid w:val="00864D0D"/>
    <w:rsid w:val="00864DBA"/>
    <w:rsid w:val="00864E97"/>
    <w:rsid w:val="0086532C"/>
    <w:rsid w:val="008665AE"/>
    <w:rsid w:val="008668F8"/>
    <w:rsid w:val="00867536"/>
    <w:rsid w:val="008709FB"/>
    <w:rsid w:val="0087117A"/>
    <w:rsid w:val="00871764"/>
    <w:rsid w:val="0087219A"/>
    <w:rsid w:val="008722FF"/>
    <w:rsid w:val="00872D7C"/>
    <w:rsid w:val="008740BE"/>
    <w:rsid w:val="008758A4"/>
    <w:rsid w:val="008779E2"/>
    <w:rsid w:val="008807CA"/>
    <w:rsid w:val="008810A2"/>
    <w:rsid w:val="00882755"/>
    <w:rsid w:val="0088323E"/>
    <w:rsid w:val="00883265"/>
    <w:rsid w:val="008840D3"/>
    <w:rsid w:val="00884340"/>
    <w:rsid w:val="00890E15"/>
    <w:rsid w:val="008912B8"/>
    <w:rsid w:val="00892039"/>
    <w:rsid w:val="00892BAD"/>
    <w:rsid w:val="00892EF7"/>
    <w:rsid w:val="00893440"/>
    <w:rsid w:val="00893B07"/>
    <w:rsid w:val="0089402D"/>
    <w:rsid w:val="00894A34"/>
    <w:rsid w:val="00894F97"/>
    <w:rsid w:val="00895347"/>
    <w:rsid w:val="0089553C"/>
    <w:rsid w:val="00897529"/>
    <w:rsid w:val="00897ABF"/>
    <w:rsid w:val="008A04AD"/>
    <w:rsid w:val="008A0D73"/>
    <w:rsid w:val="008A1310"/>
    <w:rsid w:val="008A1480"/>
    <w:rsid w:val="008A4766"/>
    <w:rsid w:val="008A47A3"/>
    <w:rsid w:val="008A4F00"/>
    <w:rsid w:val="008A5160"/>
    <w:rsid w:val="008A5949"/>
    <w:rsid w:val="008A5A44"/>
    <w:rsid w:val="008A5AE8"/>
    <w:rsid w:val="008A7BBC"/>
    <w:rsid w:val="008B2AAD"/>
    <w:rsid w:val="008B3948"/>
    <w:rsid w:val="008B4A87"/>
    <w:rsid w:val="008B4E7B"/>
    <w:rsid w:val="008B6D80"/>
    <w:rsid w:val="008B6E15"/>
    <w:rsid w:val="008C1C1C"/>
    <w:rsid w:val="008C2AD9"/>
    <w:rsid w:val="008C4B5E"/>
    <w:rsid w:val="008C4F7D"/>
    <w:rsid w:val="008C51E8"/>
    <w:rsid w:val="008C54C9"/>
    <w:rsid w:val="008C5925"/>
    <w:rsid w:val="008C5CC0"/>
    <w:rsid w:val="008C67B2"/>
    <w:rsid w:val="008C754D"/>
    <w:rsid w:val="008C7FD7"/>
    <w:rsid w:val="008D0125"/>
    <w:rsid w:val="008D03C2"/>
    <w:rsid w:val="008D1C26"/>
    <w:rsid w:val="008D2E9F"/>
    <w:rsid w:val="008D5D6C"/>
    <w:rsid w:val="008D6135"/>
    <w:rsid w:val="008D7968"/>
    <w:rsid w:val="008D7B5B"/>
    <w:rsid w:val="008E04D9"/>
    <w:rsid w:val="008E43E8"/>
    <w:rsid w:val="008E5162"/>
    <w:rsid w:val="008E5857"/>
    <w:rsid w:val="008E609A"/>
    <w:rsid w:val="008E6903"/>
    <w:rsid w:val="008E6B45"/>
    <w:rsid w:val="008E780C"/>
    <w:rsid w:val="008F141C"/>
    <w:rsid w:val="008F239D"/>
    <w:rsid w:val="008F2A5A"/>
    <w:rsid w:val="008F36A7"/>
    <w:rsid w:val="008F4163"/>
    <w:rsid w:val="008F4658"/>
    <w:rsid w:val="008F5988"/>
    <w:rsid w:val="008F6165"/>
    <w:rsid w:val="008F692F"/>
    <w:rsid w:val="009008EF"/>
    <w:rsid w:val="00900D05"/>
    <w:rsid w:val="0090105D"/>
    <w:rsid w:val="00901970"/>
    <w:rsid w:val="00901B36"/>
    <w:rsid w:val="00901B5D"/>
    <w:rsid w:val="00902EC8"/>
    <w:rsid w:val="00903CC9"/>
    <w:rsid w:val="009040F6"/>
    <w:rsid w:val="00904BAF"/>
    <w:rsid w:val="009050F4"/>
    <w:rsid w:val="00905EC8"/>
    <w:rsid w:val="00906852"/>
    <w:rsid w:val="009070B4"/>
    <w:rsid w:val="00907249"/>
    <w:rsid w:val="009072D4"/>
    <w:rsid w:val="009076E5"/>
    <w:rsid w:val="0090771F"/>
    <w:rsid w:val="0090779C"/>
    <w:rsid w:val="009101DF"/>
    <w:rsid w:val="00910D9D"/>
    <w:rsid w:val="00911661"/>
    <w:rsid w:val="009133DF"/>
    <w:rsid w:val="00913610"/>
    <w:rsid w:val="0091572D"/>
    <w:rsid w:val="00916094"/>
    <w:rsid w:val="00916E20"/>
    <w:rsid w:val="0091700D"/>
    <w:rsid w:val="00920308"/>
    <w:rsid w:val="0092091C"/>
    <w:rsid w:val="009220C4"/>
    <w:rsid w:val="009226FF"/>
    <w:rsid w:val="00923AC5"/>
    <w:rsid w:val="00923DF9"/>
    <w:rsid w:val="00924D6F"/>
    <w:rsid w:val="009250F0"/>
    <w:rsid w:val="00925BE4"/>
    <w:rsid w:val="009262DD"/>
    <w:rsid w:val="0092657A"/>
    <w:rsid w:val="0092687B"/>
    <w:rsid w:val="00926A30"/>
    <w:rsid w:val="0092730A"/>
    <w:rsid w:val="00932025"/>
    <w:rsid w:val="00932C01"/>
    <w:rsid w:val="009330FE"/>
    <w:rsid w:val="0093317E"/>
    <w:rsid w:val="00933245"/>
    <w:rsid w:val="00936E60"/>
    <w:rsid w:val="009408BF"/>
    <w:rsid w:val="00940A41"/>
    <w:rsid w:val="00940D64"/>
    <w:rsid w:val="009410A5"/>
    <w:rsid w:val="00941D4A"/>
    <w:rsid w:val="0094371B"/>
    <w:rsid w:val="00944355"/>
    <w:rsid w:val="0094472F"/>
    <w:rsid w:val="00944C4D"/>
    <w:rsid w:val="009469C9"/>
    <w:rsid w:val="00946ADD"/>
    <w:rsid w:val="00946B06"/>
    <w:rsid w:val="00947E2C"/>
    <w:rsid w:val="00950123"/>
    <w:rsid w:val="0095090F"/>
    <w:rsid w:val="0095107D"/>
    <w:rsid w:val="00951E5C"/>
    <w:rsid w:val="009531BF"/>
    <w:rsid w:val="00953DF9"/>
    <w:rsid w:val="00953E1D"/>
    <w:rsid w:val="00954C78"/>
    <w:rsid w:val="00954EC1"/>
    <w:rsid w:val="0095699C"/>
    <w:rsid w:val="009570E5"/>
    <w:rsid w:val="00961AB5"/>
    <w:rsid w:val="00961B8D"/>
    <w:rsid w:val="0096242C"/>
    <w:rsid w:val="00962FD3"/>
    <w:rsid w:val="00962FF2"/>
    <w:rsid w:val="00963121"/>
    <w:rsid w:val="00963312"/>
    <w:rsid w:val="00963AED"/>
    <w:rsid w:val="00963BDD"/>
    <w:rsid w:val="00963D1A"/>
    <w:rsid w:val="0096522B"/>
    <w:rsid w:val="009655A0"/>
    <w:rsid w:val="00965CBE"/>
    <w:rsid w:val="00966710"/>
    <w:rsid w:val="00966834"/>
    <w:rsid w:val="00970786"/>
    <w:rsid w:val="00970FF6"/>
    <w:rsid w:val="00972761"/>
    <w:rsid w:val="009729EB"/>
    <w:rsid w:val="00972EFC"/>
    <w:rsid w:val="00973913"/>
    <w:rsid w:val="0097467F"/>
    <w:rsid w:val="00974BB2"/>
    <w:rsid w:val="009754B4"/>
    <w:rsid w:val="009758BA"/>
    <w:rsid w:val="00975AB8"/>
    <w:rsid w:val="00977396"/>
    <w:rsid w:val="009776F3"/>
    <w:rsid w:val="00977955"/>
    <w:rsid w:val="0098042B"/>
    <w:rsid w:val="0098083D"/>
    <w:rsid w:val="00982513"/>
    <w:rsid w:val="009827AC"/>
    <w:rsid w:val="00983A57"/>
    <w:rsid w:val="00983F3D"/>
    <w:rsid w:val="009855FC"/>
    <w:rsid w:val="00985845"/>
    <w:rsid w:val="00985DC0"/>
    <w:rsid w:val="00986158"/>
    <w:rsid w:val="009863B4"/>
    <w:rsid w:val="00986DE5"/>
    <w:rsid w:val="00986F83"/>
    <w:rsid w:val="00986FBF"/>
    <w:rsid w:val="00987223"/>
    <w:rsid w:val="00987C8F"/>
    <w:rsid w:val="00990032"/>
    <w:rsid w:val="009932B6"/>
    <w:rsid w:val="009934FD"/>
    <w:rsid w:val="00993AE2"/>
    <w:rsid w:val="00993AF5"/>
    <w:rsid w:val="00993D96"/>
    <w:rsid w:val="0099557B"/>
    <w:rsid w:val="00995693"/>
    <w:rsid w:val="00996656"/>
    <w:rsid w:val="009970E2"/>
    <w:rsid w:val="009A070F"/>
    <w:rsid w:val="009A0CB6"/>
    <w:rsid w:val="009A16A1"/>
    <w:rsid w:val="009A194E"/>
    <w:rsid w:val="009A2DFB"/>
    <w:rsid w:val="009A2E67"/>
    <w:rsid w:val="009A50E3"/>
    <w:rsid w:val="009A6193"/>
    <w:rsid w:val="009A6A4A"/>
    <w:rsid w:val="009A6D7D"/>
    <w:rsid w:val="009B133A"/>
    <w:rsid w:val="009B147E"/>
    <w:rsid w:val="009B2F4B"/>
    <w:rsid w:val="009B373E"/>
    <w:rsid w:val="009B37D4"/>
    <w:rsid w:val="009B38E8"/>
    <w:rsid w:val="009B441C"/>
    <w:rsid w:val="009B50B6"/>
    <w:rsid w:val="009B55B9"/>
    <w:rsid w:val="009B576B"/>
    <w:rsid w:val="009B5A90"/>
    <w:rsid w:val="009B5B1F"/>
    <w:rsid w:val="009B6A8D"/>
    <w:rsid w:val="009C06F7"/>
    <w:rsid w:val="009C0D47"/>
    <w:rsid w:val="009C1102"/>
    <w:rsid w:val="009C133C"/>
    <w:rsid w:val="009C13A4"/>
    <w:rsid w:val="009C1698"/>
    <w:rsid w:val="009C18F4"/>
    <w:rsid w:val="009C1D53"/>
    <w:rsid w:val="009C1F1E"/>
    <w:rsid w:val="009C2349"/>
    <w:rsid w:val="009C24F3"/>
    <w:rsid w:val="009C2E17"/>
    <w:rsid w:val="009C3246"/>
    <w:rsid w:val="009C3276"/>
    <w:rsid w:val="009C409D"/>
    <w:rsid w:val="009C468C"/>
    <w:rsid w:val="009C5C25"/>
    <w:rsid w:val="009C5F80"/>
    <w:rsid w:val="009C6099"/>
    <w:rsid w:val="009C6430"/>
    <w:rsid w:val="009C76B2"/>
    <w:rsid w:val="009C7C45"/>
    <w:rsid w:val="009D04F5"/>
    <w:rsid w:val="009D1273"/>
    <w:rsid w:val="009D1609"/>
    <w:rsid w:val="009D18CD"/>
    <w:rsid w:val="009D2FB4"/>
    <w:rsid w:val="009D2FE9"/>
    <w:rsid w:val="009E1134"/>
    <w:rsid w:val="009E1F9C"/>
    <w:rsid w:val="009E207A"/>
    <w:rsid w:val="009E3B47"/>
    <w:rsid w:val="009E4C46"/>
    <w:rsid w:val="009E5D82"/>
    <w:rsid w:val="009E60B1"/>
    <w:rsid w:val="009E71FD"/>
    <w:rsid w:val="009F11B8"/>
    <w:rsid w:val="009F15D5"/>
    <w:rsid w:val="009F19D1"/>
    <w:rsid w:val="009F1EB0"/>
    <w:rsid w:val="009F618F"/>
    <w:rsid w:val="00A00A34"/>
    <w:rsid w:val="00A01486"/>
    <w:rsid w:val="00A02533"/>
    <w:rsid w:val="00A0389B"/>
    <w:rsid w:val="00A03BC6"/>
    <w:rsid w:val="00A0495F"/>
    <w:rsid w:val="00A04CC3"/>
    <w:rsid w:val="00A0544B"/>
    <w:rsid w:val="00A101AD"/>
    <w:rsid w:val="00A10242"/>
    <w:rsid w:val="00A10515"/>
    <w:rsid w:val="00A117E1"/>
    <w:rsid w:val="00A11E59"/>
    <w:rsid w:val="00A120AD"/>
    <w:rsid w:val="00A1319B"/>
    <w:rsid w:val="00A1371E"/>
    <w:rsid w:val="00A13C0D"/>
    <w:rsid w:val="00A141B2"/>
    <w:rsid w:val="00A15AC9"/>
    <w:rsid w:val="00A162BE"/>
    <w:rsid w:val="00A20408"/>
    <w:rsid w:val="00A20901"/>
    <w:rsid w:val="00A215EC"/>
    <w:rsid w:val="00A21632"/>
    <w:rsid w:val="00A224F5"/>
    <w:rsid w:val="00A22647"/>
    <w:rsid w:val="00A22A08"/>
    <w:rsid w:val="00A250CF"/>
    <w:rsid w:val="00A2539F"/>
    <w:rsid w:val="00A25A01"/>
    <w:rsid w:val="00A25D2E"/>
    <w:rsid w:val="00A2781D"/>
    <w:rsid w:val="00A27A29"/>
    <w:rsid w:val="00A30530"/>
    <w:rsid w:val="00A30FC1"/>
    <w:rsid w:val="00A31F24"/>
    <w:rsid w:val="00A32633"/>
    <w:rsid w:val="00A32893"/>
    <w:rsid w:val="00A33E95"/>
    <w:rsid w:val="00A340C2"/>
    <w:rsid w:val="00A345FF"/>
    <w:rsid w:val="00A3477B"/>
    <w:rsid w:val="00A34822"/>
    <w:rsid w:val="00A35408"/>
    <w:rsid w:val="00A370DF"/>
    <w:rsid w:val="00A3739E"/>
    <w:rsid w:val="00A375A6"/>
    <w:rsid w:val="00A4057C"/>
    <w:rsid w:val="00A40FDF"/>
    <w:rsid w:val="00A41625"/>
    <w:rsid w:val="00A41F92"/>
    <w:rsid w:val="00A42398"/>
    <w:rsid w:val="00A4376F"/>
    <w:rsid w:val="00A44998"/>
    <w:rsid w:val="00A45942"/>
    <w:rsid w:val="00A46C3A"/>
    <w:rsid w:val="00A46F20"/>
    <w:rsid w:val="00A51820"/>
    <w:rsid w:val="00A51AAD"/>
    <w:rsid w:val="00A51DCB"/>
    <w:rsid w:val="00A5228F"/>
    <w:rsid w:val="00A54159"/>
    <w:rsid w:val="00A5527B"/>
    <w:rsid w:val="00A55344"/>
    <w:rsid w:val="00A5580A"/>
    <w:rsid w:val="00A558F1"/>
    <w:rsid w:val="00A55A3B"/>
    <w:rsid w:val="00A55D7C"/>
    <w:rsid w:val="00A55DBF"/>
    <w:rsid w:val="00A566A3"/>
    <w:rsid w:val="00A56C60"/>
    <w:rsid w:val="00A578AF"/>
    <w:rsid w:val="00A57924"/>
    <w:rsid w:val="00A579C1"/>
    <w:rsid w:val="00A57F40"/>
    <w:rsid w:val="00A57FBD"/>
    <w:rsid w:val="00A60AF2"/>
    <w:rsid w:val="00A623A5"/>
    <w:rsid w:val="00A6280E"/>
    <w:rsid w:val="00A62E62"/>
    <w:rsid w:val="00A63CFC"/>
    <w:rsid w:val="00A645CD"/>
    <w:rsid w:val="00A656B9"/>
    <w:rsid w:val="00A657B2"/>
    <w:rsid w:val="00A65FCA"/>
    <w:rsid w:val="00A6661D"/>
    <w:rsid w:val="00A6668E"/>
    <w:rsid w:val="00A66AC7"/>
    <w:rsid w:val="00A66BC9"/>
    <w:rsid w:val="00A675D0"/>
    <w:rsid w:val="00A67EC6"/>
    <w:rsid w:val="00A70C93"/>
    <w:rsid w:val="00A71828"/>
    <w:rsid w:val="00A71E21"/>
    <w:rsid w:val="00A71F0E"/>
    <w:rsid w:val="00A72CF8"/>
    <w:rsid w:val="00A731DB"/>
    <w:rsid w:val="00A737AB"/>
    <w:rsid w:val="00A740AD"/>
    <w:rsid w:val="00A76551"/>
    <w:rsid w:val="00A765BF"/>
    <w:rsid w:val="00A768C4"/>
    <w:rsid w:val="00A76DC2"/>
    <w:rsid w:val="00A803E8"/>
    <w:rsid w:val="00A818A5"/>
    <w:rsid w:val="00A83119"/>
    <w:rsid w:val="00A8346A"/>
    <w:rsid w:val="00A87521"/>
    <w:rsid w:val="00A9077F"/>
    <w:rsid w:val="00A909FB"/>
    <w:rsid w:val="00A91A61"/>
    <w:rsid w:val="00A91EC9"/>
    <w:rsid w:val="00A92597"/>
    <w:rsid w:val="00A94435"/>
    <w:rsid w:val="00A94A8D"/>
    <w:rsid w:val="00A950AA"/>
    <w:rsid w:val="00AA035A"/>
    <w:rsid w:val="00AA0F48"/>
    <w:rsid w:val="00AA105F"/>
    <w:rsid w:val="00AA2611"/>
    <w:rsid w:val="00AA2788"/>
    <w:rsid w:val="00AA316C"/>
    <w:rsid w:val="00AA3545"/>
    <w:rsid w:val="00AA3746"/>
    <w:rsid w:val="00AA4380"/>
    <w:rsid w:val="00AA4D51"/>
    <w:rsid w:val="00AA63B2"/>
    <w:rsid w:val="00AB0244"/>
    <w:rsid w:val="00AB218B"/>
    <w:rsid w:val="00AB2D2C"/>
    <w:rsid w:val="00AB2E42"/>
    <w:rsid w:val="00AB3001"/>
    <w:rsid w:val="00AB3CCF"/>
    <w:rsid w:val="00AB4724"/>
    <w:rsid w:val="00AB5342"/>
    <w:rsid w:val="00AB595F"/>
    <w:rsid w:val="00AB5B93"/>
    <w:rsid w:val="00AB5D0F"/>
    <w:rsid w:val="00AB64EF"/>
    <w:rsid w:val="00AB790F"/>
    <w:rsid w:val="00AB7B60"/>
    <w:rsid w:val="00AB7C88"/>
    <w:rsid w:val="00AC1835"/>
    <w:rsid w:val="00AC187C"/>
    <w:rsid w:val="00AC3900"/>
    <w:rsid w:val="00AC43DE"/>
    <w:rsid w:val="00AC4726"/>
    <w:rsid w:val="00AC539A"/>
    <w:rsid w:val="00AC5982"/>
    <w:rsid w:val="00AC654F"/>
    <w:rsid w:val="00AC74F0"/>
    <w:rsid w:val="00AC7A63"/>
    <w:rsid w:val="00AD1FBE"/>
    <w:rsid w:val="00AD227F"/>
    <w:rsid w:val="00AD33EE"/>
    <w:rsid w:val="00AD4905"/>
    <w:rsid w:val="00AD554F"/>
    <w:rsid w:val="00AD5589"/>
    <w:rsid w:val="00AD5870"/>
    <w:rsid w:val="00AD5FF8"/>
    <w:rsid w:val="00AD764A"/>
    <w:rsid w:val="00AD7D1D"/>
    <w:rsid w:val="00AD7DB0"/>
    <w:rsid w:val="00AE025D"/>
    <w:rsid w:val="00AE0E91"/>
    <w:rsid w:val="00AE10A9"/>
    <w:rsid w:val="00AE2655"/>
    <w:rsid w:val="00AE2E91"/>
    <w:rsid w:val="00AE3C86"/>
    <w:rsid w:val="00AE4034"/>
    <w:rsid w:val="00AE5E15"/>
    <w:rsid w:val="00AF0EB0"/>
    <w:rsid w:val="00AF1CC9"/>
    <w:rsid w:val="00AF1E59"/>
    <w:rsid w:val="00AF29D3"/>
    <w:rsid w:val="00AF35C5"/>
    <w:rsid w:val="00AF35D3"/>
    <w:rsid w:val="00AF4ADA"/>
    <w:rsid w:val="00AF6758"/>
    <w:rsid w:val="00AF6BD6"/>
    <w:rsid w:val="00AF736A"/>
    <w:rsid w:val="00AF74A9"/>
    <w:rsid w:val="00B003CC"/>
    <w:rsid w:val="00B00FB0"/>
    <w:rsid w:val="00B03294"/>
    <w:rsid w:val="00B03DD6"/>
    <w:rsid w:val="00B048A7"/>
    <w:rsid w:val="00B04A38"/>
    <w:rsid w:val="00B05602"/>
    <w:rsid w:val="00B05DFD"/>
    <w:rsid w:val="00B10381"/>
    <w:rsid w:val="00B10E26"/>
    <w:rsid w:val="00B11D4E"/>
    <w:rsid w:val="00B122D1"/>
    <w:rsid w:val="00B12956"/>
    <w:rsid w:val="00B12B16"/>
    <w:rsid w:val="00B13A3C"/>
    <w:rsid w:val="00B13EB7"/>
    <w:rsid w:val="00B13FC9"/>
    <w:rsid w:val="00B15213"/>
    <w:rsid w:val="00B16749"/>
    <w:rsid w:val="00B1681E"/>
    <w:rsid w:val="00B20816"/>
    <w:rsid w:val="00B20A8F"/>
    <w:rsid w:val="00B2111D"/>
    <w:rsid w:val="00B21437"/>
    <w:rsid w:val="00B22166"/>
    <w:rsid w:val="00B23401"/>
    <w:rsid w:val="00B2407E"/>
    <w:rsid w:val="00B24511"/>
    <w:rsid w:val="00B26193"/>
    <w:rsid w:val="00B26381"/>
    <w:rsid w:val="00B264DB"/>
    <w:rsid w:val="00B30835"/>
    <w:rsid w:val="00B30B75"/>
    <w:rsid w:val="00B3136B"/>
    <w:rsid w:val="00B31CA5"/>
    <w:rsid w:val="00B31D40"/>
    <w:rsid w:val="00B31DDF"/>
    <w:rsid w:val="00B31E90"/>
    <w:rsid w:val="00B32480"/>
    <w:rsid w:val="00B32AEA"/>
    <w:rsid w:val="00B34589"/>
    <w:rsid w:val="00B34D40"/>
    <w:rsid w:val="00B34F84"/>
    <w:rsid w:val="00B36B26"/>
    <w:rsid w:val="00B3722C"/>
    <w:rsid w:val="00B374C7"/>
    <w:rsid w:val="00B415A9"/>
    <w:rsid w:val="00B43D62"/>
    <w:rsid w:val="00B43FE0"/>
    <w:rsid w:val="00B4429A"/>
    <w:rsid w:val="00B442D3"/>
    <w:rsid w:val="00B44506"/>
    <w:rsid w:val="00B44AFF"/>
    <w:rsid w:val="00B452E1"/>
    <w:rsid w:val="00B45D20"/>
    <w:rsid w:val="00B463A1"/>
    <w:rsid w:val="00B464E5"/>
    <w:rsid w:val="00B46B28"/>
    <w:rsid w:val="00B4705E"/>
    <w:rsid w:val="00B4789E"/>
    <w:rsid w:val="00B500B4"/>
    <w:rsid w:val="00B509C6"/>
    <w:rsid w:val="00B5167D"/>
    <w:rsid w:val="00B52479"/>
    <w:rsid w:val="00B544A8"/>
    <w:rsid w:val="00B5465E"/>
    <w:rsid w:val="00B548BF"/>
    <w:rsid w:val="00B554E0"/>
    <w:rsid w:val="00B55855"/>
    <w:rsid w:val="00B5741F"/>
    <w:rsid w:val="00B60C1C"/>
    <w:rsid w:val="00B60C9D"/>
    <w:rsid w:val="00B61F02"/>
    <w:rsid w:val="00B6286C"/>
    <w:rsid w:val="00B63B64"/>
    <w:rsid w:val="00B64851"/>
    <w:rsid w:val="00B6546C"/>
    <w:rsid w:val="00B665F7"/>
    <w:rsid w:val="00B66998"/>
    <w:rsid w:val="00B67121"/>
    <w:rsid w:val="00B6742C"/>
    <w:rsid w:val="00B714D0"/>
    <w:rsid w:val="00B726F6"/>
    <w:rsid w:val="00B727ED"/>
    <w:rsid w:val="00B73094"/>
    <w:rsid w:val="00B74870"/>
    <w:rsid w:val="00B74E13"/>
    <w:rsid w:val="00B7585B"/>
    <w:rsid w:val="00B76865"/>
    <w:rsid w:val="00B76A07"/>
    <w:rsid w:val="00B7736A"/>
    <w:rsid w:val="00B77377"/>
    <w:rsid w:val="00B80023"/>
    <w:rsid w:val="00B82527"/>
    <w:rsid w:val="00B850B4"/>
    <w:rsid w:val="00B850E0"/>
    <w:rsid w:val="00B85D51"/>
    <w:rsid w:val="00B86441"/>
    <w:rsid w:val="00B874BC"/>
    <w:rsid w:val="00B87BF6"/>
    <w:rsid w:val="00B9098A"/>
    <w:rsid w:val="00B91739"/>
    <w:rsid w:val="00B92232"/>
    <w:rsid w:val="00B923B8"/>
    <w:rsid w:val="00B926BD"/>
    <w:rsid w:val="00B930E4"/>
    <w:rsid w:val="00B9431B"/>
    <w:rsid w:val="00B9453D"/>
    <w:rsid w:val="00B9534C"/>
    <w:rsid w:val="00B965D9"/>
    <w:rsid w:val="00B97D7C"/>
    <w:rsid w:val="00BA1B92"/>
    <w:rsid w:val="00BA245A"/>
    <w:rsid w:val="00BA6C51"/>
    <w:rsid w:val="00BA6D28"/>
    <w:rsid w:val="00BA7616"/>
    <w:rsid w:val="00BB135A"/>
    <w:rsid w:val="00BB1E65"/>
    <w:rsid w:val="00BB2242"/>
    <w:rsid w:val="00BB3FA5"/>
    <w:rsid w:val="00BB4190"/>
    <w:rsid w:val="00BB6604"/>
    <w:rsid w:val="00BB73F0"/>
    <w:rsid w:val="00BB7B3F"/>
    <w:rsid w:val="00BB7C7F"/>
    <w:rsid w:val="00BB7D88"/>
    <w:rsid w:val="00BC06DE"/>
    <w:rsid w:val="00BC254D"/>
    <w:rsid w:val="00BC2601"/>
    <w:rsid w:val="00BC2C12"/>
    <w:rsid w:val="00BC32CB"/>
    <w:rsid w:val="00BC375E"/>
    <w:rsid w:val="00BC43BB"/>
    <w:rsid w:val="00BC4576"/>
    <w:rsid w:val="00BC4EAE"/>
    <w:rsid w:val="00BC4F8E"/>
    <w:rsid w:val="00BC5691"/>
    <w:rsid w:val="00BC618C"/>
    <w:rsid w:val="00BC6C39"/>
    <w:rsid w:val="00BC7060"/>
    <w:rsid w:val="00BD03E9"/>
    <w:rsid w:val="00BD11AF"/>
    <w:rsid w:val="00BD1950"/>
    <w:rsid w:val="00BD2755"/>
    <w:rsid w:val="00BD3467"/>
    <w:rsid w:val="00BD35FB"/>
    <w:rsid w:val="00BD3F0B"/>
    <w:rsid w:val="00BD494C"/>
    <w:rsid w:val="00BD5190"/>
    <w:rsid w:val="00BD6C69"/>
    <w:rsid w:val="00BD7167"/>
    <w:rsid w:val="00BE0757"/>
    <w:rsid w:val="00BE1803"/>
    <w:rsid w:val="00BE1E8D"/>
    <w:rsid w:val="00BE24F5"/>
    <w:rsid w:val="00BE43EB"/>
    <w:rsid w:val="00BE46B3"/>
    <w:rsid w:val="00BE4CFB"/>
    <w:rsid w:val="00BE588C"/>
    <w:rsid w:val="00BE69D9"/>
    <w:rsid w:val="00BE6B75"/>
    <w:rsid w:val="00BE7148"/>
    <w:rsid w:val="00BE794E"/>
    <w:rsid w:val="00BE7C08"/>
    <w:rsid w:val="00BE7C74"/>
    <w:rsid w:val="00BF0B7A"/>
    <w:rsid w:val="00BF153C"/>
    <w:rsid w:val="00BF1951"/>
    <w:rsid w:val="00BF30A1"/>
    <w:rsid w:val="00BF3590"/>
    <w:rsid w:val="00BF3F52"/>
    <w:rsid w:val="00BF3FA2"/>
    <w:rsid w:val="00BF6A53"/>
    <w:rsid w:val="00BF7749"/>
    <w:rsid w:val="00BF7D25"/>
    <w:rsid w:val="00C0073D"/>
    <w:rsid w:val="00C020BD"/>
    <w:rsid w:val="00C027A2"/>
    <w:rsid w:val="00C0297A"/>
    <w:rsid w:val="00C029BA"/>
    <w:rsid w:val="00C02B63"/>
    <w:rsid w:val="00C03BD8"/>
    <w:rsid w:val="00C04FCD"/>
    <w:rsid w:val="00C07021"/>
    <w:rsid w:val="00C10C74"/>
    <w:rsid w:val="00C111DD"/>
    <w:rsid w:val="00C11293"/>
    <w:rsid w:val="00C11863"/>
    <w:rsid w:val="00C11933"/>
    <w:rsid w:val="00C11AFC"/>
    <w:rsid w:val="00C12D31"/>
    <w:rsid w:val="00C131BF"/>
    <w:rsid w:val="00C13810"/>
    <w:rsid w:val="00C144F6"/>
    <w:rsid w:val="00C14C2D"/>
    <w:rsid w:val="00C15C64"/>
    <w:rsid w:val="00C1640B"/>
    <w:rsid w:val="00C167CA"/>
    <w:rsid w:val="00C21B5C"/>
    <w:rsid w:val="00C22990"/>
    <w:rsid w:val="00C22A69"/>
    <w:rsid w:val="00C2366A"/>
    <w:rsid w:val="00C23A1E"/>
    <w:rsid w:val="00C25426"/>
    <w:rsid w:val="00C256BC"/>
    <w:rsid w:val="00C258CE"/>
    <w:rsid w:val="00C26DBE"/>
    <w:rsid w:val="00C30FE9"/>
    <w:rsid w:val="00C321E1"/>
    <w:rsid w:val="00C3261F"/>
    <w:rsid w:val="00C3339F"/>
    <w:rsid w:val="00C34037"/>
    <w:rsid w:val="00C343B4"/>
    <w:rsid w:val="00C34F0A"/>
    <w:rsid w:val="00C35083"/>
    <w:rsid w:val="00C3521D"/>
    <w:rsid w:val="00C363E9"/>
    <w:rsid w:val="00C36A75"/>
    <w:rsid w:val="00C37E68"/>
    <w:rsid w:val="00C405A6"/>
    <w:rsid w:val="00C40C94"/>
    <w:rsid w:val="00C428D8"/>
    <w:rsid w:val="00C435D8"/>
    <w:rsid w:val="00C4400C"/>
    <w:rsid w:val="00C44743"/>
    <w:rsid w:val="00C456FA"/>
    <w:rsid w:val="00C45C91"/>
    <w:rsid w:val="00C46A59"/>
    <w:rsid w:val="00C479CB"/>
    <w:rsid w:val="00C51180"/>
    <w:rsid w:val="00C52795"/>
    <w:rsid w:val="00C5330C"/>
    <w:rsid w:val="00C54BEC"/>
    <w:rsid w:val="00C5581F"/>
    <w:rsid w:val="00C56B13"/>
    <w:rsid w:val="00C56F82"/>
    <w:rsid w:val="00C5712C"/>
    <w:rsid w:val="00C62754"/>
    <w:rsid w:val="00C628EE"/>
    <w:rsid w:val="00C638FF"/>
    <w:rsid w:val="00C63EFE"/>
    <w:rsid w:val="00C643DB"/>
    <w:rsid w:val="00C6715B"/>
    <w:rsid w:val="00C67A53"/>
    <w:rsid w:val="00C67C2D"/>
    <w:rsid w:val="00C70466"/>
    <w:rsid w:val="00C70955"/>
    <w:rsid w:val="00C71093"/>
    <w:rsid w:val="00C71984"/>
    <w:rsid w:val="00C71C9D"/>
    <w:rsid w:val="00C7250D"/>
    <w:rsid w:val="00C72D72"/>
    <w:rsid w:val="00C7413D"/>
    <w:rsid w:val="00C746E4"/>
    <w:rsid w:val="00C7582A"/>
    <w:rsid w:val="00C75C73"/>
    <w:rsid w:val="00C76294"/>
    <w:rsid w:val="00C766FD"/>
    <w:rsid w:val="00C76F7F"/>
    <w:rsid w:val="00C80131"/>
    <w:rsid w:val="00C807BC"/>
    <w:rsid w:val="00C808F1"/>
    <w:rsid w:val="00C80BF1"/>
    <w:rsid w:val="00C818CD"/>
    <w:rsid w:val="00C821F7"/>
    <w:rsid w:val="00C82E75"/>
    <w:rsid w:val="00C8457D"/>
    <w:rsid w:val="00C84589"/>
    <w:rsid w:val="00C8512E"/>
    <w:rsid w:val="00C85BB8"/>
    <w:rsid w:val="00C875BB"/>
    <w:rsid w:val="00C87CA9"/>
    <w:rsid w:val="00C90CB5"/>
    <w:rsid w:val="00C91B80"/>
    <w:rsid w:val="00C931A6"/>
    <w:rsid w:val="00C9386B"/>
    <w:rsid w:val="00C94407"/>
    <w:rsid w:val="00C94ED3"/>
    <w:rsid w:val="00C955D7"/>
    <w:rsid w:val="00C964E8"/>
    <w:rsid w:val="00C966A5"/>
    <w:rsid w:val="00C966A7"/>
    <w:rsid w:val="00C96E05"/>
    <w:rsid w:val="00C97CC1"/>
    <w:rsid w:val="00CA0083"/>
    <w:rsid w:val="00CA06CF"/>
    <w:rsid w:val="00CA0913"/>
    <w:rsid w:val="00CA0B88"/>
    <w:rsid w:val="00CA36E2"/>
    <w:rsid w:val="00CA432B"/>
    <w:rsid w:val="00CA46D2"/>
    <w:rsid w:val="00CA60C4"/>
    <w:rsid w:val="00CA66DF"/>
    <w:rsid w:val="00CA6806"/>
    <w:rsid w:val="00CA69D2"/>
    <w:rsid w:val="00CA6ABF"/>
    <w:rsid w:val="00CA724C"/>
    <w:rsid w:val="00CA7870"/>
    <w:rsid w:val="00CA78BB"/>
    <w:rsid w:val="00CB0322"/>
    <w:rsid w:val="00CB1431"/>
    <w:rsid w:val="00CB15DD"/>
    <w:rsid w:val="00CB181D"/>
    <w:rsid w:val="00CB28D9"/>
    <w:rsid w:val="00CB362F"/>
    <w:rsid w:val="00CB584E"/>
    <w:rsid w:val="00CB589A"/>
    <w:rsid w:val="00CB60F4"/>
    <w:rsid w:val="00CB6FF0"/>
    <w:rsid w:val="00CC18D0"/>
    <w:rsid w:val="00CC1C01"/>
    <w:rsid w:val="00CC25FD"/>
    <w:rsid w:val="00CC47E4"/>
    <w:rsid w:val="00CC4FAC"/>
    <w:rsid w:val="00CC51DA"/>
    <w:rsid w:val="00CC6339"/>
    <w:rsid w:val="00CC6BA9"/>
    <w:rsid w:val="00CC7195"/>
    <w:rsid w:val="00CC739D"/>
    <w:rsid w:val="00CD19F0"/>
    <w:rsid w:val="00CD1A7E"/>
    <w:rsid w:val="00CD215A"/>
    <w:rsid w:val="00CD5075"/>
    <w:rsid w:val="00CD615F"/>
    <w:rsid w:val="00CD621D"/>
    <w:rsid w:val="00CD6892"/>
    <w:rsid w:val="00CD71A4"/>
    <w:rsid w:val="00CD7674"/>
    <w:rsid w:val="00CD77A9"/>
    <w:rsid w:val="00CD7981"/>
    <w:rsid w:val="00CE1AF4"/>
    <w:rsid w:val="00CE2232"/>
    <w:rsid w:val="00CE4C6F"/>
    <w:rsid w:val="00CE5929"/>
    <w:rsid w:val="00CE7FF3"/>
    <w:rsid w:val="00CF0044"/>
    <w:rsid w:val="00CF1267"/>
    <w:rsid w:val="00CF23CC"/>
    <w:rsid w:val="00CF340D"/>
    <w:rsid w:val="00CF3757"/>
    <w:rsid w:val="00CF4A03"/>
    <w:rsid w:val="00CF4AB3"/>
    <w:rsid w:val="00CF5070"/>
    <w:rsid w:val="00CF5D92"/>
    <w:rsid w:val="00CF63A9"/>
    <w:rsid w:val="00CF74AD"/>
    <w:rsid w:val="00D00241"/>
    <w:rsid w:val="00D00C73"/>
    <w:rsid w:val="00D0105B"/>
    <w:rsid w:val="00D01272"/>
    <w:rsid w:val="00D0138D"/>
    <w:rsid w:val="00D01ADE"/>
    <w:rsid w:val="00D0232D"/>
    <w:rsid w:val="00D02CD0"/>
    <w:rsid w:val="00D04A25"/>
    <w:rsid w:val="00D05D6E"/>
    <w:rsid w:val="00D079DA"/>
    <w:rsid w:val="00D07B4A"/>
    <w:rsid w:val="00D07D06"/>
    <w:rsid w:val="00D07D7B"/>
    <w:rsid w:val="00D10F1F"/>
    <w:rsid w:val="00D1189E"/>
    <w:rsid w:val="00D12AFE"/>
    <w:rsid w:val="00D1334D"/>
    <w:rsid w:val="00D1458C"/>
    <w:rsid w:val="00D146EC"/>
    <w:rsid w:val="00D1551B"/>
    <w:rsid w:val="00D15840"/>
    <w:rsid w:val="00D16E21"/>
    <w:rsid w:val="00D17337"/>
    <w:rsid w:val="00D17698"/>
    <w:rsid w:val="00D17818"/>
    <w:rsid w:val="00D17E8E"/>
    <w:rsid w:val="00D211ED"/>
    <w:rsid w:val="00D21B39"/>
    <w:rsid w:val="00D2225E"/>
    <w:rsid w:val="00D2285D"/>
    <w:rsid w:val="00D23F3E"/>
    <w:rsid w:val="00D240D5"/>
    <w:rsid w:val="00D24750"/>
    <w:rsid w:val="00D25271"/>
    <w:rsid w:val="00D276E5"/>
    <w:rsid w:val="00D27980"/>
    <w:rsid w:val="00D32C44"/>
    <w:rsid w:val="00D32C65"/>
    <w:rsid w:val="00D3311B"/>
    <w:rsid w:val="00D34AC1"/>
    <w:rsid w:val="00D351CC"/>
    <w:rsid w:val="00D35D3C"/>
    <w:rsid w:val="00D4125A"/>
    <w:rsid w:val="00D4138B"/>
    <w:rsid w:val="00D4293D"/>
    <w:rsid w:val="00D43F14"/>
    <w:rsid w:val="00D4409B"/>
    <w:rsid w:val="00D45273"/>
    <w:rsid w:val="00D453EB"/>
    <w:rsid w:val="00D465DA"/>
    <w:rsid w:val="00D46AF1"/>
    <w:rsid w:val="00D47EEF"/>
    <w:rsid w:val="00D50265"/>
    <w:rsid w:val="00D50293"/>
    <w:rsid w:val="00D5076E"/>
    <w:rsid w:val="00D525BE"/>
    <w:rsid w:val="00D52791"/>
    <w:rsid w:val="00D53E27"/>
    <w:rsid w:val="00D54A93"/>
    <w:rsid w:val="00D55763"/>
    <w:rsid w:val="00D55CEA"/>
    <w:rsid w:val="00D564B9"/>
    <w:rsid w:val="00D56DF2"/>
    <w:rsid w:val="00D57794"/>
    <w:rsid w:val="00D61019"/>
    <w:rsid w:val="00D6161C"/>
    <w:rsid w:val="00D62771"/>
    <w:rsid w:val="00D64288"/>
    <w:rsid w:val="00D6490F"/>
    <w:rsid w:val="00D64BB8"/>
    <w:rsid w:val="00D64E28"/>
    <w:rsid w:val="00D65B8B"/>
    <w:rsid w:val="00D66186"/>
    <w:rsid w:val="00D67181"/>
    <w:rsid w:val="00D676E0"/>
    <w:rsid w:val="00D67D0F"/>
    <w:rsid w:val="00D7114C"/>
    <w:rsid w:val="00D713B7"/>
    <w:rsid w:val="00D73325"/>
    <w:rsid w:val="00D73825"/>
    <w:rsid w:val="00D74134"/>
    <w:rsid w:val="00D74D53"/>
    <w:rsid w:val="00D75D15"/>
    <w:rsid w:val="00D77308"/>
    <w:rsid w:val="00D7795E"/>
    <w:rsid w:val="00D77D0B"/>
    <w:rsid w:val="00D80290"/>
    <w:rsid w:val="00D80E49"/>
    <w:rsid w:val="00D80F2A"/>
    <w:rsid w:val="00D813EB"/>
    <w:rsid w:val="00D814EC"/>
    <w:rsid w:val="00D81BE2"/>
    <w:rsid w:val="00D823DC"/>
    <w:rsid w:val="00D82E8B"/>
    <w:rsid w:val="00D83D45"/>
    <w:rsid w:val="00D850A1"/>
    <w:rsid w:val="00D8574B"/>
    <w:rsid w:val="00D8596B"/>
    <w:rsid w:val="00D85A04"/>
    <w:rsid w:val="00D85AB3"/>
    <w:rsid w:val="00D86167"/>
    <w:rsid w:val="00D8634C"/>
    <w:rsid w:val="00D870CC"/>
    <w:rsid w:val="00D87C3D"/>
    <w:rsid w:val="00D87C5F"/>
    <w:rsid w:val="00D87D13"/>
    <w:rsid w:val="00D913A6"/>
    <w:rsid w:val="00D91F51"/>
    <w:rsid w:val="00D927B1"/>
    <w:rsid w:val="00D934F4"/>
    <w:rsid w:val="00D93540"/>
    <w:rsid w:val="00D9443F"/>
    <w:rsid w:val="00D9499B"/>
    <w:rsid w:val="00D96125"/>
    <w:rsid w:val="00D963DC"/>
    <w:rsid w:val="00D965EB"/>
    <w:rsid w:val="00D96937"/>
    <w:rsid w:val="00DA03AE"/>
    <w:rsid w:val="00DA0564"/>
    <w:rsid w:val="00DA1A32"/>
    <w:rsid w:val="00DA1B72"/>
    <w:rsid w:val="00DA326B"/>
    <w:rsid w:val="00DA43AB"/>
    <w:rsid w:val="00DA4BF3"/>
    <w:rsid w:val="00DA4C4E"/>
    <w:rsid w:val="00DA564E"/>
    <w:rsid w:val="00DA5816"/>
    <w:rsid w:val="00DA5F3F"/>
    <w:rsid w:val="00DA63FE"/>
    <w:rsid w:val="00DA6812"/>
    <w:rsid w:val="00DA68E5"/>
    <w:rsid w:val="00DA6BCC"/>
    <w:rsid w:val="00DB08F8"/>
    <w:rsid w:val="00DB0B2B"/>
    <w:rsid w:val="00DB10CE"/>
    <w:rsid w:val="00DB1759"/>
    <w:rsid w:val="00DB2314"/>
    <w:rsid w:val="00DB2AA3"/>
    <w:rsid w:val="00DB3652"/>
    <w:rsid w:val="00DB3CF8"/>
    <w:rsid w:val="00DB4123"/>
    <w:rsid w:val="00DB42C7"/>
    <w:rsid w:val="00DB52CC"/>
    <w:rsid w:val="00DB6810"/>
    <w:rsid w:val="00DB688B"/>
    <w:rsid w:val="00DB760D"/>
    <w:rsid w:val="00DB7BAD"/>
    <w:rsid w:val="00DC0879"/>
    <w:rsid w:val="00DC0D35"/>
    <w:rsid w:val="00DC15A8"/>
    <w:rsid w:val="00DC1643"/>
    <w:rsid w:val="00DC29A0"/>
    <w:rsid w:val="00DC38F5"/>
    <w:rsid w:val="00DC5105"/>
    <w:rsid w:val="00DC555D"/>
    <w:rsid w:val="00DC6B58"/>
    <w:rsid w:val="00DC6B96"/>
    <w:rsid w:val="00DC7F91"/>
    <w:rsid w:val="00DD2300"/>
    <w:rsid w:val="00DD380A"/>
    <w:rsid w:val="00DD3913"/>
    <w:rsid w:val="00DD57B1"/>
    <w:rsid w:val="00DD58D0"/>
    <w:rsid w:val="00DD5B6D"/>
    <w:rsid w:val="00DD5CA0"/>
    <w:rsid w:val="00DD6512"/>
    <w:rsid w:val="00DE0CDF"/>
    <w:rsid w:val="00DE1C8E"/>
    <w:rsid w:val="00DE20D1"/>
    <w:rsid w:val="00DE258E"/>
    <w:rsid w:val="00DE349B"/>
    <w:rsid w:val="00DE3D85"/>
    <w:rsid w:val="00DE4386"/>
    <w:rsid w:val="00DE5991"/>
    <w:rsid w:val="00DE68B6"/>
    <w:rsid w:val="00DE7DC4"/>
    <w:rsid w:val="00DE7F8B"/>
    <w:rsid w:val="00DF0A07"/>
    <w:rsid w:val="00DF1DFD"/>
    <w:rsid w:val="00DF2AB2"/>
    <w:rsid w:val="00DF46DF"/>
    <w:rsid w:val="00DF4A27"/>
    <w:rsid w:val="00DF4CB8"/>
    <w:rsid w:val="00DF506F"/>
    <w:rsid w:val="00DF555F"/>
    <w:rsid w:val="00DF5BE1"/>
    <w:rsid w:val="00DF772E"/>
    <w:rsid w:val="00E00C3A"/>
    <w:rsid w:val="00E01646"/>
    <w:rsid w:val="00E018CB"/>
    <w:rsid w:val="00E01B46"/>
    <w:rsid w:val="00E02DC0"/>
    <w:rsid w:val="00E06668"/>
    <w:rsid w:val="00E06C17"/>
    <w:rsid w:val="00E07931"/>
    <w:rsid w:val="00E10A03"/>
    <w:rsid w:val="00E10AF9"/>
    <w:rsid w:val="00E10FE5"/>
    <w:rsid w:val="00E11138"/>
    <w:rsid w:val="00E1297B"/>
    <w:rsid w:val="00E13EDA"/>
    <w:rsid w:val="00E14E11"/>
    <w:rsid w:val="00E1650D"/>
    <w:rsid w:val="00E175F5"/>
    <w:rsid w:val="00E17A13"/>
    <w:rsid w:val="00E17AF9"/>
    <w:rsid w:val="00E17B12"/>
    <w:rsid w:val="00E17FED"/>
    <w:rsid w:val="00E20ABA"/>
    <w:rsid w:val="00E24117"/>
    <w:rsid w:val="00E24EBC"/>
    <w:rsid w:val="00E25740"/>
    <w:rsid w:val="00E2652E"/>
    <w:rsid w:val="00E27CF8"/>
    <w:rsid w:val="00E30E16"/>
    <w:rsid w:val="00E3118A"/>
    <w:rsid w:val="00E317B9"/>
    <w:rsid w:val="00E318DA"/>
    <w:rsid w:val="00E321BB"/>
    <w:rsid w:val="00E32816"/>
    <w:rsid w:val="00E35680"/>
    <w:rsid w:val="00E35CDB"/>
    <w:rsid w:val="00E3646D"/>
    <w:rsid w:val="00E36DBE"/>
    <w:rsid w:val="00E36ED1"/>
    <w:rsid w:val="00E37927"/>
    <w:rsid w:val="00E401A0"/>
    <w:rsid w:val="00E4042A"/>
    <w:rsid w:val="00E42E93"/>
    <w:rsid w:val="00E45082"/>
    <w:rsid w:val="00E45699"/>
    <w:rsid w:val="00E45F60"/>
    <w:rsid w:val="00E466B8"/>
    <w:rsid w:val="00E47E76"/>
    <w:rsid w:val="00E50925"/>
    <w:rsid w:val="00E51130"/>
    <w:rsid w:val="00E51B0D"/>
    <w:rsid w:val="00E521CD"/>
    <w:rsid w:val="00E52EC3"/>
    <w:rsid w:val="00E5311E"/>
    <w:rsid w:val="00E53A7E"/>
    <w:rsid w:val="00E55C79"/>
    <w:rsid w:val="00E56193"/>
    <w:rsid w:val="00E566FC"/>
    <w:rsid w:val="00E56813"/>
    <w:rsid w:val="00E56B5C"/>
    <w:rsid w:val="00E57007"/>
    <w:rsid w:val="00E57BB1"/>
    <w:rsid w:val="00E61019"/>
    <w:rsid w:val="00E6235D"/>
    <w:rsid w:val="00E631E5"/>
    <w:rsid w:val="00E632DE"/>
    <w:rsid w:val="00E673DE"/>
    <w:rsid w:val="00E67E7F"/>
    <w:rsid w:val="00E7029E"/>
    <w:rsid w:val="00E70988"/>
    <w:rsid w:val="00E71628"/>
    <w:rsid w:val="00E7177F"/>
    <w:rsid w:val="00E717A5"/>
    <w:rsid w:val="00E719C2"/>
    <w:rsid w:val="00E71A8B"/>
    <w:rsid w:val="00E726EA"/>
    <w:rsid w:val="00E7283B"/>
    <w:rsid w:val="00E735BC"/>
    <w:rsid w:val="00E73999"/>
    <w:rsid w:val="00E7528B"/>
    <w:rsid w:val="00E7577E"/>
    <w:rsid w:val="00E764E5"/>
    <w:rsid w:val="00E771E7"/>
    <w:rsid w:val="00E774C6"/>
    <w:rsid w:val="00E77F1E"/>
    <w:rsid w:val="00E8054B"/>
    <w:rsid w:val="00E84063"/>
    <w:rsid w:val="00E849E8"/>
    <w:rsid w:val="00E84DDD"/>
    <w:rsid w:val="00E8517F"/>
    <w:rsid w:val="00E86FC5"/>
    <w:rsid w:val="00E87625"/>
    <w:rsid w:val="00E9088C"/>
    <w:rsid w:val="00E908FB"/>
    <w:rsid w:val="00E90A67"/>
    <w:rsid w:val="00E9153F"/>
    <w:rsid w:val="00E91599"/>
    <w:rsid w:val="00E92176"/>
    <w:rsid w:val="00E9297D"/>
    <w:rsid w:val="00E93C00"/>
    <w:rsid w:val="00E94C38"/>
    <w:rsid w:val="00E9566D"/>
    <w:rsid w:val="00E95E2E"/>
    <w:rsid w:val="00E95EB0"/>
    <w:rsid w:val="00E96080"/>
    <w:rsid w:val="00E9769C"/>
    <w:rsid w:val="00EA21BC"/>
    <w:rsid w:val="00EA2485"/>
    <w:rsid w:val="00EA2554"/>
    <w:rsid w:val="00EA2CBB"/>
    <w:rsid w:val="00EA3D8F"/>
    <w:rsid w:val="00EA4BC2"/>
    <w:rsid w:val="00EA4C44"/>
    <w:rsid w:val="00EA4D6F"/>
    <w:rsid w:val="00EA4F34"/>
    <w:rsid w:val="00EA6311"/>
    <w:rsid w:val="00EA6FB7"/>
    <w:rsid w:val="00EA79D8"/>
    <w:rsid w:val="00EA7A50"/>
    <w:rsid w:val="00EA7E6B"/>
    <w:rsid w:val="00EB083A"/>
    <w:rsid w:val="00EB1A3C"/>
    <w:rsid w:val="00EB217E"/>
    <w:rsid w:val="00EB2669"/>
    <w:rsid w:val="00EB2C26"/>
    <w:rsid w:val="00EB326A"/>
    <w:rsid w:val="00EB40EB"/>
    <w:rsid w:val="00EB487B"/>
    <w:rsid w:val="00EB5621"/>
    <w:rsid w:val="00EB5841"/>
    <w:rsid w:val="00EB5E09"/>
    <w:rsid w:val="00EB756B"/>
    <w:rsid w:val="00EB7794"/>
    <w:rsid w:val="00EB7CC4"/>
    <w:rsid w:val="00EC032E"/>
    <w:rsid w:val="00EC2186"/>
    <w:rsid w:val="00EC437B"/>
    <w:rsid w:val="00EC4AD9"/>
    <w:rsid w:val="00EC4E97"/>
    <w:rsid w:val="00EC4F41"/>
    <w:rsid w:val="00EC5388"/>
    <w:rsid w:val="00EC5A11"/>
    <w:rsid w:val="00EC5E41"/>
    <w:rsid w:val="00EC6D42"/>
    <w:rsid w:val="00EC6D6C"/>
    <w:rsid w:val="00EC74B2"/>
    <w:rsid w:val="00EC7D8A"/>
    <w:rsid w:val="00ED0952"/>
    <w:rsid w:val="00ED0C8E"/>
    <w:rsid w:val="00ED0EF7"/>
    <w:rsid w:val="00ED61DC"/>
    <w:rsid w:val="00ED67AB"/>
    <w:rsid w:val="00ED6F2F"/>
    <w:rsid w:val="00ED73DF"/>
    <w:rsid w:val="00ED7426"/>
    <w:rsid w:val="00ED7DAE"/>
    <w:rsid w:val="00ED7FC8"/>
    <w:rsid w:val="00EE05E0"/>
    <w:rsid w:val="00EE07C7"/>
    <w:rsid w:val="00EE1981"/>
    <w:rsid w:val="00EE2EBA"/>
    <w:rsid w:val="00EE3236"/>
    <w:rsid w:val="00EE33D3"/>
    <w:rsid w:val="00EE437F"/>
    <w:rsid w:val="00EE45E4"/>
    <w:rsid w:val="00EE4B96"/>
    <w:rsid w:val="00EE4B9E"/>
    <w:rsid w:val="00EE55EF"/>
    <w:rsid w:val="00EE5D83"/>
    <w:rsid w:val="00EE6716"/>
    <w:rsid w:val="00EE6D57"/>
    <w:rsid w:val="00EE794A"/>
    <w:rsid w:val="00EF0B90"/>
    <w:rsid w:val="00EF1EC7"/>
    <w:rsid w:val="00EF2147"/>
    <w:rsid w:val="00EF2323"/>
    <w:rsid w:val="00EF378D"/>
    <w:rsid w:val="00EF5291"/>
    <w:rsid w:val="00EF591D"/>
    <w:rsid w:val="00EF66B4"/>
    <w:rsid w:val="00EF7898"/>
    <w:rsid w:val="00F010D2"/>
    <w:rsid w:val="00F013E8"/>
    <w:rsid w:val="00F019E4"/>
    <w:rsid w:val="00F01D53"/>
    <w:rsid w:val="00F0257D"/>
    <w:rsid w:val="00F04E71"/>
    <w:rsid w:val="00F061A4"/>
    <w:rsid w:val="00F071BB"/>
    <w:rsid w:val="00F072F1"/>
    <w:rsid w:val="00F101F3"/>
    <w:rsid w:val="00F1031B"/>
    <w:rsid w:val="00F112A6"/>
    <w:rsid w:val="00F1249F"/>
    <w:rsid w:val="00F12852"/>
    <w:rsid w:val="00F12946"/>
    <w:rsid w:val="00F13227"/>
    <w:rsid w:val="00F13819"/>
    <w:rsid w:val="00F13CD1"/>
    <w:rsid w:val="00F1469E"/>
    <w:rsid w:val="00F16CFC"/>
    <w:rsid w:val="00F20E0F"/>
    <w:rsid w:val="00F22866"/>
    <w:rsid w:val="00F23B95"/>
    <w:rsid w:val="00F24381"/>
    <w:rsid w:val="00F32381"/>
    <w:rsid w:val="00F33754"/>
    <w:rsid w:val="00F35364"/>
    <w:rsid w:val="00F35C4D"/>
    <w:rsid w:val="00F36CC9"/>
    <w:rsid w:val="00F3736E"/>
    <w:rsid w:val="00F37A25"/>
    <w:rsid w:val="00F403B1"/>
    <w:rsid w:val="00F40C7A"/>
    <w:rsid w:val="00F40CB0"/>
    <w:rsid w:val="00F42F78"/>
    <w:rsid w:val="00F435FE"/>
    <w:rsid w:val="00F445D3"/>
    <w:rsid w:val="00F44DFB"/>
    <w:rsid w:val="00F4550E"/>
    <w:rsid w:val="00F46764"/>
    <w:rsid w:val="00F47B44"/>
    <w:rsid w:val="00F50E30"/>
    <w:rsid w:val="00F514A4"/>
    <w:rsid w:val="00F5421F"/>
    <w:rsid w:val="00F5442B"/>
    <w:rsid w:val="00F550C7"/>
    <w:rsid w:val="00F55390"/>
    <w:rsid w:val="00F554AE"/>
    <w:rsid w:val="00F55FD4"/>
    <w:rsid w:val="00F55FE5"/>
    <w:rsid w:val="00F565D9"/>
    <w:rsid w:val="00F56BE7"/>
    <w:rsid w:val="00F57A38"/>
    <w:rsid w:val="00F57AF6"/>
    <w:rsid w:val="00F610E0"/>
    <w:rsid w:val="00F6144F"/>
    <w:rsid w:val="00F61E29"/>
    <w:rsid w:val="00F62518"/>
    <w:rsid w:val="00F62CB8"/>
    <w:rsid w:val="00F657D8"/>
    <w:rsid w:val="00F66203"/>
    <w:rsid w:val="00F67B69"/>
    <w:rsid w:val="00F70121"/>
    <w:rsid w:val="00F70698"/>
    <w:rsid w:val="00F71AFA"/>
    <w:rsid w:val="00F71E82"/>
    <w:rsid w:val="00F72CAC"/>
    <w:rsid w:val="00F733F4"/>
    <w:rsid w:val="00F734CB"/>
    <w:rsid w:val="00F74984"/>
    <w:rsid w:val="00F74D93"/>
    <w:rsid w:val="00F7737E"/>
    <w:rsid w:val="00F77504"/>
    <w:rsid w:val="00F77AC2"/>
    <w:rsid w:val="00F804AB"/>
    <w:rsid w:val="00F80B8F"/>
    <w:rsid w:val="00F8100A"/>
    <w:rsid w:val="00F84C47"/>
    <w:rsid w:val="00F8512A"/>
    <w:rsid w:val="00F852D7"/>
    <w:rsid w:val="00F8582A"/>
    <w:rsid w:val="00F85AFB"/>
    <w:rsid w:val="00F85D6D"/>
    <w:rsid w:val="00F8608D"/>
    <w:rsid w:val="00F86F1A"/>
    <w:rsid w:val="00F86F90"/>
    <w:rsid w:val="00F87427"/>
    <w:rsid w:val="00F903FE"/>
    <w:rsid w:val="00F90489"/>
    <w:rsid w:val="00F90E5E"/>
    <w:rsid w:val="00F9281A"/>
    <w:rsid w:val="00F92DC4"/>
    <w:rsid w:val="00F92FC9"/>
    <w:rsid w:val="00F93929"/>
    <w:rsid w:val="00F93A25"/>
    <w:rsid w:val="00F93BA1"/>
    <w:rsid w:val="00F9602F"/>
    <w:rsid w:val="00F97E24"/>
    <w:rsid w:val="00FA0DEC"/>
    <w:rsid w:val="00FA1470"/>
    <w:rsid w:val="00FA1997"/>
    <w:rsid w:val="00FA320A"/>
    <w:rsid w:val="00FA3C39"/>
    <w:rsid w:val="00FA43F2"/>
    <w:rsid w:val="00FA4EA5"/>
    <w:rsid w:val="00FA5C72"/>
    <w:rsid w:val="00FA5D39"/>
    <w:rsid w:val="00FA77DC"/>
    <w:rsid w:val="00FA7919"/>
    <w:rsid w:val="00FB042F"/>
    <w:rsid w:val="00FB41B3"/>
    <w:rsid w:val="00FB59D4"/>
    <w:rsid w:val="00FB7162"/>
    <w:rsid w:val="00FB71E2"/>
    <w:rsid w:val="00FB7248"/>
    <w:rsid w:val="00FB738A"/>
    <w:rsid w:val="00FB7BAF"/>
    <w:rsid w:val="00FC1489"/>
    <w:rsid w:val="00FC2147"/>
    <w:rsid w:val="00FC348A"/>
    <w:rsid w:val="00FC34C3"/>
    <w:rsid w:val="00FC3646"/>
    <w:rsid w:val="00FC39E0"/>
    <w:rsid w:val="00FC4463"/>
    <w:rsid w:val="00FC4E9D"/>
    <w:rsid w:val="00FC576E"/>
    <w:rsid w:val="00FC6141"/>
    <w:rsid w:val="00FC6A1E"/>
    <w:rsid w:val="00FC6F5B"/>
    <w:rsid w:val="00FC79CD"/>
    <w:rsid w:val="00FD01E8"/>
    <w:rsid w:val="00FD048B"/>
    <w:rsid w:val="00FD04B6"/>
    <w:rsid w:val="00FD0573"/>
    <w:rsid w:val="00FD06F5"/>
    <w:rsid w:val="00FD07FF"/>
    <w:rsid w:val="00FD1575"/>
    <w:rsid w:val="00FD1896"/>
    <w:rsid w:val="00FD2A35"/>
    <w:rsid w:val="00FD32A2"/>
    <w:rsid w:val="00FD3D41"/>
    <w:rsid w:val="00FD419A"/>
    <w:rsid w:val="00FD4763"/>
    <w:rsid w:val="00FD4D90"/>
    <w:rsid w:val="00FD55A3"/>
    <w:rsid w:val="00FD5B97"/>
    <w:rsid w:val="00FD5D21"/>
    <w:rsid w:val="00FD6783"/>
    <w:rsid w:val="00FD6BFD"/>
    <w:rsid w:val="00FE0A8A"/>
    <w:rsid w:val="00FE11D0"/>
    <w:rsid w:val="00FE2ABE"/>
    <w:rsid w:val="00FE4980"/>
    <w:rsid w:val="00FE4CA9"/>
    <w:rsid w:val="00FE611F"/>
    <w:rsid w:val="00FE6365"/>
    <w:rsid w:val="00FE7E24"/>
    <w:rsid w:val="00FF0999"/>
    <w:rsid w:val="00FF0F04"/>
    <w:rsid w:val="00FF1A5B"/>
    <w:rsid w:val="00FF2B15"/>
    <w:rsid w:val="00FF36B3"/>
    <w:rsid w:val="00FF54A3"/>
    <w:rsid w:val="00FF5A60"/>
    <w:rsid w:val="00FF61EF"/>
    <w:rsid w:val="00FF6D27"/>
    <w:rsid w:val="00FF6E01"/>
    <w:rsid w:val="00FF72D4"/>
  </w:rsids>
  <m:mathPr>
    <m:mathFont m:val="Cambria Math"/>
    <m:brkBin m:val="before"/>
    <m:brkBinSub m:val="--"/>
    <m:smallFrac/>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A22D5"/>
  <w15:docId w15:val="{F79D340E-48CD-48A5-977E-16666CC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0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325A"/>
    <w:pPr>
      <w:spacing w:after="0" w:line="240" w:lineRule="auto"/>
    </w:pPr>
  </w:style>
  <w:style w:type="character" w:customStyle="1" w:styleId="apple-converted-space">
    <w:name w:val="apple-converted-space"/>
    <w:basedOn w:val="DefaultParagraphFont"/>
    <w:rsid w:val="004432D0"/>
  </w:style>
  <w:style w:type="character" w:styleId="Strong">
    <w:name w:val="Strong"/>
    <w:basedOn w:val="DefaultParagraphFont"/>
    <w:uiPriority w:val="22"/>
    <w:qFormat/>
    <w:rsid w:val="004432D0"/>
    <w:rPr>
      <w:b/>
      <w:bCs/>
    </w:rPr>
  </w:style>
  <w:style w:type="paragraph" w:customStyle="1" w:styleId="Default">
    <w:name w:val="Default"/>
    <w:rsid w:val="00085D94"/>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qFormat/>
    <w:rsid w:val="00A656B9"/>
    <w:pPr>
      <w:spacing w:after="100" w:line="240" w:lineRule="auto"/>
      <w:ind w:left="216"/>
    </w:pPr>
    <w:rPr>
      <w:rFonts w:ascii="Times New Roman" w:hAnsi="Times New Roman" w:cs="Times New Roman"/>
      <w:sz w:val="24"/>
    </w:rPr>
  </w:style>
  <w:style w:type="paragraph" w:styleId="TOC1">
    <w:name w:val="toc 1"/>
    <w:basedOn w:val="Normal"/>
    <w:next w:val="Normal"/>
    <w:autoRedefine/>
    <w:uiPriority w:val="39"/>
    <w:unhideWhenUsed/>
    <w:qFormat/>
    <w:rsid w:val="00D16E21"/>
    <w:pPr>
      <w:spacing w:after="100" w:line="259" w:lineRule="auto"/>
    </w:pPr>
    <w:rPr>
      <w:rFonts w:cs="Times New Roman"/>
    </w:rPr>
  </w:style>
  <w:style w:type="paragraph" w:styleId="BalloonText">
    <w:name w:val="Balloon Text"/>
    <w:basedOn w:val="Normal"/>
    <w:link w:val="BalloonTextChar"/>
    <w:uiPriority w:val="99"/>
    <w:semiHidden/>
    <w:unhideWhenUsed/>
    <w:rsid w:val="00D1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21"/>
    <w:rPr>
      <w:rFonts w:ascii="Tahoma" w:hAnsi="Tahoma" w:cs="Tahoma"/>
      <w:sz w:val="16"/>
      <w:szCs w:val="16"/>
    </w:rPr>
  </w:style>
  <w:style w:type="paragraph" w:styleId="Header">
    <w:name w:val="header"/>
    <w:basedOn w:val="Normal"/>
    <w:link w:val="HeaderChar"/>
    <w:uiPriority w:val="99"/>
    <w:unhideWhenUsed/>
    <w:rsid w:val="00E14E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4E11"/>
  </w:style>
  <w:style w:type="paragraph" w:styleId="Footer">
    <w:name w:val="footer"/>
    <w:basedOn w:val="Normal"/>
    <w:link w:val="FooterChar"/>
    <w:uiPriority w:val="99"/>
    <w:unhideWhenUsed/>
    <w:rsid w:val="00E14E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4E11"/>
  </w:style>
  <w:style w:type="table" w:styleId="TableGrid">
    <w:name w:val="Table Grid"/>
    <w:basedOn w:val="TableNormal"/>
    <w:uiPriority w:val="59"/>
    <w:rsid w:val="005F1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45E32"/>
  </w:style>
  <w:style w:type="paragraph" w:styleId="ListParagraph">
    <w:name w:val="List Paragraph"/>
    <w:basedOn w:val="Normal"/>
    <w:uiPriority w:val="34"/>
    <w:qFormat/>
    <w:rsid w:val="00932C01"/>
    <w:pPr>
      <w:ind w:left="720"/>
      <w:contextualSpacing/>
    </w:pPr>
  </w:style>
  <w:style w:type="paragraph" w:styleId="BodyText">
    <w:name w:val="Body Text"/>
    <w:basedOn w:val="Normal"/>
    <w:link w:val="BodyTextChar"/>
    <w:rsid w:val="00A215EC"/>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215E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20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220C4"/>
    <w:pPr>
      <w:outlineLvl w:val="9"/>
    </w:pPr>
  </w:style>
  <w:style w:type="paragraph" w:styleId="TOC3">
    <w:name w:val="toc 3"/>
    <w:basedOn w:val="Normal"/>
    <w:next w:val="Normal"/>
    <w:autoRedefine/>
    <w:uiPriority w:val="39"/>
    <w:unhideWhenUsed/>
    <w:qFormat/>
    <w:rsid w:val="009220C4"/>
    <w:pPr>
      <w:spacing w:after="100"/>
      <w:ind w:left="440"/>
    </w:pPr>
  </w:style>
  <w:style w:type="paragraph" w:styleId="NormalWeb">
    <w:name w:val="Normal (Web)"/>
    <w:basedOn w:val="Normal"/>
    <w:uiPriority w:val="99"/>
    <w:semiHidden/>
    <w:unhideWhenUsed/>
    <w:rsid w:val="00916094"/>
    <w:rPr>
      <w:rFonts w:ascii="Times New Roman" w:hAnsi="Times New Roman" w:cs="Times New Roman"/>
      <w:sz w:val="24"/>
      <w:szCs w:val="24"/>
    </w:rPr>
  </w:style>
  <w:style w:type="paragraph" w:customStyle="1" w:styleId="APAText">
    <w:name w:val="APA Text"/>
    <w:basedOn w:val="Normal"/>
    <w:link w:val="APATextZchn"/>
    <w:qFormat/>
    <w:rsid w:val="00D01272"/>
    <w:pPr>
      <w:spacing w:after="120" w:line="360" w:lineRule="auto"/>
      <w:ind w:firstLine="709"/>
    </w:pPr>
    <w:rPr>
      <w:rFonts w:ascii="Times New Roman" w:eastAsiaTheme="minorHAnsi" w:hAnsi="Times New Roman"/>
      <w:sz w:val="24"/>
      <w:lang w:eastAsia="en-US"/>
    </w:rPr>
  </w:style>
  <w:style w:type="table" w:customStyle="1" w:styleId="APATabelle">
    <w:name w:val="APA Tabelle"/>
    <w:basedOn w:val="TableNormal"/>
    <w:uiPriority w:val="99"/>
    <w:qFormat/>
    <w:rsid w:val="00D01272"/>
    <w:pPr>
      <w:spacing w:after="0" w:line="360" w:lineRule="auto"/>
    </w:pPr>
    <w:rPr>
      <w:rFonts w:ascii="Times New Roman" w:eastAsiaTheme="minorHAnsi" w:hAnsi="Times New Roman"/>
      <w:sz w:val="24"/>
      <w:lang w:eastAsia="en-US"/>
    </w:rPr>
    <w:tblPr>
      <w:tblStyleRowBandSize w:val="1"/>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tcBorders>
      </w:tcPr>
    </w:tblStylePr>
    <w:tblStylePr w:type="band2Horz">
      <w:tblPr/>
      <w:tcPr>
        <w:tcBorders>
          <w:bottom w:val="nil"/>
        </w:tcBorders>
      </w:tcPr>
    </w:tblStylePr>
  </w:style>
  <w:style w:type="character" w:customStyle="1" w:styleId="APATextZchn">
    <w:name w:val="APA Text Zchn"/>
    <w:basedOn w:val="DefaultParagraphFont"/>
    <w:link w:val="APAText"/>
    <w:rsid w:val="00D01272"/>
    <w:rPr>
      <w:rFonts w:ascii="Times New Roman" w:eastAsiaTheme="minorHAnsi" w:hAnsi="Times New Roman"/>
      <w:sz w:val="24"/>
      <w:lang w:eastAsia="en-US"/>
    </w:rPr>
  </w:style>
  <w:style w:type="character" w:styleId="CommentReference">
    <w:name w:val="annotation reference"/>
    <w:basedOn w:val="DefaultParagraphFont"/>
    <w:uiPriority w:val="99"/>
    <w:semiHidden/>
    <w:unhideWhenUsed/>
    <w:rsid w:val="00DB760D"/>
    <w:rPr>
      <w:sz w:val="16"/>
      <w:szCs w:val="16"/>
    </w:rPr>
  </w:style>
  <w:style w:type="paragraph" w:styleId="CommentText">
    <w:name w:val="annotation text"/>
    <w:basedOn w:val="Normal"/>
    <w:link w:val="CommentTextChar"/>
    <w:uiPriority w:val="99"/>
    <w:unhideWhenUsed/>
    <w:rsid w:val="00DB760D"/>
    <w:pPr>
      <w:spacing w:line="240" w:lineRule="auto"/>
    </w:pPr>
    <w:rPr>
      <w:sz w:val="20"/>
      <w:szCs w:val="20"/>
    </w:rPr>
  </w:style>
  <w:style w:type="character" w:customStyle="1" w:styleId="CommentTextChar">
    <w:name w:val="Comment Text Char"/>
    <w:basedOn w:val="DefaultParagraphFont"/>
    <w:link w:val="CommentText"/>
    <w:uiPriority w:val="99"/>
    <w:rsid w:val="00DB760D"/>
    <w:rPr>
      <w:sz w:val="20"/>
      <w:szCs w:val="20"/>
    </w:rPr>
  </w:style>
  <w:style w:type="paragraph" w:styleId="CommentSubject">
    <w:name w:val="annotation subject"/>
    <w:basedOn w:val="CommentText"/>
    <w:next w:val="CommentText"/>
    <w:link w:val="CommentSubjectChar"/>
    <w:uiPriority w:val="99"/>
    <w:semiHidden/>
    <w:unhideWhenUsed/>
    <w:rsid w:val="00DB760D"/>
    <w:rPr>
      <w:b/>
      <w:bCs/>
    </w:rPr>
  </w:style>
  <w:style w:type="character" w:customStyle="1" w:styleId="CommentSubjectChar">
    <w:name w:val="Comment Subject Char"/>
    <w:basedOn w:val="CommentTextChar"/>
    <w:link w:val="CommentSubject"/>
    <w:uiPriority w:val="99"/>
    <w:semiHidden/>
    <w:rsid w:val="00DB760D"/>
    <w:rPr>
      <w:b/>
      <w:bCs/>
      <w:sz w:val="20"/>
      <w:szCs w:val="20"/>
    </w:rPr>
  </w:style>
  <w:style w:type="paragraph" w:styleId="Revision">
    <w:name w:val="Revision"/>
    <w:hidden/>
    <w:uiPriority w:val="99"/>
    <w:semiHidden/>
    <w:rsid w:val="00A51AAD"/>
    <w:pPr>
      <w:spacing w:after="0" w:line="240" w:lineRule="auto"/>
    </w:pPr>
  </w:style>
  <w:style w:type="paragraph" w:customStyle="1" w:styleId="western">
    <w:name w:val="western"/>
    <w:basedOn w:val="Normal"/>
    <w:rsid w:val="00F1469E"/>
    <w:pPr>
      <w:spacing w:before="100" w:beforeAutospacing="1" w:after="0" w:line="480" w:lineRule="auto"/>
      <w:ind w:firstLine="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2DC0"/>
    <w:rPr>
      <w:color w:val="0000FF" w:themeColor="hyperlink"/>
      <w:u w:val="single"/>
    </w:rPr>
  </w:style>
  <w:style w:type="character" w:customStyle="1" w:styleId="NichtaufgelsteErwhnung1">
    <w:name w:val="Nicht aufgelöste Erwähnung1"/>
    <w:basedOn w:val="DefaultParagraphFont"/>
    <w:uiPriority w:val="99"/>
    <w:semiHidden/>
    <w:unhideWhenUsed/>
    <w:rsid w:val="00E02DC0"/>
    <w:rPr>
      <w:color w:val="605E5C"/>
      <w:shd w:val="clear" w:color="auto" w:fill="E1DFDD"/>
    </w:rPr>
  </w:style>
  <w:style w:type="paragraph" w:styleId="Bibliography">
    <w:name w:val="Bibliography"/>
    <w:basedOn w:val="Normal"/>
    <w:next w:val="Normal"/>
    <w:uiPriority w:val="37"/>
    <w:semiHidden/>
    <w:unhideWhenUsed/>
    <w:rsid w:val="009C1F1E"/>
  </w:style>
  <w:style w:type="paragraph" w:styleId="PlainText">
    <w:name w:val="Plain Text"/>
    <w:basedOn w:val="Normal"/>
    <w:link w:val="PlainTextChar"/>
    <w:uiPriority w:val="99"/>
    <w:unhideWhenUsed/>
    <w:rsid w:val="00E95EB0"/>
    <w:pPr>
      <w:spacing w:after="0" w:line="240" w:lineRule="auto"/>
    </w:pPr>
    <w:rPr>
      <w:rFonts w:ascii="Calibri" w:eastAsia="Calibri" w:hAnsi="Calibri" w:cs="Times New Roman"/>
      <w:szCs w:val="21"/>
      <w:lang w:val="en-US" w:eastAsia="en-US"/>
    </w:rPr>
  </w:style>
  <w:style w:type="character" w:customStyle="1" w:styleId="PlainTextChar">
    <w:name w:val="Plain Text Char"/>
    <w:basedOn w:val="DefaultParagraphFont"/>
    <w:link w:val="PlainText"/>
    <w:uiPriority w:val="99"/>
    <w:rsid w:val="00E95EB0"/>
    <w:rPr>
      <w:rFonts w:ascii="Calibri" w:eastAsia="Calibri" w:hAnsi="Calibri" w:cs="Times New Roman"/>
      <w:szCs w:val="21"/>
      <w:lang w:val="en-US" w:eastAsia="en-US"/>
    </w:rPr>
  </w:style>
  <w:style w:type="paragraph" w:styleId="FootnoteText">
    <w:name w:val="footnote text"/>
    <w:basedOn w:val="Normal"/>
    <w:link w:val="FootnoteTextChar"/>
    <w:uiPriority w:val="99"/>
    <w:semiHidden/>
    <w:unhideWhenUsed/>
    <w:rsid w:val="00034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E99"/>
    <w:rPr>
      <w:sz w:val="20"/>
      <w:szCs w:val="20"/>
    </w:rPr>
  </w:style>
  <w:style w:type="character" w:styleId="FootnoteReference">
    <w:name w:val="footnote reference"/>
    <w:basedOn w:val="DefaultParagraphFont"/>
    <w:uiPriority w:val="99"/>
    <w:semiHidden/>
    <w:unhideWhenUsed/>
    <w:rsid w:val="00034E99"/>
    <w:rPr>
      <w:vertAlign w:val="superscript"/>
    </w:rPr>
  </w:style>
  <w:style w:type="character" w:customStyle="1" w:styleId="NichtaufgelsteErwhnung2">
    <w:name w:val="Nicht aufgelöste Erwähnung2"/>
    <w:basedOn w:val="DefaultParagraphFont"/>
    <w:uiPriority w:val="99"/>
    <w:semiHidden/>
    <w:unhideWhenUsed/>
    <w:rsid w:val="0061603F"/>
    <w:rPr>
      <w:color w:val="605E5C"/>
      <w:shd w:val="clear" w:color="auto" w:fill="E1DFDD"/>
    </w:rPr>
  </w:style>
  <w:style w:type="paragraph" w:styleId="HTMLPreformatted">
    <w:name w:val="HTML Preformatted"/>
    <w:basedOn w:val="Normal"/>
    <w:link w:val="HTMLPreformattedChar"/>
    <w:uiPriority w:val="99"/>
    <w:semiHidden/>
    <w:unhideWhenUsed/>
    <w:rsid w:val="0082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265B8"/>
    <w:rPr>
      <w:rFonts w:ascii="Courier New" w:eastAsia="Times New Roman" w:hAnsi="Courier New" w:cs="Courier New"/>
      <w:sz w:val="20"/>
      <w:szCs w:val="20"/>
      <w:lang w:val="en-US" w:eastAsia="en-US"/>
    </w:rPr>
  </w:style>
  <w:style w:type="character" w:customStyle="1" w:styleId="gnkrckgcmrb">
    <w:name w:val="gnkrckgcmrb"/>
    <w:basedOn w:val="DefaultParagraphFont"/>
    <w:rsid w:val="0082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462">
      <w:bodyDiv w:val="1"/>
      <w:marLeft w:val="0"/>
      <w:marRight w:val="0"/>
      <w:marTop w:val="0"/>
      <w:marBottom w:val="0"/>
      <w:divBdr>
        <w:top w:val="none" w:sz="0" w:space="0" w:color="auto"/>
        <w:left w:val="none" w:sz="0" w:space="0" w:color="auto"/>
        <w:bottom w:val="none" w:sz="0" w:space="0" w:color="auto"/>
        <w:right w:val="none" w:sz="0" w:space="0" w:color="auto"/>
      </w:divBdr>
      <w:divsChild>
        <w:div w:id="2093694537">
          <w:marLeft w:val="0"/>
          <w:marRight w:val="0"/>
          <w:marTop w:val="0"/>
          <w:marBottom w:val="0"/>
          <w:divBdr>
            <w:top w:val="none" w:sz="0" w:space="0" w:color="auto"/>
            <w:left w:val="none" w:sz="0" w:space="0" w:color="auto"/>
            <w:bottom w:val="none" w:sz="0" w:space="0" w:color="auto"/>
            <w:right w:val="none" w:sz="0" w:space="0" w:color="auto"/>
          </w:divBdr>
        </w:div>
      </w:divsChild>
    </w:div>
    <w:div w:id="53818209">
      <w:bodyDiv w:val="1"/>
      <w:marLeft w:val="0"/>
      <w:marRight w:val="0"/>
      <w:marTop w:val="0"/>
      <w:marBottom w:val="0"/>
      <w:divBdr>
        <w:top w:val="none" w:sz="0" w:space="0" w:color="auto"/>
        <w:left w:val="none" w:sz="0" w:space="0" w:color="auto"/>
        <w:bottom w:val="none" w:sz="0" w:space="0" w:color="auto"/>
        <w:right w:val="none" w:sz="0" w:space="0" w:color="auto"/>
      </w:divBdr>
      <w:divsChild>
        <w:div w:id="1611860876">
          <w:marLeft w:val="0"/>
          <w:marRight w:val="0"/>
          <w:marTop w:val="0"/>
          <w:marBottom w:val="0"/>
          <w:divBdr>
            <w:top w:val="none" w:sz="0" w:space="0" w:color="auto"/>
            <w:left w:val="none" w:sz="0" w:space="0" w:color="auto"/>
            <w:bottom w:val="none" w:sz="0" w:space="0" w:color="auto"/>
            <w:right w:val="none" w:sz="0" w:space="0" w:color="auto"/>
          </w:divBdr>
        </w:div>
      </w:divsChild>
    </w:div>
    <w:div w:id="58335584">
      <w:bodyDiv w:val="1"/>
      <w:marLeft w:val="0"/>
      <w:marRight w:val="0"/>
      <w:marTop w:val="0"/>
      <w:marBottom w:val="0"/>
      <w:divBdr>
        <w:top w:val="none" w:sz="0" w:space="0" w:color="auto"/>
        <w:left w:val="none" w:sz="0" w:space="0" w:color="auto"/>
        <w:bottom w:val="none" w:sz="0" w:space="0" w:color="auto"/>
        <w:right w:val="none" w:sz="0" w:space="0" w:color="auto"/>
      </w:divBdr>
      <w:divsChild>
        <w:div w:id="1767729163">
          <w:marLeft w:val="0"/>
          <w:marRight w:val="0"/>
          <w:marTop w:val="0"/>
          <w:marBottom w:val="0"/>
          <w:divBdr>
            <w:top w:val="none" w:sz="0" w:space="0" w:color="auto"/>
            <w:left w:val="none" w:sz="0" w:space="0" w:color="auto"/>
            <w:bottom w:val="none" w:sz="0" w:space="0" w:color="auto"/>
            <w:right w:val="none" w:sz="0" w:space="0" w:color="auto"/>
          </w:divBdr>
        </w:div>
      </w:divsChild>
    </w:div>
    <w:div w:id="65764445">
      <w:bodyDiv w:val="1"/>
      <w:marLeft w:val="0"/>
      <w:marRight w:val="0"/>
      <w:marTop w:val="0"/>
      <w:marBottom w:val="0"/>
      <w:divBdr>
        <w:top w:val="none" w:sz="0" w:space="0" w:color="auto"/>
        <w:left w:val="none" w:sz="0" w:space="0" w:color="auto"/>
        <w:bottom w:val="none" w:sz="0" w:space="0" w:color="auto"/>
        <w:right w:val="none" w:sz="0" w:space="0" w:color="auto"/>
      </w:divBdr>
      <w:divsChild>
        <w:div w:id="757096395">
          <w:marLeft w:val="0"/>
          <w:marRight w:val="0"/>
          <w:marTop w:val="0"/>
          <w:marBottom w:val="0"/>
          <w:divBdr>
            <w:top w:val="none" w:sz="0" w:space="0" w:color="auto"/>
            <w:left w:val="none" w:sz="0" w:space="0" w:color="auto"/>
            <w:bottom w:val="none" w:sz="0" w:space="0" w:color="auto"/>
            <w:right w:val="none" w:sz="0" w:space="0" w:color="auto"/>
          </w:divBdr>
        </w:div>
      </w:divsChild>
    </w:div>
    <w:div w:id="73818430">
      <w:bodyDiv w:val="1"/>
      <w:marLeft w:val="0"/>
      <w:marRight w:val="0"/>
      <w:marTop w:val="0"/>
      <w:marBottom w:val="0"/>
      <w:divBdr>
        <w:top w:val="none" w:sz="0" w:space="0" w:color="auto"/>
        <w:left w:val="none" w:sz="0" w:space="0" w:color="auto"/>
        <w:bottom w:val="none" w:sz="0" w:space="0" w:color="auto"/>
        <w:right w:val="none" w:sz="0" w:space="0" w:color="auto"/>
      </w:divBdr>
      <w:divsChild>
        <w:div w:id="62603132">
          <w:marLeft w:val="0"/>
          <w:marRight w:val="0"/>
          <w:marTop w:val="0"/>
          <w:marBottom w:val="0"/>
          <w:divBdr>
            <w:top w:val="none" w:sz="0" w:space="0" w:color="auto"/>
            <w:left w:val="none" w:sz="0" w:space="0" w:color="auto"/>
            <w:bottom w:val="none" w:sz="0" w:space="0" w:color="auto"/>
            <w:right w:val="none" w:sz="0" w:space="0" w:color="auto"/>
          </w:divBdr>
        </w:div>
      </w:divsChild>
    </w:div>
    <w:div w:id="75632169">
      <w:bodyDiv w:val="1"/>
      <w:marLeft w:val="0"/>
      <w:marRight w:val="0"/>
      <w:marTop w:val="0"/>
      <w:marBottom w:val="0"/>
      <w:divBdr>
        <w:top w:val="none" w:sz="0" w:space="0" w:color="auto"/>
        <w:left w:val="none" w:sz="0" w:space="0" w:color="auto"/>
        <w:bottom w:val="none" w:sz="0" w:space="0" w:color="auto"/>
        <w:right w:val="none" w:sz="0" w:space="0" w:color="auto"/>
      </w:divBdr>
      <w:divsChild>
        <w:div w:id="1634369018">
          <w:marLeft w:val="0"/>
          <w:marRight w:val="0"/>
          <w:marTop w:val="0"/>
          <w:marBottom w:val="0"/>
          <w:divBdr>
            <w:top w:val="none" w:sz="0" w:space="0" w:color="auto"/>
            <w:left w:val="none" w:sz="0" w:space="0" w:color="auto"/>
            <w:bottom w:val="none" w:sz="0" w:space="0" w:color="auto"/>
            <w:right w:val="none" w:sz="0" w:space="0" w:color="auto"/>
          </w:divBdr>
        </w:div>
      </w:divsChild>
    </w:div>
    <w:div w:id="78796763">
      <w:bodyDiv w:val="1"/>
      <w:marLeft w:val="0"/>
      <w:marRight w:val="0"/>
      <w:marTop w:val="0"/>
      <w:marBottom w:val="0"/>
      <w:divBdr>
        <w:top w:val="none" w:sz="0" w:space="0" w:color="auto"/>
        <w:left w:val="none" w:sz="0" w:space="0" w:color="auto"/>
        <w:bottom w:val="none" w:sz="0" w:space="0" w:color="auto"/>
        <w:right w:val="none" w:sz="0" w:space="0" w:color="auto"/>
      </w:divBdr>
      <w:divsChild>
        <w:div w:id="1869442916">
          <w:marLeft w:val="0"/>
          <w:marRight w:val="0"/>
          <w:marTop w:val="0"/>
          <w:marBottom w:val="0"/>
          <w:divBdr>
            <w:top w:val="none" w:sz="0" w:space="0" w:color="auto"/>
            <w:left w:val="none" w:sz="0" w:space="0" w:color="auto"/>
            <w:bottom w:val="none" w:sz="0" w:space="0" w:color="auto"/>
            <w:right w:val="none" w:sz="0" w:space="0" w:color="auto"/>
          </w:divBdr>
        </w:div>
      </w:divsChild>
    </w:div>
    <w:div w:id="80764313">
      <w:bodyDiv w:val="1"/>
      <w:marLeft w:val="0"/>
      <w:marRight w:val="0"/>
      <w:marTop w:val="0"/>
      <w:marBottom w:val="0"/>
      <w:divBdr>
        <w:top w:val="none" w:sz="0" w:space="0" w:color="auto"/>
        <w:left w:val="none" w:sz="0" w:space="0" w:color="auto"/>
        <w:bottom w:val="none" w:sz="0" w:space="0" w:color="auto"/>
        <w:right w:val="none" w:sz="0" w:space="0" w:color="auto"/>
      </w:divBdr>
      <w:divsChild>
        <w:div w:id="942807299">
          <w:marLeft w:val="0"/>
          <w:marRight w:val="0"/>
          <w:marTop w:val="0"/>
          <w:marBottom w:val="0"/>
          <w:divBdr>
            <w:top w:val="none" w:sz="0" w:space="0" w:color="auto"/>
            <w:left w:val="none" w:sz="0" w:space="0" w:color="auto"/>
            <w:bottom w:val="none" w:sz="0" w:space="0" w:color="auto"/>
            <w:right w:val="none" w:sz="0" w:space="0" w:color="auto"/>
          </w:divBdr>
        </w:div>
      </w:divsChild>
    </w:div>
    <w:div w:id="89200800">
      <w:bodyDiv w:val="1"/>
      <w:marLeft w:val="0"/>
      <w:marRight w:val="0"/>
      <w:marTop w:val="0"/>
      <w:marBottom w:val="0"/>
      <w:divBdr>
        <w:top w:val="none" w:sz="0" w:space="0" w:color="auto"/>
        <w:left w:val="none" w:sz="0" w:space="0" w:color="auto"/>
        <w:bottom w:val="none" w:sz="0" w:space="0" w:color="auto"/>
        <w:right w:val="none" w:sz="0" w:space="0" w:color="auto"/>
      </w:divBdr>
      <w:divsChild>
        <w:div w:id="1572618451">
          <w:marLeft w:val="0"/>
          <w:marRight w:val="0"/>
          <w:marTop w:val="0"/>
          <w:marBottom w:val="0"/>
          <w:divBdr>
            <w:top w:val="none" w:sz="0" w:space="0" w:color="auto"/>
            <w:left w:val="none" w:sz="0" w:space="0" w:color="auto"/>
            <w:bottom w:val="none" w:sz="0" w:space="0" w:color="auto"/>
            <w:right w:val="none" w:sz="0" w:space="0" w:color="auto"/>
          </w:divBdr>
        </w:div>
      </w:divsChild>
    </w:div>
    <w:div w:id="116339349">
      <w:bodyDiv w:val="1"/>
      <w:marLeft w:val="0"/>
      <w:marRight w:val="0"/>
      <w:marTop w:val="0"/>
      <w:marBottom w:val="0"/>
      <w:divBdr>
        <w:top w:val="none" w:sz="0" w:space="0" w:color="auto"/>
        <w:left w:val="none" w:sz="0" w:space="0" w:color="auto"/>
        <w:bottom w:val="none" w:sz="0" w:space="0" w:color="auto"/>
        <w:right w:val="none" w:sz="0" w:space="0" w:color="auto"/>
      </w:divBdr>
      <w:divsChild>
        <w:div w:id="2005545400">
          <w:marLeft w:val="0"/>
          <w:marRight w:val="0"/>
          <w:marTop w:val="0"/>
          <w:marBottom w:val="0"/>
          <w:divBdr>
            <w:top w:val="none" w:sz="0" w:space="0" w:color="auto"/>
            <w:left w:val="none" w:sz="0" w:space="0" w:color="auto"/>
            <w:bottom w:val="none" w:sz="0" w:space="0" w:color="auto"/>
            <w:right w:val="none" w:sz="0" w:space="0" w:color="auto"/>
          </w:divBdr>
        </w:div>
      </w:divsChild>
    </w:div>
    <w:div w:id="121651784">
      <w:bodyDiv w:val="1"/>
      <w:marLeft w:val="0"/>
      <w:marRight w:val="0"/>
      <w:marTop w:val="0"/>
      <w:marBottom w:val="0"/>
      <w:divBdr>
        <w:top w:val="none" w:sz="0" w:space="0" w:color="auto"/>
        <w:left w:val="none" w:sz="0" w:space="0" w:color="auto"/>
        <w:bottom w:val="none" w:sz="0" w:space="0" w:color="auto"/>
        <w:right w:val="none" w:sz="0" w:space="0" w:color="auto"/>
      </w:divBdr>
      <w:divsChild>
        <w:div w:id="1890417629">
          <w:marLeft w:val="0"/>
          <w:marRight w:val="0"/>
          <w:marTop w:val="0"/>
          <w:marBottom w:val="0"/>
          <w:divBdr>
            <w:top w:val="none" w:sz="0" w:space="0" w:color="auto"/>
            <w:left w:val="none" w:sz="0" w:space="0" w:color="auto"/>
            <w:bottom w:val="none" w:sz="0" w:space="0" w:color="auto"/>
            <w:right w:val="none" w:sz="0" w:space="0" w:color="auto"/>
          </w:divBdr>
        </w:div>
      </w:divsChild>
    </w:div>
    <w:div w:id="125902167">
      <w:bodyDiv w:val="1"/>
      <w:marLeft w:val="0"/>
      <w:marRight w:val="0"/>
      <w:marTop w:val="0"/>
      <w:marBottom w:val="0"/>
      <w:divBdr>
        <w:top w:val="none" w:sz="0" w:space="0" w:color="auto"/>
        <w:left w:val="none" w:sz="0" w:space="0" w:color="auto"/>
        <w:bottom w:val="none" w:sz="0" w:space="0" w:color="auto"/>
        <w:right w:val="none" w:sz="0" w:space="0" w:color="auto"/>
      </w:divBdr>
      <w:divsChild>
        <w:div w:id="722339413">
          <w:marLeft w:val="0"/>
          <w:marRight w:val="0"/>
          <w:marTop w:val="0"/>
          <w:marBottom w:val="0"/>
          <w:divBdr>
            <w:top w:val="none" w:sz="0" w:space="0" w:color="auto"/>
            <w:left w:val="none" w:sz="0" w:space="0" w:color="auto"/>
            <w:bottom w:val="none" w:sz="0" w:space="0" w:color="auto"/>
            <w:right w:val="none" w:sz="0" w:space="0" w:color="auto"/>
          </w:divBdr>
        </w:div>
      </w:divsChild>
    </w:div>
    <w:div w:id="130053510">
      <w:bodyDiv w:val="1"/>
      <w:marLeft w:val="0"/>
      <w:marRight w:val="0"/>
      <w:marTop w:val="0"/>
      <w:marBottom w:val="0"/>
      <w:divBdr>
        <w:top w:val="none" w:sz="0" w:space="0" w:color="auto"/>
        <w:left w:val="none" w:sz="0" w:space="0" w:color="auto"/>
        <w:bottom w:val="none" w:sz="0" w:space="0" w:color="auto"/>
        <w:right w:val="none" w:sz="0" w:space="0" w:color="auto"/>
      </w:divBdr>
    </w:div>
    <w:div w:id="130250894">
      <w:bodyDiv w:val="1"/>
      <w:marLeft w:val="0"/>
      <w:marRight w:val="0"/>
      <w:marTop w:val="0"/>
      <w:marBottom w:val="0"/>
      <w:divBdr>
        <w:top w:val="none" w:sz="0" w:space="0" w:color="auto"/>
        <w:left w:val="none" w:sz="0" w:space="0" w:color="auto"/>
        <w:bottom w:val="none" w:sz="0" w:space="0" w:color="auto"/>
        <w:right w:val="none" w:sz="0" w:space="0" w:color="auto"/>
      </w:divBdr>
      <w:divsChild>
        <w:div w:id="895893535">
          <w:marLeft w:val="0"/>
          <w:marRight w:val="0"/>
          <w:marTop w:val="0"/>
          <w:marBottom w:val="0"/>
          <w:divBdr>
            <w:top w:val="none" w:sz="0" w:space="0" w:color="auto"/>
            <w:left w:val="none" w:sz="0" w:space="0" w:color="auto"/>
            <w:bottom w:val="none" w:sz="0" w:space="0" w:color="auto"/>
            <w:right w:val="none" w:sz="0" w:space="0" w:color="auto"/>
          </w:divBdr>
        </w:div>
      </w:divsChild>
    </w:div>
    <w:div w:id="134611157">
      <w:bodyDiv w:val="1"/>
      <w:marLeft w:val="0"/>
      <w:marRight w:val="0"/>
      <w:marTop w:val="0"/>
      <w:marBottom w:val="0"/>
      <w:divBdr>
        <w:top w:val="none" w:sz="0" w:space="0" w:color="auto"/>
        <w:left w:val="none" w:sz="0" w:space="0" w:color="auto"/>
        <w:bottom w:val="none" w:sz="0" w:space="0" w:color="auto"/>
        <w:right w:val="none" w:sz="0" w:space="0" w:color="auto"/>
      </w:divBdr>
      <w:divsChild>
        <w:div w:id="1982996829">
          <w:marLeft w:val="0"/>
          <w:marRight w:val="0"/>
          <w:marTop w:val="0"/>
          <w:marBottom w:val="0"/>
          <w:divBdr>
            <w:top w:val="none" w:sz="0" w:space="0" w:color="auto"/>
            <w:left w:val="none" w:sz="0" w:space="0" w:color="auto"/>
            <w:bottom w:val="none" w:sz="0" w:space="0" w:color="auto"/>
            <w:right w:val="none" w:sz="0" w:space="0" w:color="auto"/>
          </w:divBdr>
        </w:div>
      </w:divsChild>
    </w:div>
    <w:div w:id="140852453">
      <w:bodyDiv w:val="1"/>
      <w:marLeft w:val="0"/>
      <w:marRight w:val="0"/>
      <w:marTop w:val="0"/>
      <w:marBottom w:val="0"/>
      <w:divBdr>
        <w:top w:val="none" w:sz="0" w:space="0" w:color="auto"/>
        <w:left w:val="none" w:sz="0" w:space="0" w:color="auto"/>
        <w:bottom w:val="none" w:sz="0" w:space="0" w:color="auto"/>
        <w:right w:val="none" w:sz="0" w:space="0" w:color="auto"/>
      </w:divBdr>
    </w:div>
    <w:div w:id="146941538">
      <w:bodyDiv w:val="1"/>
      <w:marLeft w:val="0"/>
      <w:marRight w:val="0"/>
      <w:marTop w:val="0"/>
      <w:marBottom w:val="0"/>
      <w:divBdr>
        <w:top w:val="none" w:sz="0" w:space="0" w:color="auto"/>
        <w:left w:val="none" w:sz="0" w:space="0" w:color="auto"/>
        <w:bottom w:val="none" w:sz="0" w:space="0" w:color="auto"/>
        <w:right w:val="none" w:sz="0" w:space="0" w:color="auto"/>
      </w:divBdr>
      <w:divsChild>
        <w:div w:id="1422750902">
          <w:marLeft w:val="0"/>
          <w:marRight w:val="0"/>
          <w:marTop w:val="0"/>
          <w:marBottom w:val="0"/>
          <w:divBdr>
            <w:top w:val="none" w:sz="0" w:space="0" w:color="auto"/>
            <w:left w:val="none" w:sz="0" w:space="0" w:color="auto"/>
            <w:bottom w:val="none" w:sz="0" w:space="0" w:color="auto"/>
            <w:right w:val="none" w:sz="0" w:space="0" w:color="auto"/>
          </w:divBdr>
        </w:div>
      </w:divsChild>
    </w:div>
    <w:div w:id="173148837">
      <w:bodyDiv w:val="1"/>
      <w:marLeft w:val="0"/>
      <w:marRight w:val="0"/>
      <w:marTop w:val="0"/>
      <w:marBottom w:val="0"/>
      <w:divBdr>
        <w:top w:val="none" w:sz="0" w:space="0" w:color="auto"/>
        <w:left w:val="none" w:sz="0" w:space="0" w:color="auto"/>
        <w:bottom w:val="none" w:sz="0" w:space="0" w:color="auto"/>
        <w:right w:val="none" w:sz="0" w:space="0" w:color="auto"/>
      </w:divBdr>
      <w:divsChild>
        <w:div w:id="819232560">
          <w:marLeft w:val="0"/>
          <w:marRight w:val="0"/>
          <w:marTop w:val="0"/>
          <w:marBottom w:val="0"/>
          <w:divBdr>
            <w:top w:val="none" w:sz="0" w:space="0" w:color="auto"/>
            <w:left w:val="none" w:sz="0" w:space="0" w:color="auto"/>
            <w:bottom w:val="none" w:sz="0" w:space="0" w:color="auto"/>
            <w:right w:val="none" w:sz="0" w:space="0" w:color="auto"/>
          </w:divBdr>
        </w:div>
      </w:divsChild>
    </w:div>
    <w:div w:id="202987327">
      <w:bodyDiv w:val="1"/>
      <w:marLeft w:val="0"/>
      <w:marRight w:val="0"/>
      <w:marTop w:val="0"/>
      <w:marBottom w:val="0"/>
      <w:divBdr>
        <w:top w:val="none" w:sz="0" w:space="0" w:color="auto"/>
        <w:left w:val="none" w:sz="0" w:space="0" w:color="auto"/>
        <w:bottom w:val="none" w:sz="0" w:space="0" w:color="auto"/>
        <w:right w:val="none" w:sz="0" w:space="0" w:color="auto"/>
      </w:divBdr>
      <w:divsChild>
        <w:div w:id="1741517649">
          <w:marLeft w:val="0"/>
          <w:marRight w:val="0"/>
          <w:marTop w:val="0"/>
          <w:marBottom w:val="0"/>
          <w:divBdr>
            <w:top w:val="none" w:sz="0" w:space="0" w:color="auto"/>
            <w:left w:val="none" w:sz="0" w:space="0" w:color="auto"/>
            <w:bottom w:val="none" w:sz="0" w:space="0" w:color="auto"/>
            <w:right w:val="none" w:sz="0" w:space="0" w:color="auto"/>
          </w:divBdr>
        </w:div>
      </w:divsChild>
    </w:div>
    <w:div w:id="229072908">
      <w:bodyDiv w:val="1"/>
      <w:marLeft w:val="0"/>
      <w:marRight w:val="0"/>
      <w:marTop w:val="0"/>
      <w:marBottom w:val="0"/>
      <w:divBdr>
        <w:top w:val="none" w:sz="0" w:space="0" w:color="auto"/>
        <w:left w:val="none" w:sz="0" w:space="0" w:color="auto"/>
        <w:bottom w:val="none" w:sz="0" w:space="0" w:color="auto"/>
        <w:right w:val="none" w:sz="0" w:space="0" w:color="auto"/>
      </w:divBdr>
      <w:divsChild>
        <w:div w:id="1741977989">
          <w:marLeft w:val="0"/>
          <w:marRight w:val="0"/>
          <w:marTop w:val="0"/>
          <w:marBottom w:val="0"/>
          <w:divBdr>
            <w:top w:val="none" w:sz="0" w:space="0" w:color="auto"/>
            <w:left w:val="none" w:sz="0" w:space="0" w:color="auto"/>
            <w:bottom w:val="none" w:sz="0" w:space="0" w:color="auto"/>
            <w:right w:val="none" w:sz="0" w:space="0" w:color="auto"/>
          </w:divBdr>
        </w:div>
      </w:divsChild>
    </w:div>
    <w:div w:id="237911211">
      <w:bodyDiv w:val="1"/>
      <w:marLeft w:val="0"/>
      <w:marRight w:val="0"/>
      <w:marTop w:val="0"/>
      <w:marBottom w:val="0"/>
      <w:divBdr>
        <w:top w:val="none" w:sz="0" w:space="0" w:color="auto"/>
        <w:left w:val="none" w:sz="0" w:space="0" w:color="auto"/>
        <w:bottom w:val="none" w:sz="0" w:space="0" w:color="auto"/>
        <w:right w:val="none" w:sz="0" w:space="0" w:color="auto"/>
      </w:divBdr>
      <w:divsChild>
        <w:div w:id="751202299">
          <w:marLeft w:val="0"/>
          <w:marRight w:val="0"/>
          <w:marTop w:val="0"/>
          <w:marBottom w:val="0"/>
          <w:divBdr>
            <w:top w:val="none" w:sz="0" w:space="0" w:color="auto"/>
            <w:left w:val="none" w:sz="0" w:space="0" w:color="auto"/>
            <w:bottom w:val="none" w:sz="0" w:space="0" w:color="auto"/>
            <w:right w:val="none" w:sz="0" w:space="0" w:color="auto"/>
          </w:divBdr>
        </w:div>
      </w:divsChild>
    </w:div>
    <w:div w:id="243345874">
      <w:bodyDiv w:val="1"/>
      <w:marLeft w:val="0"/>
      <w:marRight w:val="0"/>
      <w:marTop w:val="0"/>
      <w:marBottom w:val="0"/>
      <w:divBdr>
        <w:top w:val="none" w:sz="0" w:space="0" w:color="auto"/>
        <w:left w:val="none" w:sz="0" w:space="0" w:color="auto"/>
        <w:bottom w:val="none" w:sz="0" w:space="0" w:color="auto"/>
        <w:right w:val="none" w:sz="0" w:space="0" w:color="auto"/>
      </w:divBdr>
      <w:divsChild>
        <w:div w:id="1228565468">
          <w:marLeft w:val="0"/>
          <w:marRight w:val="0"/>
          <w:marTop w:val="0"/>
          <w:marBottom w:val="0"/>
          <w:divBdr>
            <w:top w:val="none" w:sz="0" w:space="0" w:color="auto"/>
            <w:left w:val="none" w:sz="0" w:space="0" w:color="auto"/>
            <w:bottom w:val="none" w:sz="0" w:space="0" w:color="auto"/>
            <w:right w:val="none" w:sz="0" w:space="0" w:color="auto"/>
          </w:divBdr>
        </w:div>
      </w:divsChild>
    </w:div>
    <w:div w:id="273943197">
      <w:bodyDiv w:val="1"/>
      <w:marLeft w:val="0"/>
      <w:marRight w:val="0"/>
      <w:marTop w:val="0"/>
      <w:marBottom w:val="0"/>
      <w:divBdr>
        <w:top w:val="none" w:sz="0" w:space="0" w:color="auto"/>
        <w:left w:val="none" w:sz="0" w:space="0" w:color="auto"/>
        <w:bottom w:val="none" w:sz="0" w:space="0" w:color="auto"/>
        <w:right w:val="none" w:sz="0" w:space="0" w:color="auto"/>
      </w:divBdr>
      <w:divsChild>
        <w:div w:id="947007145">
          <w:marLeft w:val="0"/>
          <w:marRight w:val="0"/>
          <w:marTop w:val="0"/>
          <w:marBottom w:val="0"/>
          <w:divBdr>
            <w:top w:val="none" w:sz="0" w:space="0" w:color="auto"/>
            <w:left w:val="none" w:sz="0" w:space="0" w:color="auto"/>
            <w:bottom w:val="none" w:sz="0" w:space="0" w:color="auto"/>
            <w:right w:val="none" w:sz="0" w:space="0" w:color="auto"/>
          </w:divBdr>
        </w:div>
      </w:divsChild>
    </w:div>
    <w:div w:id="276259006">
      <w:bodyDiv w:val="1"/>
      <w:marLeft w:val="0"/>
      <w:marRight w:val="0"/>
      <w:marTop w:val="0"/>
      <w:marBottom w:val="0"/>
      <w:divBdr>
        <w:top w:val="none" w:sz="0" w:space="0" w:color="auto"/>
        <w:left w:val="none" w:sz="0" w:space="0" w:color="auto"/>
        <w:bottom w:val="none" w:sz="0" w:space="0" w:color="auto"/>
        <w:right w:val="none" w:sz="0" w:space="0" w:color="auto"/>
      </w:divBdr>
      <w:divsChild>
        <w:div w:id="1027217917">
          <w:marLeft w:val="0"/>
          <w:marRight w:val="0"/>
          <w:marTop w:val="0"/>
          <w:marBottom w:val="0"/>
          <w:divBdr>
            <w:top w:val="none" w:sz="0" w:space="0" w:color="auto"/>
            <w:left w:val="none" w:sz="0" w:space="0" w:color="auto"/>
            <w:bottom w:val="none" w:sz="0" w:space="0" w:color="auto"/>
            <w:right w:val="none" w:sz="0" w:space="0" w:color="auto"/>
          </w:divBdr>
        </w:div>
      </w:divsChild>
    </w:div>
    <w:div w:id="279456142">
      <w:bodyDiv w:val="1"/>
      <w:marLeft w:val="0"/>
      <w:marRight w:val="0"/>
      <w:marTop w:val="0"/>
      <w:marBottom w:val="0"/>
      <w:divBdr>
        <w:top w:val="none" w:sz="0" w:space="0" w:color="auto"/>
        <w:left w:val="none" w:sz="0" w:space="0" w:color="auto"/>
        <w:bottom w:val="none" w:sz="0" w:space="0" w:color="auto"/>
        <w:right w:val="none" w:sz="0" w:space="0" w:color="auto"/>
      </w:divBdr>
      <w:divsChild>
        <w:div w:id="23410262">
          <w:marLeft w:val="0"/>
          <w:marRight w:val="0"/>
          <w:marTop w:val="0"/>
          <w:marBottom w:val="0"/>
          <w:divBdr>
            <w:top w:val="none" w:sz="0" w:space="0" w:color="auto"/>
            <w:left w:val="none" w:sz="0" w:space="0" w:color="auto"/>
            <w:bottom w:val="none" w:sz="0" w:space="0" w:color="auto"/>
            <w:right w:val="none" w:sz="0" w:space="0" w:color="auto"/>
          </w:divBdr>
        </w:div>
      </w:divsChild>
    </w:div>
    <w:div w:id="284770889">
      <w:bodyDiv w:val="1"/>
      <w:marLeft w:val="0"/>
      <w:marRight w:val="0"/>
      <w:marTop w:val="0"/>
      <w:marBottom w:val="0"/>
      <w:divBdr>
        <w:top w:val="none" w:sz="0" w:space="0" w:color="auto"/>
        <w:left w:val="none" w:sz="0" w:space="0" w:color="auto"/>
        <w:bottom w:val="none" w:sz="0" w:space="0" w:color="auto"/>
        <w:right w:val="none" w:sz="0" w:space="0" w:color="auto"/>
      </w:divBdr>
      <w:divsChild>
        <w:div w:id="771364479">
          <w:marLeft w:val="0"/>
          <w:marRight w:val="0"/>
          <w:marTop w:val="0"/>
          <w:marBottom w:val="0"/>
          <w:divBdr>
            <w:top w:val="none" w:sz="0" w:space="0" w:color="auto"/>
            <w:left w:val="none" w:sz="0" w:space="0" w:color="auto"/>
            <w:bottom w:val="none" w:sz="0" w:space="0" w:color="auto"/>
            <w:right w:val="none" w:sz="0" w:space="0" w:color="auto"/>
          </w:divBdr>
        </w:div>
      </w:divsChild>
    </w:div>
    <w:div w:id="285698261">
      <w:bodyDiv w:val="1"/>
      <w:marLeft w:val="0"/>
      <w:marRight w:val="0"/>
      <w:marTop w:val="0"/>
      <w:marBottom w:val="0"/>
      <w:divBdr>
        <w:top w:val="none" w:sz="0" w:space="0" w:color="auto"/>
        <w:left w:val="none" w:sz="0" w:space="0" w:color="auto"/>
        <w:bottom w:val="none" w:sz="0" w:space="0" w:color="auto"/>
        <w:right w:val="none" w:sz="0" w:space="0" w:color="auto"/>
      </w:divBdr>
    </w:div>
    <w:div w:id="287320229">
      <w:bodyDiv w:val="1"/>
      <w:marLeft w:val="0"/>
      <w:marRight w:val="0"/>
      <w:marTop w:val="0"/>
      <w:marBottom w:val="0"/>
      <w:divBdr>
        <w:top w:val="none" w:sz="0" w:space="0" w:color="auto"/>
        <w:left w:val="none" w:sz="0" w:space="0" w:color="auto"/>
        <w:bottom w:val="none" w:sz="0" w:space="0" w:color="auto"/>
        <w:right w:val="none" w:sz="0" w:space="0" w:color="auto"/>
      </w:divBdr>
      <w:divsChild>
        <w:div w:id="1246645964">
          <w:marLeft w:val="0"/>
          <w:marRight w:val="0"/>
          <w:marTop w:val="0"/>
          <w:marBottom w:val="0"/>
          <w:divBdr>
            <w:top w:val="none" w:sz="0" w:space="0" w:color="auto"/>
            <w:left w:val="none" w:sz="0" w:space="0" w:color="auto"/>
            <w:bottom w:val="none" w:sz="0" w:space="0" w:color="auto"/>
            <w:right w:val="none" w:sz="0" w:space="0" w:color="auto"/>
          </w:divBdr>
        </w:div>
      </w:divsChild>
    </w:div>
    <w:div w:id="301275394">
      <w:bodyDiv w:val="1"/>
      <w:marLeft w:val="0"/>
      <w:marRight w:val="0"/>
      <w:marTop w:val="0"/>
      <w:marBottom w:val="0"/>
      <w:divBdr>
        <w:top w:val="none" w:sz="0" w:space="0" w:color="auto"/>
        <w:left w:val="none" w:sz="0" w:space="0" w:color="auto"/>
        <w:bottom w:val="none" w:sz="0" w:space="0" w:color="auto"/>
        <w:right w:val="none" w:sz="0" w:space="0" w:color="auto"/>
      </w:divBdr>
      <w:divsChild>
        <w:div w:id="1569076058">
          <w:marLeft w:val="0"/>
          <w:marRight w:val="0"/>
          <w:marTop w:val="0"/>
          <w:marBottom w:val="0"/>
          <w:divBdr>
            <w:top w:val="none" w:sz="0" w:space="0" w:color="auto"/>
            <w:left w:val="none" w:sz="0" w:space="0" w:color="auto"/>
            <w:bottom w:val="none" w:sz="0" w:space="0" w:color="auto"/>
            <w:right w:val="none" w:sz="0" w:space="0" w:color="auto"/>
          </w:divBdr>
          <w:divsChild>
            <w:div w:id="20209951">
              <w:marLeft w:val="0"/>
              <w:marRight w:val="0"/>
              <w:marTop w:val="0"/>
              <w:marBottom w:val="0"/>
              <w:divBdr>
                <w:top w:val="none" w:sz="0" w:space="0" w:color="auto"/>
                <w:left w:val="none" w:sz="0" w:space="0" w:color="auto"/>
                <w:bottom w:val="none" w:sz="0" w:space="0" w:color="auto"/>
                <w:right w:val="none" w:sz="0" w:space="0" w:color="auto"/>
              </w:divBdr>
            </w:div>
            <w:div w:id="224801491">
              <w:marLeft w:val="0"/>
              <w:marRight w:val="0"/>
              <w:marTop w:val="0"/>
              <w:marBottom w:val="0"/>
              <w:divBdr>
                <w:top w:val="none" w:sz="0" w:space="0" w:color="auto"/>
                <w:left w:val="none" w:sz="0" w:space="0" w:color="auto"/>
                <w:bottom w:val="none" w:sz="0" w:space="0" w:color="auto"/>
                <w:right w:val="none" w:sz="0" w:space="0" w:color="auto"/>
              </w:divBdr>
            </w:div>
            <w:div w:id="245842677">
              <w:marLeft w:val="0"/>
              <w:marRight w:val="0"/>
              <w:marTop w:val="0"/>
              <w:marBottom w:val="0"/>
              <w:divBdr>
                <w:top w:val="none" w:sz="0" w:space="0" w:color="auto"/>
                <w:left w:val="none" w:sz="0" w:space="0" w:color="auto"/>
                <w:bottom w:val="none" w:sz="0" w:space="0" w:color="auto"/>
                <w:right w:val="none" w:sz="0" w:space="0" w:color="auto"/>
              </w:divBdr>
            </w:div>
            <w:div w:id="402797161">
              <w:marLeft w:val="0"/>
              <w:marRight w:val="0"/>
              <w:marTop w:val="0"/>
              <w:marBottom w:val="0"/>
              <w:divBdr>
                <w:top w:val="none" w:sz="0" w:space="0" w:color="auto"/>
                <w:left w:val="none" w:sz="0" w:space="0" w:color="auto"/>
                <w:bottom w:val="none" w:sz="0" w:space="0" w:color="auto"/>
                <w:right w:val="none" w:sz="0" w:space="0" w:color="auto"/>
              </w:divBdr>
            </w:div>
            <w:div w:id="491945779">
              <w:marLeft w:val="0"/>
              <w:marRight w:val="0"/>
              <w:marTop w:val="0"/>
              <w:marBottom w:val="0"/>
              <w:divBdr>
                <w:top w:val="none" w:sz="0" w:space="0" w:color="auto"/>
                <w:left w:val="none" w:sz="0" w:space="0" w:color="auto"/>
                <w:bottom w:val="none" w:sz="0" w:space="0" w:color="auto"/>
                <w:right w:val="none" w:sz="0" w:space="0" w:color="auto"/>
              </w:divBdr>
            </w:div>
            <w:div w:id="877819614">
              <w:marLeft w:val="0"/>
              <w:marRight w:val="0"/>
              <w:marTop w:val="0"/>
              <w:marBottom w:val="0"/>
              <w:divBdr>
                <w:top w:val="none" w:sz="0" w:space="0" w:color="auto"/>
                <w:left w:val="none" w:sz="0" w:space="0" w:color="auto"/>
                <w:bottom w:val="none" w:sz="0" w:space="0" w:color="auto"/>
                <w:right w:val="none" w:sz="0" w:space="0" w:color="auto"/>
              </w:divBdr>
            </w:div>
            <w:div w:id="1008170713">
              <w:marLeft w:val="0"/>
              <w:marRight w:val="0"/>
              <w:marTop w:val="0"/>
              <w:marBottom w:val="0"/>
              <w:divBdr>
                <w:top w:val="none" w:sz="0" w:space="0" w:color="auto"/>
                <w:left w:val="none" w:sz="0" w:space="0" w:color="auto"/>
                <w:bottom w:val="none" w:sz="0" w:space="0" w:color="auto"/>
                <w:right w:val="none" w:sz="0" w:space="0" w:color="auto"/>
              </w:divBdr>
            </w:div>
            <w:div w:id="15127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18239">
      <w:bodyDiv w:val="1"/>
      <w:marLeft w:val="0"/>
      <w:marRight w:val="0"/>
      <w:marTop w:val="0"/>
      <w:marBottom w:val="0"/>
      <w:divBdr>
        <w:top w:val="none" w:sz="0" w:space="0" w:color="auto"/>
        <w:left w:val="none" w:sz="0" w:space="0" w:color="auto"/>
        <w:bottom w:val="none" w:sz="0" w:space="0" w:color="auto"/>
        <w:right w:val="none" w:sz="0" w:space="0" w:color="auto"/>
      </w:divBdr>
      <w:divsChild>
        <w:div w:id="558444661">
          <w:marLeft w:val="0"/>
          <w:marRight w:val="0"/>
          <w:marTop w:val="0"/>
          <w:marBottom w:val="0"/>
          <w:divBdr>
            <w:top w:val="none" w:sz="0" w:space="0" w:color="auto"/>
            <w:left w:val="none" w:sz="0" w:space="0" w:color="auto"/>
            <w:bottom w:val="none" w:sz="0" w:space="0" w:color="auto"/>
            <w:right w:val="none" w:sz="0" w:space="0" w:color="auto"/>
          </w:divBdr>
        </w:div>
      </w:divsChild>
    </w:div>
    <w:div w:id="306863792">
      <w:bodyDiv w:val="1"/>
      <w:marLeft w:val="0"/>
      <w:marRight w:val="0"/>
      <w:marTop w:val="0"/>
      <w:marBottom w:val="0"/>
      <w:divBdr>
        <w:top w:val="none" w:sz="0" w:space="0" w:color="auto"/>
        <w:left w:val="none" w:sz="0" w:space="0" w:color="auto"/>
        <w:bottom w:val="none" w:sz="0" w:space="0" w:color="auto"/>
        <w:right w:val="none" w:sz="0" w:space="0" w:color="auto"/>
      </w:divBdr>
      <w:divsChild>
        <w:div w:id="783427040">
          <w:marLeft w:val="0"/>
          <w:marRight w:val="0"/>
          <w:marTop w:val="0"/>
          <w:marBottom w:val="0"/>
          <w:divBdr>
            <w:top w:val="none" w:sz="0" w:space="0" w:color="auto"/>
            <w:left w:val="none" w:sz="0" w:space="0" w:color="auto"/>
            <w:bottom w:val="none" w:sz="0" w:space="0" w:color="auto"/>
            <w:right w:val="none" w:sz="0" w:space="0" w:color="auto"/>
          </w:divBdr>
        </w:div>
      </w:divsChild>
    </w:div>
    <w:div w:id="351954118">
      <w:bodyDiv w:val="1"/>
      <w:marLeft w:val="0"/>
      <w:marRight w:val="0"/>
      <w:marTop w:val="0"/>
      <w:marBottom w:val="0"/>
      <w:divBdr>
        <w:top w:val="none" w:sz="0" w:space="0" w:color="auto"/>
        <w:left w:val="none" w:sz="0" w:space="0" w:color="auto"/>
        <w:bottom w:val="none" w:sz="0" w:space="0" w:color="auto"/>
        <w:right w:val="none" w:sz="0" w:space="0" w:color="auto"/>
      </w:divBdr>
      <w:divsChild>
        <w:div w:id="1251503659">
          <w:marLeft w:val="0"/>
          <w:marRight w:val="0"/>
          <w:marTop w:val="0"/>
          <w:marBottom w:val="0"/>
          <w:divBdr>
            <w:top w:val="none" w:sz="0" w:space="0" w:color="auto"/>
            <w:left w:val="none" w:sz="0" w:space="0" w:color="auto"/>
            <w:bottom w:val="none" w:sz="0" w:space="0" w:color="auto"/>
            <w:right w:val="none" w:sz="0" w:space="0" w:color="auto"/>
          </w:divBdr>
        </w:div>
      </w:divsChild>
    </w:div>
    <w:div w:id="385884429">
      <w:bodyDiv w:val="1"/>
      <w:marLeft w:val="0"/>
      <w:marRight w:val="0"/>
      <w:marTop w:val="0"/>
      <w:marBottom w:val="0"/>
      <w:divBdr>
        <w:top w:val="none" w:sz="0" w:space="0" w:color="auto"/>
        <w:left w:val="none" w:sz="0" w:space="0" w:color="auto"/>
        <w:bottom w:val="none" w:sz="0" w:space="0" w:color="auto"/>
        <w:right w:val="none" w:sz="0" w:space="0" w:color="auto"/>
      </w:divBdr>
      <w:divsChild>
        <w:div w:id="1298680511">
          <w:marLeft w:val="0"/>
          <w:marRight w:val="0"/>
          <w:marTop w:val="0"/>
          <w:marBottom w:val="0"/>
          <w:divBdr>
            <w:top w:val="none" w:sz="0" w:space="0" w:color="auto"/>
            <w:left w:val="none" w:sz="0" w:space="0" w:color="auto"/>
            <w:bottom w:val="none" w:sz="0" w:space="0" w:color="auto"/>
            <w:right w:val="none" w:sz="0" w:space="0" w:color="auto"/>
          </w:divBdr>
        </w:div>
      </w:divsChild>
    </w:div>
    <w:div w:id="387456636">
      <w:bodyDiv w:val="1"/>
      <w:marLeft w:val="0"/>
      <w:marRight w:val="0"/>
      <w:marTop w:val="0"/>
      <w:marBottom w:val="0"/>
      <w:divBdr>
        <w:top w:val="none" w:sz="0" w:space="0" w:color="auto"/>
        <w:left w:val="none" w:sz="0" w:space="0" w:color="auto"/>
        <w:bottom w:val="none" w:sz="0" w:space="0" w:color="auto"/>
        <w:right w:val="none" w:sz="0" w:space="0" w:color="auto"/>
      </w:divBdr>
      <w:divsChild>
        <w:div w:id="938870041">
          <w:marLeft w:val="0"/>
          <w:marRight w:val="0"/>
          <w:marTop w:val="0"/>
          <w:marBottom w:val="0"/>
          <w:divBdr>
            <w:top w:val="none" w:sz="0" w:space="0" w:color="auto"/>
            <w:left w:val="none" w:sz="0" w:space="0" w:color="auto"/>
            <w:bottom w:val="none" w:sz="0" w:space="0" w:color="auto"/>
            <w:right w:val="none" w:sz="0" w:space="0" w:color="auto"/>
          </w:divBdr>
        </w:div>
      </w:divsChild>
    </w:div>
    <w:div w:id="398478352">
      <w:bodyDiv w:val="1"/>
      <w:marLeft w:val="0"/>
      <w:marRight w:val="0"/>
      <w:marTop w:val="0"/>
      <w:marBottom w:val="0"/>
      <w:divBdr>
        <w:top w:val="none" w:sz="0" w:space="0" w:color="auto"/>
        <w:left w:val="none" w:sz="0" w:space="0" w:color="auto"/>
        <w:bottom w:val="none" w:sz="0" w:space="0" w:color="auto"/>
        <w:right w:val="none" w:sz="0" w:space="0" w:color="auto"/>
      </w:divBdr>
      <w:divsChild>
        <w:div w:id="27220061">
          <w:marLeft w:val="0"/>
          <w:marRight w:val="0"/>
          <w:marTop w:val="0"/>
          <w:marBottom w:val="0"/>
          <w:divBdr>
            <w:top w:val="none" w:sz="0" w:space="0" w:color="auto"/>
            <w:left w:val="none" w:sz="0" w:space="0" w:color="auto"/>
            <w:bottom w:val="none" w:sz="0" w:space="0" w:color="auto"/>
            <w:right w:val="none" w:sz="0" w:space="0" w:color="auto"/>
          </w:divBdr>
        </w:div>
      </w:divsChild>
    </w:div>
    <w:div w:id="409429188">
      <w:bodyDiv w:val="1"/>
      <w:marLeft w:val="0"/>
      <w:marRight w:val="0"/>
      <w:marTop w:val="0"/>
      <w:marBottom w:val="0"/>
      <w:divBdr>
        <w:top w:val="none" w:sz="0" w:space="0" w:color="auto"/>
        <w:left w:val="none" w:sz="0" w:space="0" w:color="auto"/>
        <w:bottom w:val="none" w:sz="0" w:space="0" w:color="auto"/>
        <w:right w:val="none" w:sz="0" w:space="0" w:color="auto"/>
      </w:divBdr>
      <w:divsChild>
        <w:div w:id="699012652">
          <w:marLeft w:val="0"/>
          <w:marRight w:val="0"/>
          <w:marTop w:val="0"/>
          <w:marBottom w:val="0"/>
          <w:divBdr>
            <w:top w:val="none" w:sz="0" w:space="0" w:color="auto"/>
            <w:left w:val="none" w:sz="0" w:space="0" w:color="auto"/>
            <w:bottom w:val="none" w:sz="0" w:space="0" w:color="auto"/>
            <w:right w:val="none" w:sz="0" w:space="0" w:color="auto"/>
          </w:divBdr>
        </w:div>
      </w:divsChild>
    </w:div>
    <w:div w:id="414086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8280">
          <w:marLeft w:val="0"/>
          <w:marRight w:val="0"/>
          <w:marTop w:val="0"/>
          <w:marBottom w:val="0"/>
          <w:divBdr>
            <w:top w:val="none" w:sz="0" w:space="0" w:color="auto"/>
            <w:left w:val="none" w:sz="0" w:space="0" w:color="auto"/>
            <w:bottom w:val="none" w:sz="0" w:space="0" w:color="auto"/>
            <w:right w:val="none" w:sz="0" w:space="0" w:color="auto"/>
          </w:divBdr>
        </w:div>
      </w:divsChild>
    </w:div>
    <w:div w:id="418911043">
      <w:bodyDiv w:val="1"/>
      <w:marLeft w:val="0"/>
      <w:marRight w:val="0"/>
      <w:marTop w:val="0"/>
      <w:marBottom w:val="0"/>
      <w:divBdr>
        <w:top w:val="none" w:sz="0" w:space="0" w:color="auto"/>
        <w:left w:val="none" w:sz="0" w:space="0" w:color="auto"/>
        <w:bottom w:val="none" w:sz="0" w:space="0" w:color="auto"/>
        <w:right w:val="none" w:sz="0" w:space="0" w:color="auto"/>
      </w:divBdr>
      <w:divsChild>
        <w:div w:id="1806654074">
          <w:marLeft w:val="0"/>
          <w:marRight w:val="0"/>
          <w:marTop w:val="0"/>
          <w:marBottom w:val="0"/>
          <w:divBdr>
            <w:top w:val="none" w:sz="0" w:space="0" w:color="auto"/>
            <w:left w:val="none" w:sz="0" w:space="0" w:color="auto"/>
            <w:bottom w:val="none" w:sz="0" w:space="0" w:color="auto"/>
            <w:right w:val="none" w:sz="0" w:space="0" w:color="auto"/>
          </w:divBdr>
        </w:div>
      </w:divsChild>
    </w:div>
    <w:div w:id="430975688">
      <w:bodyDiv w:val="1"/>
      <w:marLeft w:val="0"/>
      <w:marRight w:val="0"/>
      <w:marTop w:val="0"/>
      <w:marBottom w:val="0"/>
      <w:divBdr>
        <w:top w:val="none" w:sz="0" w:space="0" w:color="auto"/>
        <w:left w:val="none" w:sz="0" w:space="0" w:color="auto"/>
        <w:bottom w:val="none" w:sz="0" w:space="0" w:color="auto"/>
        <w:right w:val="none" w:sz="0" w:space="0" w:color="auto"/>
      </w:divBdr>
      <w:divsChild>
        <w:div w:id="252321214">
          <w:marLeft w:val="0"/>
          <w:marRight w:val="0"/>
          <w:marTop w:val="0"/>
          <w:marBottom w:val="0"/>
          <w:divBdr>
            <w:top w:val="none" w:sz="0" w:space="0" w:color="auto"/>
            <w:left w:val="none" w:sz="0" w:space="0" w:color="auto"/>
            <w:bottom w:val="none" w:sz="0" w:space="0" w:color="auto"/>
            <w:right w:val="none" w:sz="0" w:space="0" w:color="auto"/>
          </w:divBdr>
        </w:div>
      </w:divsChild>
    </w:div>
    <w:div w:id="434709954">
      <w:bodyDiv w:val="1"/>
      <w:marLeft w:val="0"/>
      <w:marRight w:val="0"/>
      <w:marTop w:val="0"/>
      <w:marBottom w:val="0"/>
      <w:divBdr>
        <w:top w:val="none" w:sz="0" w:space="0" w:color="auto"/>
        <w:left w:val="none" w:sz="0" w:space="0" w:color="auto"/>
        <w:bottom w:val="none" w:sz="0" w:space="0" w:color="auto"/>
        <w:right w:val="none" w:sz="0" w:space="0" w:color="auto"/>
      </w:divBdr>
      <w:divsChild>
        <w:div w:id="158664481">
          <w:marLeft w:val="0"/>
          <w:marRight w:val="0"/>
          <w:marTop w:val="0"/>
          <w:marBottom w:val="0"/>
          <w:divBdr>
            <w:top w:val="none" w:sz="0" w:space="0" w:color="auto"/>
            <w:left w:val="none" w:sz="0" w:space="0" w:color="auto"/>
            <w:bottom w:val="none" w:sz="0" w:space="0" w:color="auto"/>
            <w:right w:val="none" w:sz="0" w:space="0" w:color="auto"/>
          </w:divBdr>
        </w:div>
        <w:div w:id="615406287">
          <w:marLeft w:val="0"/>
          <w:marRight w:val="0"/>
          <w:marTop w:val="0"/>
          <w:marBottom w:val="0"/>
          <w:divBdr>
            <w:top w:val="none" w:sz="0" w:space="0" w:color="auto"/>
            <w:left w:val="none" w:sz="0" w:space="0" w:color="auto"/>
            <w:bottom w:val="none" w:sz="0" w:space="0" w:color="auto"/>
            <w:right w:val="none" w:sz="0" w:space="0" w:color="auto"/>
          </w:divBdr>
        </w:div>
        <w:div w:id="1764373421">
          <w:marLeft w:val="0"/>
          <w:marRight w:val="0"/>
          <w:marTop w:val="0"/>
          <w:marBottom w:val="0"/>
          <w:divBdr>
            <w:top w:val="none" w:sz="0" w:space="0" w:color="auto"/>
            <w:left w:val="none" w:sz="0" w:space="0" w:color="auto"/>
            <w:bottom w:val="none" w:sz="0" w:space="0" w:color="auto"/>
            <w:right w:val="none" w:sz="0" w:space="0" w:color="auto"/>
          </w:divBdr>
        </w:div>
      </w:divsChild>
    </w:div>
    <w:div w:id="436873337">
      <w:bodyDiv w:val="1"/>
      <w:marLeft w:val="0"/>
      <w:marRight w:val="0"/>
      <w:marTop w:val="0"/>
      <w:marBottom w:val="0"/>
      <w:divBdr>
        <w:top w:val="none" w:sz="0" w:space="0" w:color="auto"/>
        <w:left w:val="none" w:sz="0" w:space="0" w:color="auto"/>
        <w:bottom w:val="none" w:sz="0" w:space="0" w:color="auto"/>
        <w:right w:val="none" w:sz="0" w:space="0" w:color="auto"/>
      </w:divBdr>
    </w:div>
    <w:div w:id="458687428">
      <w:bodyDiv w:val="1"/>
      <w:marLeft w:val="0"/>
      <w:marRight w:val="0"/>
      <w:marTop w:val="0"/>
      <w:marBottom w:val="0"/>
      <w:divBdr>
        <w:top w:val="none" w:sz="0" w:space="0" w:color="auto"/>
        <w:left w:val="none" w:sz="0" w:space="0" w:color="auto"/>
        <w:bottom w:val="none" w:sz="0" w:space="0" w:color="auto"/>
        <w:right w:val="none" w:sz="0" w:space="0" w:color="auto"/>
      </w:divBdr>
      <w:divsChild>
        <w:div w:id="1982224901">
          <w:marLeft w:val="0"/>
          <w:marRight w:val="0"/>
          <w:marTop w:val="0"/>
          <w:marBottom w:val="0"/>
          <w:divBdr>
            <w:top w:val="none" w:sz="0" w:space="0" w:color="auto"/>
            <w:left w:val="none" w:sz="0" w:space="0" w:color="auto"/>
            <w:bottom w:val="none" w:sz="0" w:space="0" w:color="auto"/>
            <w:right w:val="none" w:sz="0" w:space="0" w:color="auto"/>
          </w:divBdr>
        </w:div>
      </w:divsChild>
    </w:div>
    <w:div w:id="477649463">
      <w:bodyDiv w:val="1"/>
      <w:marLeft w:val="0"/>
      <w:marRight w:val="0"/>
      <w:marTop w:val="0"/>
      <w:marBottom w:val="0"/>
      <w:divBdr>
        <w:top w:val="none" w:sz="0" w:space="0" w:color="auto"/>
        <w:left w:val="none" w:sz="0" w:space="0" w:color="auto"/>
        <w:bottom w:val="none" w:sz="0" w:space="0" w:color="auto"/>
        <w:right w:val="none" w:sz="0" w:space="0" w:color="auto"/>
      </w:divBdr>
      <w:divsChild>
        <w:div w:id="667755476">
          <w:marLeft w:val="0"/>
          <w:marRight w:val="0"/>
          <w:marTop w:val="0"/>
          <w:marBottom w:val="0"/>
          <w:divBdr>
            <w:top w:val="none" w:sz="0" w:space="0" w:color="auto"/>
            <w:left w:val="none" w:sz="0" w:space="0" w:color="auto"/>
            <w:bottom w:val="none" w:sz="0" w:space="0" w:color="auto"/>
            <w:right w:val="none" w:sz="0" w:space="0" w:color="auto"/>
          </w:divBdr>
        </w:div>
      </w:divsChild>
    </w:div>
    <w:div w:id="478889859">
      <w:bodyDiv w:val="1"/>
      <w:marLeft w:val="0"/>
      <w:marRight w:val="0"/>
      <w:marTop w:val="0"/>
      <w:marBottom w:val="0"/>
      <w:divBdr>
        <w:top w:val="none" w:sz="0" w:space="0" w:color="auto"/>
        <w:left w:val="none" w:sz="0" w:space="0" w:color="auto"/>
        <w:bottom w:val="none" w:sz="0" w:space="0" w:color="auto"/>
        <w:right w:val="none" w:sz="0" w:space="0" w:color="auto"/>
      </w:divBdr>
      <w:divsChild>
        <w:div w:id="2097480835">
          <w:marLeft w:val="0"/>
          <w:marRight w:val="0"/>
          <w:marTop w:val="0"/>
          <w:marBottom w:val="0"/>
          <w:divBdr>
            <w:top w:val="none" w:sz="0" w:space="0" w:color="auto"/>
            <w:left w:val="none" w:sz="0" w:space="0" w:color="auto"/>
            <w:bottom w:val="none" w:sz="0" w:space="0" w:color="auto"/>
            <w:right w:val="none" w:sz="0" w:space="0" w:color="auto"/>
          </w:divBdr>
        </w:div>
      </w:divsChild>
    </w:div>
    <w:div w:id="486358305">
      <w:bodyDiv w:val="1"/>
      <w:marLeft w:val="0"/>
      <w:marRight w:val="0"/>
      <w:marTop w:val="0"/>
      <w:marBottom w:val="0"/>
      <w:divBdr>
        <w:top w:val="none" w:sz="0" w:space="0" w:color="auto"/>
        <w:left w:val="none" w:sz="0" w:space="0" w:color="auto"/>
        <w:bottom w:val="none" w:sz="0" w:space="0" w:color="auto"/>
        <w:right w:val="none" w:sz="0" w:space="0" w:color="auto"/>
      </w:divBdr>
      <w:divsChild>
        <w:div w:id="1948849935">
          <w:marLeft w:val="0"/>
          <w:marRight w:val="0"/>
          <w:marTop w:val="0"/>
          <w:marBottom w:val="0"/>
          <w:divBdr>
            <w:top w:val="none" w:sz="0" w:space="0" w:color="auto"/>
            <w:left w:val="none" w:sz="0" w:space="0" w:color="auto"/>
            <w:bottom w:val="none" w:sz="0" w:space="0" w:color="auto"/>
            <w:right w:val="none" w:sz="0" w:space="0" w:color="auto"/>
          </w:divBdr>
        </w:div>
      </w:divsChild>
    </w:div>
    <w:div w:id="518544414">
      <w:bodyDiv w:val="1"/>
      <w:marLeft w:val="0"/>
      <w:marRight w:val="0"/>
      <w:marTop w:val="0"/>
      <w:marBottom w:val="0"/>
      <w:divBdr>
        <w:top w:val="none" w:sz="0" w:space="0" w:color="auto"/>
        <w:left w:val="none" w:sz="0" w:space="0" w:color="auto"/>
        <w:bottom w:val="none" w:sz="0" w:space="0" w:color="auto"/>
        <w:right w:val="none" w:sz="0" w:space="0" w:color="auto"/>
      </w:divBdr>
      <w:divsChild>
        <w:div w:id="659966885">
          <w:marLeft w:val="0"/>
          <w:marRight w:val="0"/>
          <w:marTop w:val="0"/>
          <w:marBottom w:val="0"/>
          <w:divBdr>
            <w:top w:val="none" w:sz="0" w:space="0" w:color="auto"/>
            <w:left w:val="none" w:sz="0" w:space="0" w:color="auto"/>
            <w:bottom w:val="none" w:sz="0" w:space="0" w:color="auto"/>
            <w:right w:val="none" w:sz="0" w:space="0" w:color="auto"/>
          </w:divBdr>
        </w:div>
      </w:divsChild>
    </w:div>
    <w:div w:id="563181766">
      <w:bodyDiv w:val="1"/>
      <w:marLeft w:val="0"/>
      <w:marRight w:val="0"/>
      <w:marTop w:val="0"/>
      <w:marBottom w:val="0"/>
      <w:divBdr>
        <w:top w:val="none" w:sz="0" w:space="0" w:color="auto"/>
        <w:left w:val="none" w:sz="0" w:space="0" w:color="auto"/>
        <w:bottom w:val="none" w:sz="0" w:space="0" w:color="auto"/>
        <w:right w:val="none" w:sz="0" w:space="0" w:color="auto"/>
      </w:divBdr>
      <w:divsChild>
        <w:div w:id="1787038191">
          <w:marLeft w:val="0"/>
          <w:marRight w:val="0"/>
          <w:marTop w:val="0"/>
          <w:marBottom w:val="0"/>
          <w:divBdr>
            <w:top w:val="none" w:sz="0" w:space="0" w:color="auto"/>
            <w:left w:val="none" w:sz="0" w:space="0" w:color="auto"/>
            <w:bottom w:val="none" w:sz="0" w:space="0" w:color="auto"/>
            <w:right w:val="none" w:sz="0" w:space="0" w:color="auto"/>
          </w:divBdr>
        </w:div>
      </w:divsChild>
    </w:div>
    <w:div w:id="564996961">
      <w:bodyDiv w:val="1"/>
      <w:marLeft w:val="0"/>
      <w:marRight w:val="0"/>
      <w:marTop w:val="0"/>
      <w:marBottom w:val="0"/>
      <w:divBdr>
        <w:top w:val="none" w:sz="0" w:space="0" w:color="auto"/>
        <w:left w:val="none" w:sz="0" w:space="0" w:color="auto"/>
        <w:bottom w:val="none" w:sz="0" w:space="0" w:color="auto"/>
        <w:right w:val="none" w:sz="0" w:space="0" w:color="auto"/>
      </w:divBdr>
      <w:divsChild>
        <w:div w:id="1268150724">
          <w:marLeft w:val="0"/>
          <w:marRight w:val="0"/>
          <w:marTop w:val="0"/>
          <w:marBottom w:val="0"/>
          <w:divBdr>
            <w:top w:val="none" w:sz="0" w:space="0" w:color="auto"/>
            <w:left w:val="none" w:sz="0" w:space="0" w:color="auto"/>
            <w:bottom w:val="none" w:sz="0" w:space="0" w:color="auto"/>
            <w:right w:val="none" w:sz="0" w:space="0" w:color="auto"/>
          </w:divBdr>
        </w:div>
      </w:divsChild>
    </w:div>
    <w:div w:id="566067048">
      <w:bodyDiv w:val="1"/>
      <w:marLeft w:val="0"/>
      <w:marRight w:val="0"/>
      <w:marTop w:val="0"/>
      <w:marBottom w:val="0"/>
      <w:divBdr>
        <w:top w:val="none" w:sz="0" w:space="0" w:color="auto"/>
        <w:left w:val="none" w:sz="0" w:space="0" w:color="auto"/>
        <w:bottom w:val="none" w:sz="0" w:space="0" w:color="auto"/>
        <w:right w:val="none" w:sz="0" w:space="0" w:color="auto"/>
      </w:divBdr>
      <w:divsChild>
        <w:div w:id="1701080202">
          <w:marLeft w:val="0"/>
          <w:marRight w:val="0"/>
          <w:marTop w:val="0"/>
          <w:marBottom w:val="0"/>
          <w:divBdr>
            <w:top w:val="none" w:sz="0" w:space="0" w:color="auto"/>
            <w:left w:val="none" w:sz="0" w:space="0" w:color="auto"/>
            <w:bottom w:val="none" w:sz="0" w:space="0" w:color="auto"/>
            <w:right w:val="none" w:sz="0" w:space="0" w:color="auto"/>
          </w:divBdr>
        </w:div>
      </w:divsChild>
    </w:div>
    <w:div w:id="600066685">
      <w:bodyDiv w:val="1"/>
      <w:marLeft w:val="0"/>
      <w:marRight w:val="0"/>
      <w:marTop w:val="0"/>
      <w:marBottom w:val="0"/>
      <w:divBdr>
        <w:top w:val="none" w:sz="0" w:space="0" w:color="auto"/>
        <w:left w:val="none" w:sz="0" w:space="0" w:color="auto"/>
        <w:bottom w:val="none" w:sz="0" w:space="0" w:color="auto"/>
        <w:right w:val="none" w:sz="0" w:space="0" w:color="auto"/>
      </w:divBdr>
      <w:divsChild>
        <w:div w:id="101731374">
          <w:marLeft w:val="0"/>
          <w:marRight w:val="0"/>
          <w:marTop w:val="0"/>
          <w:marBottom w:val="0"/>
          <w:divBdr>
            <w:top w:val="none" w:sz="0" w:space="0" w:color="auto"/>
            <w:left w:val="none" w:sz="0" w:space="0" w:color="auto"/>
            <w:bottom w:val="none" w:sz="0" w:space="0" w:color="auto"/>
            <w:right w:val="none" w:sz="0" w:space="0" w:color="auto"/>
          </w:divBdr>
        </w:div>
      </w:divsChild>
    </w:div>
    <w:div w:id="607733943">
      <w:bodyDiv w:val="1"/>
      <w:marLeft w:val="0"/>
      <w:marRight w:val="0"/>
      <w:marTop w:val="0"/>
      <w:marBottom w:val="0"/>
      <w:divBdr>
        <w:top w:val="none" w:sz="0" w:space="0" w:color="auto"/>
        <w:left w:val="none" w:sz="0" w:space="0" w:color="auto"/>
        <w:bottom w:val="none" w:sz="0" w:space="0" w:color="auto"/>
        <w:right w:val="none" w:sz="0" w:space="0" w:color="auto"/>
      </w:divBdr>
      <w:divsChild>
        <w:div w:id="1124276930">
          <w:marLeft w:val="0"/>
          <w:marRight w:val="0"/>
          <w:marTop w:val="0"/>
          <w:marBottom w:val="0"/>
          <w:divBdr>
            <w:top w:val="none" w:sz="0" w:space="0" w:color="auto"/>
            <w:left w:val="none" w:sz="0" w:space="0" w:color="auto"/>
            <w:bottom w:val="none" w:sz="0" w:space="0" w:color="auto"/>
            <w:right w:val="none" w:sz="0" w:space="0" w:color="auto"/>
          </w:divBdr>
        </w:div>
      </w:divsChild>
    </w:div>
    <w:div w:id="608203765">
      <w:bodyDiv w:val="1"/>
      <w:marLeft w:val="0"/>
      <w:marRight w:val="0"/>
      <w:marTop w:val="0"/>
      <w:marBottom w:val="0"/>
      <w:divBdr>
        <w:top w:val="none" w:sz="0" w:space="0" w:color="auto"/>
        <w:left w:val="none" w:sz="0" w:space="0" w:color="auto"/>
        <w:bottom w:val="none" w:sz="0" w:space="0" w:color="auto"/>
        <w:right w:val="none" w:sz="0" w:space="0" w:color="auto"/>
      </w:divBdr>
      <w:divsChild>
        <w:div w:id="9071865">
          <w:marLeft w:val="0"/>
          <w:marRight w:val="0"/>
          <w:marTop w:val="0"/>
          <w:marBottom w:val="0"/>
          <w:divBdr>
            <w:top w:val="none" w:sz="0" w:space="0" w:color="auto"/>
            <w:left w:val="none" w:sz="0" w:space="0" w:color="auto"/>
            <w:bottom w:val="none" w:sz="0" w:space="0" w:color="auto"/>
            <w:right w:val="none" w:sz="0" w:space="0" w:color="auto"/>
          </w:divBdr>
        </w:div>
      </w:divsChild>
    </w:div>
    <w:div w:id="627049960">
      <w:bodyDiv w:val="1"/>
      <w:marLeft w:val="0"/>
      <w:marRight w:val="0"/>
      <w:marTop w:val="0"/>
      <w:marBottom w:val="0"/>
      <w:divBdr>
        <w:top w:val="none" w:sz="0" w:space="0" w:color="auto"/>
        <w:left w:val="none" w:sz="0" w:space="0" w:color="auto"/>
        <w:bottom w:val="none" w:sz="0" w:space="0" w:color="auto"/>
        <w:right w:val="none" w:sz="0" w:space="0" w:color="auto"/>
      </w:divBdr>
      <w:divsChild>
        <w:div w:id="1042050854">
          <w:marLeft w:val="0"/>
          <w:marRight w:val="0"/>
          <w:marTop w:val="0"/>
          <w:marBottom w:val="0"/>
          <w:divBdr>
            <w:top w:val="none" w:sz="0" w:space="0" w:color="auto"/>
            <w:left w:val="none" w:sz="0" w:space="0" w:color="auto"/>
            <w:bottom w:val="none" w:sz="0" w:space="0" w:color="auto"/>
            <w:right w:val="none" w:sz="0" w:space="0" w:color="auto"/>
          </w:divBdr>
        </w:div>
      </w:divsChild>
    </w:div>
    <w:div w:id="631399365">
      <w:bodyDiv w:val="1"/>
      <w:marLeft w:val="0"/>
      <w:marRight w:val="0"/>
      <w:marTop w:val="0"/>
      <w:marBottom w:val="0"/>
      <w:divBdr>
        <w:top w:val="none" w:sz="0" w:space="0" w:color="auto"/>
        <w:left w:val="none" w:sz="0" w:space="0" w:color="auto"/>
        <w:bottom w:val="none" w:sz="0" w:space="0" w:color="auto"/>
        <w:right w:val="none" w:sz="0" w:space="0" w:color="auto"/>
      </w:divBdr>
      <w:divsChild>
        <w:div w:id="827356319">
          <w:marLeft w:val="0"/>
          <w:marRight w:val="0"/>
          <w:marTop w:val="0"/>
          <w:marBottom w:val="0"/>
          <w:divBdr>
            <w:top w:val="none" w:sz="0" w:space="0" w:color="auto"/>
            <w:left w:val="none" w:sz="0" w:space="0" w:color="auto"/>
            <w:bottom w:val="none" w:sz="0" w:space="0" w:color="auto"/>
            <w:right w:val="none" w:sz="0" w:space="0" w:color="auto"/>
          </w:divBdr>
        </w:div>
      </w:divsChild>
    </w:div>
    <w:div w:id="646978473">
      <w:bodyDiv w:val="1"/>
      <w:marLeft w:val="0"/>
      <w:marRight w:val="0"/>
      <w:marTop w:val="0"/>
      <w:marBottom w:val="0"/>
      <w:divBdr>
        <w:top w:val="none" w:sz="0" w:space="0" w:color="auto"/>
        <w:left w:val="none" w:sz="0" w:space="0" w:color="auto"/>
        <w:bottom w:val="none" w:sz="0" w:space="0" w:color="auto"/>
        <w:right w:val="none" w:sz="0" w:space="0" w:color="auto"/>
      </w:divBdr>
      <w:divsChild>
        <w:div w:id="1363093267">
          <w:marLeft w:val="0"/>
          <w:marRight w:val="0"/>
          <w:marTop w:val="0"/>
          <w:marBottom w:val="0"/>
          <w:divBdr>
            <w:top w:val="none" w:sz="0" w:space="0" w:color="auto"/>
            <w:left w:val="none" w:sz="0" w:space="0" w:color="auto"/>
            <w:bottom w:val="none" w:sz="0" w:space="0" w:color="auto"/>
            <w:right w:val="none" w:sz="0" w:space="0" w:color="auto"/>
          </w:divBdr>
        </w:div>
      </w:divsChild>
    </w:div>
    <w:div w:id="658272313">
      <w:bodyDiv w:val="1"/>
      <w:marLeft w:val="0"/>
      <w:marRight w:val="0"/>
      <w:marTop w:val="0"/>
      <w:marBottom w:val="0"/>
      <w:divBdr>
        <w:top w:val="none" w:sz="0" w:space="0" w:color="auto"/>
        <w:left w:val="none" w:sz="0" w:space="0" w:color="auto"/>
        <w:bottom w:val="none" w:sz="0" w:space="0" w:color="auto"/>
        <w:right w:val="none" w:sz="0" w:space="0" w:color="auto"/>
      </w:divBdr>
      <w:divsChild>
        <w:div w:id="1766801984">
          <w:marLeft w:val="0"/>
          <w:marRight w:val="0"/>
          <w:marTop w:val="0"/>
          <w:marBottom w:val="0"/>
          <w:divBdr>
            <w:top w:val="none" w:sz="0" w:space="0" w:color="auto"/>
            <w:left w:val="none" w:sz="0" w:space="0" w:color="auto"/>
            <w:bottom w:val="none" w:sz="0" w:space="0" w:color="auto"/>
            <w:right w:val="none" w:sz="0" w:space="0" w:color="auto"/>
          </w:divBdr>
        </w:div>
      </w:divsChild>
    </w:div>
    <w:div w:id="679940066">
      <w:bodyDiv w:val="1"/>
      <w:marLeft w:val="0"/>
      <w:marRight w:val="0"/>
      <w:marTop w:val="0"/>
      <w:marBottom w:val="0"/>
      <w:divBdr>
        <w:top w:val="none" w:sz="0" w:space="0" w:color="auto"/>
        <w:left w:val="none" w:sz="0" w:space="0" w:color="auto"/>
        <w:bottom w:val="none" w:sz="0" w:space="0" w:color="auto"/>
        <w:right w:val="none" w:sz="0" w:space="0" w:color="auto"/>
      </w:divBdr>
      <w:divsChild>
        <w:div w:id="894200220">
          <w:marLeft w:val="0"/>
          <w:marRight w:val="0"/>
          <w:marTop w:val="0"/>
          <w:marBottom w:val="0"/>
          <w:divBdr>
            <w:top w:val="none" w:sz="0" w:space="0" w:color="auto"/>
            <w:left w:val="none" w:sz="0" w:space="0" w:color="auto"/>
            <w:bottom w:val="none" w:sz="0" w:space="0" w:color="auto"/>
            <w:right w:val="none" w:sz="0" w:space="0" w:color="auto"/>
          </w:divBdr>
        </w:div>
      </w:divsChild>
    </w:div>
    <w:div w:id="681008760">
      <w:bodyDiv w:val="1"/>
      <w:marLeft w:val="0"/>
      <w:marRight w:val="0"/>
      <w:marTop w:val="0"/>
      <w:marBottom w:val="0"/>
      <w:divBdr>
        <w:top w:val="none" w:sz="0" w:space="0" w:color="auto"/>
        <w:left w:val="none" w:sz="0" w:space="0" w:color="auto"/>
        <w:bottom w:val="none" w:sz="0" w:space="0" w:color="auto"/>
        <w:right w:val="none" w:sz="0" w:space="0" w:color="auto"/>
      </w:divBdr>
      <w:divsChild>
        <w:div w:id="1152524918">
          <w:marLeft w:val="0"/>
          <w:marRight w:val="0"/>
          <w:marTop w:val="0"/>
          <w:marBottom w:val="0"/>
          <w:divBdr>
            <w:top w:val="none" w:sz="0" w:space="0" w:color="auto"/>
            <w:left w:val="none" w:sz="0" w:space="0" w:color="auto"/>
            <w:bottom w:val="none" w:sz="0" w:space="0" w:color="auto"/>
            <w:right w:val="none" w:sz="0" w:space="0" w:color="auto"/>
          </w:divBdr>
        </w:div>
      </w:divsChild>
    </w:div>
    <w:div w:id="716396636">
      <w:bodyDiv w:val="1"/>
      <w:marLeft w:val="0"/>
      <w:marRight w:val="0"/>
      <w:marTop w:val="0"/>
      <w:marBottom w:val="0"/>
      <w:divBdr>
        <w:top w:val="none" w:sz="0" w:space="0" w:color="auto"/>
        <w:left w:val="none" w:sz="0" w:space="0" w:color="auto"/>
        <w:bottom w:val="none" w:sz="0" w:space="0" w:color="auto"/>
        <w:right w:val="none" w:sz="0" w:space="0" w:color="auto"/>
      </w:divBdr>
      <w:divsChild>
        <w:div w:id="938030035">
          <w:marLeft w:val="0"/>
          <w:marRight w:val="0"/>
          <w:marTop w:val="0"/>
          <w:marBottom w:val="0"/>
          <w:divBdr>
            <w:top w:val="none" w:sz="0" w:space="0" w:color="auto"/>
            <w:left w:val="none" w:sz="0" w:space="0" w:color="auto"/>
            <w:bottom w:val="none" w:sz="0" w:space="0" w:color="auto"/>
            <w:right w:val="none" w:sz="0" w:space="0" w:color="auto"/>
          </w:divBdr>
        </w:div>
      </w:divsChild>
    </w:div>
    <w:div w:id="717358807">
      <w:bodyDiv w:val="1"/>
      <w:marLeft w:val="0"/>
      <w:marRight w:val="0"/>
      <w:marTop w:val="0"/>
      <w:marBottom w:val="0"/>
      <w:divBdr>
        <w:top w:val="none" w:sz="0" w:space="0" w:color="auto"/>
        <w:left w:val="none" w:sz="0" w:space="0" w:color="auto"/>
        <w:bottom w:val="none" w:sz="0" w:space="0" w:color="auto"/>
        <w:right w:val="none" w:sz="0" w:space="0" w:color="auto"/>
      </w:divBdr>
      <w:divsChild>
        <w:div w:id="656811802">
          <w:marLeft w:val="0"/>
          <w:marRight w:val="0"/>
          <w:marTop w:val="0"/>
          <w:marBottom w:val="0"/>
          <w:divBdr>
            <w:top w:val="none" w:sz="0" w:space="0" w:color="auto"/>
            <w:left w:val="none" w:sz="0" w:space="0" w:color="auto"/>
            <w:bottom w:val="none" w:sz="0" w:space="0" w:color="auto"/>
            <w:right w:val="none" w:sz="0" w:space="0" w:color="auto"/>
          </w:divBdr>
        </w:div>
      </w:divsChild>
    </w:div>
    <w:div w:id="724178340">
      <w:bodyDiv w:val="1"/>
      <w:marLeft w:val="0"/>
      <w:marRight w:val="0"/>
      <w:marTop w:val="0"/>
      <w:marBottom w:val="0"/>
      <w:divBdr>
        <w:top w:val="none" w:sz="0" w:space="0" w:color="auto"/>
        <w:left w:val="none" w:sz="0" w:space="0" w:color="auto"/>
        <w:bottom w:val="none" w:sz="0" w:space="0" w:color="auto"/>
        <w:right w:val="none" w:sz="0" w:space="0" w:color="auto"/>
      </w:divBdr>
    </w:div>
    <w:div w:id="724187038">
      <w:bodyDiv w:val="1"/>
      <w:marLeft w:val="0"/>
      <w:marRight w:val="0"/>
      <w:marTop w:val="0"/>
      <w:marBottom w:val="0"/>
      <w:divBdr>
        <w:top w:val="none" w:sz="0" w:space="0" w:color="auto"/>
        <w:left w:val="none" w:sz="0" w:space="0" w:color="auto"/>
        <w:bottom w:val="none" w:sz="0" w:space="0" w:color="auto"/>
        <w:right w:val="none" w:sz="0" w:space="0" w:color="auto"/>
      </w:divBdr>
      <w:divsChild>
        <w:div w:id="1645157769">
          <w:marLeft w:val="0"/>
          <w:marRight w:val="0"/>
          <w:marTop w:val="0"/>
          <w:marBottom w:val="0"/>
          <w:divBdr>
            <w:top w:val="none" w:sz="0" w:space="0" w:color="auto"/>
            <w:left w:val="none" w:sz="0" w:space="0" w:color="auto"/>
            <w:bottom w:val="none" w:sz="0" w:space="0" w:color="auto"/>
            <w:right w:val="none" w:sz="0" w:space="0" w:color="auto"/>
          </w:divBdr>
        </w:div>
      </w:divsChild>
    </w:div>
    <w:div w:id="732241262">
      <w:bodyDiv w:val="1"/>
      <w:marLeft w:val="0"/>
      <w:marRight w:val="0"/>
      <w:marTop w:val="0"/>
      <w:marBottom w:val="0"/>
      <w:divBdr>
        <w:top w:val="none" w:sz="0" w:space="0" w:color="auto"/>
        <w:left w:val="none" w:sz="0" w:space="0" w:color="auto"/>
        <w:bottom w:val="none" w:sz="0" w:space="0" w:color="auto"/>
        <w:right w:val="none" w:sz="0" w:space="0" w:color="auto"/>
      </w:divBdr>
      <w:divsChild>
        <w:div w:id="1577976409">
          <w:marLeft w:val="0"/>
          <w:marRight w:val="0"/>
          <w:marTop w:val="0"/>
          <w:marBottom w:val="0"/>
          <w:divBdr>
            <w:top w:val="none" w:sz="0" w:space="0" w:color="auto"/>
            <w:left w:val="none" w:sz="0" w:space="0" w:color="auto"/>
            <w:bottom w:val="none" w:sz="0" w:space="0" w:color="auto"/>
            <w:right w:val="none" w:sz="0" w:space="0" w:color="auto"/>
          </w:divBdr>
        </w:div>
      </w:divsChild>
    </w:div>
    <w:div w:id="733703602">
      <w:bodyDiv w:val="1"/>
      <w:marLeft w:val="0"/>
      <w:marRight w:val="0"/>
      <w:marTop w:val="0"/>
      <w:marBottom w:val="0"/>
      <w:divBdr>
        <w:top w:val="none" w:sz="0" w:space="0" w:color="auto"/>
        <w:left w:val="none" w:sz="0" w:space="0" w:color="auto"/>
        <w:bottom w:val="none" w:sz="0" w:space="0" w:color="auto"/>
        <w:right w:val="none" w:sz="0" w:space="0" w:color="auto"/>
      </w:divBdr>
    </w:div>
    <w:div w:id="734863639">
      <w:bodyDiv w:val="1"/>
      <w:marLeft w:val="0"/>
      <w:marRight w:val="0"/>
      <w:marTop w:val="0"/>
      <w:marBottom w:val="0"/>
      <w:divBdr>
        <w:top w:val="none" w:sz="0" w:space="0" w:color="auto"/>
        <w:left w:val="none" w:sz="0" w:space="0" w:color="auto"/>
        <w:bottom w:val="none" w:sz="0" w:space="0" w:color="auto"/>
        <w:right w:val="none" w:sz="0" w:space="0" w:color="auto"/>
      </w:divBdr>
      <w:divsChild>
        <w:div w:id="2100635852">
          <w:marLeft w:val="0"/>
          <w:marRight w:val="0"/>
          <w:marTop w:val="0"/>
          <w:marBottom w:val="0"/>
          <w:divBdr>
            <w:top w:val="none" w:sz="0" w:space="0" w:color="auto"/>
            <w:left w:val="none" w:sz="0" w:space="0" w:color="auto"/>
            <w:bottom w:val="none" w:sz="0" w:space="0" w:color="auto"/>
            <w:right w:val="none" w:sz="0" w:space="0" w:color="auto"/>
          </w:divBdr>
        </w:div>
      </w:divsChild>
    </w:div>
    <w:div w:id="743843651">
      <w:bodyDiv w:val="1"/>
      <w:marLeft w:val="0"/>
      <w:marRight w:val="0"/>
      <w:marTop w:val="0"/>
      <w:marBottom w:val="0"/>
      <w:divBdr>
        <w:top w:val="none" w:sz="0" w:space="0" w:color="auto"/>
        <w:left w:val="none" w:sz="0" w:space="0" w:color="auto"/>
        <w:bottom w:val="none" w:sz="0" w:space="0" w:color="auto"/>
        <w:right w:val="none" w:sz="0" w:space="0" w:color="auto"/>
      </w:divBdr>
      <w:divsChild>
        <w:div w:id="1894802870">
          <w:marLeft w:val="0"/>
          <w:marRight w:val="0"/>
          <w:marTop w:val="0"/>
          <w:marBottom w:val="0"/>
          <w:divBdr>
            <w:top w:val="none" w:sz="0" w:space="0" w:color="auto"/>
            <w:left w:val="none" w:sz="0" w:space="0" w:color="auto"/>
            <w:bottom w:val="none" w:sz="0" w:space="0" w:color="auto"/>
            <w:right w:val="none" w:sz="0" w:space="0" w:color="auto"/>
          </w:divBdr>
        </w:div>
      </w:divsChild>
    </w:div>
    <w:div w:id="747265615">
      <w:bodyDiv w:val="1"/>
      <w:marLeft w:val="0"/>
      <w:marRight w:val="0"/>
      <w:marTop w:val="0"/>
      <w:marBottom w:val="0"/>
      <w:divBdr>
        <w:top w:val="none" w:sz="0" w:space="0" w:color="auto"/>
        <w:left w:val="none" w:sz="0" w:space="0" w:color="auto"/>
        <w:bottom w:val="none" w:sz="0" w:space="0" w:color="auto"/>
        <w:right w:val="none" w:sz="0" w:space="0" w:color="auto"/>
      </w:divBdr>
      <w:divsChild>
        <w:div w:id="1788574152">
          <w:marLeft w:val="0"/>
          <w:marRight w:val="0"/>
          <w:marTop w:val="0"/>
          <w:marBottom w:val="0"/>
          <w:divBdr>
            <w:top w:val="none" w:sz="0" w:space="0" w:color="auto"/>
            <w:left w:val="none" w:sz="0" w:space="0" w:color="auto"/>
            <w:bottom w:val="none" w:sz="0" w:space="0" w:color="auto"/>
            <w:right w:val="none" w:sz="0" w:space="0" w:color="auto"/>
          </w:divBdr>
        </w:div>
      </w:divsChild>
    </w:div>
    <w:div w:id="755903263">
      <w:bodyDiv w:val="1"/>
      <w:marLeft w:val="0"/>
      <w:marRight w:val="0"/>
      <w:marTop w:val="0"/>
      <w:marBottom w:val="0"/>
      <w:divBdr>
        <w:top w:val="none" w:sz="0" w:space="0" w:color="auto"/>
        <w:left w:val="none" w:sz="0" w:space="0" w:color="auto"/>
        <w:bottom w:val="none" w:sz="0" w:space="0" w:color="auto"/>
        <w:right w:val="none" w:sz="0" w:space="0" w:color="auto"/>
      </w:divBdr>
    </w:div>
    <w:div w:id="789544638">
      <w:bodyDiv w:val="1"/>
      <w:marLeft w:val="0"/>
      <w:marRight w:val="0"/>
      <w:marTop w:val="0"/>
      <w:marBottom w:val="0"/>
      <w:divBdr>
        <w:top w:val="none" w:sz="0" w:space="0" w:color="auto"/>
        <w:left w:val="none" w:sz="0" w:space="0" w:color="auto"/>
        <w:bottom w:val="none" w:sz="0" w:space="0" w:color="auto"/>
        <w:right w:val="none" w:sz="0" w:space="0" w:color="auto"/>
      </w:divBdr>
      <w:divsChild>
        <w:div w:id="602885307">
          <w:marLeft w:val="0"/>
          <w:marRight w:val="0"/>
          <w:marTop w:val="0"/>
          <w:marBottom w:val="0"/>
          <w:divBdr>
            <w:top w:val="none" w:sz="0" w:space="0" w:color="auto"/>
            <w:left w:val="none" w:sz="0" w:space="0" w:color="auto"/>
            <w:bottom w:val="none" w:sz="0" w:space="0" w:color="auto"/>
            <w:right w:val="none" w:sz="0" w:space="0" w:color="auto"/>
          </w:divBdr>
        </w:div>
      </w:divsChild>
    </w:div>
    <w:div w:id="793134021">
      <w:bodyDiv w:val="1"/>
      <w:marLeft w:val="0"/>
      <w:marRight w:val="0"/>
      <w:marTop w:val="0"/>
      <w:marBottom w:val="0"/>
      <w:divBdr>
        <w:top w:val="none" w:sz="0" w:space="0" w:color="auto"/>
        <w:left w:val="none" w:sz="0" w:space="0" w:color="auto"/>
        <w:bottom w:val="none" w:sz="0" w:space="0" w:color="auto"/>
        <w:right w:val="none" w:sz="0" w:space="0" w:color="auto"/>
      </w:divBdr>
      <w:divsChild>
        <w:div w:id="293602609">
          <w:marLeft w:val="0"/>
          <w:marRight w:val="0"/>
          <w:marTop w:val="0"/>
          <w:marBottom w:val="0"/>
          <w:divBdr>
            <w:top w:val="none" w:sz="0" w:space="0" w:color="auto"/>
            <w:left w:val="none" w:sz="0" w:space="0" w:color="auto"/>
            <w:bottom w:val="none" w:sz="0" w:space="0" w:color="auto"/>
            <w:right w:val="none" w:sz="0" w:space="0" w:color="auto"/>
          </w:divBdr>
        </w:div>
      </w:divsChild>
    </w:div>
    <w:div w:id="805122905">
      <w:bodyDiv w:val="1"/>
      <w:marLeft w:val="0"/>
      <w:marRight w:val="0"/>
      <w:marTop w:val="0"/>
      <w:marBottom w:val="0"/>
      <w:divBdr>
        <w:top w:val="none" w:sz="0" w:space="0" w:color="auto"/>
        <w:left w:val="none" w:sz="0" w:space="0" w:color="auto"/>
        <w:bottom w:val="none" w:sz="0" w:space="0" w:color="auto"/>
        <w:right w:val="none" w:sz="0" w:space="0" w:color="auto"/>
      </w:divBdr>
    </w:div>
    <w:div w:id="807940403">
      <w:bodyDiv w:val="1"/>
      <w:marLeft w:val="0"/>
      <w:marRight w:val="0"/>
      <w:marTop w:val="0"/>
      <w:marBottom w:val="0"/>
      <w:divBdr>
        <w:top w:val="none" w:sz="0" w:space="0" w:color="auto"/>
        <w:left w:val="none" w:sz="0" w:space="0" w:color="auto"/>
        <w:bottom w:val="none" w:sz="0" w:space="0" w:color="auto"/>
        <w:right w:val="none" w:sz="0" w:space="0" w:color="auto"/>
      </w:divBdr>
      <w:divsChild>
        <w:div w:id="1186753792">
          <w:marLeft w:val="0"/>
          <w:marRight w:val="0"/>
          <w:marTop w:val="0"/>
          <w:marBottom w:val="0"/>
          <w:divBdr>
            <w:top w:val="none" w:sz="0" w:space="0" w:color="auto"/>
            <w:left w:val="none" w:sz="0" w:space="0" w:color="auto"/>
            <w:bottom w:val="none" w:sz="0" w:space="0" w:color="auto"/>
            <w:right w:val="none" w:sz="0" w:space="0" w:color="auto"/>
          </w:divBdr>
        </w:div>
      </w:divsChild>
    </w:div>
    <w:div w:id="813835443">
      <w:bodyDiv w:val="1"/>
      <w:marLeft w:val="0"/>
      <w:marRight w:val="0"/>
      <w:marTop w:val="0"/>
      <w:marBottom w:val="0"/>
      <w:divBdr>
        <w:top w:val="none" w:sz="0" w:space="0" w:color="auto"/>
        <w:left w:val="none" w:sz="0" w:space="0" w:color="auto"/>
        <w:bottom w:val="none" w:sz="0" w:space="0" w:color="auto"/>
        <w:right w:val="none" w:sz="0" w:space="0" w:color="auto"/>
      </w:divBdr>
      <w:divsChild>
        <w:div w:id="1895575940">
          <w:marLeft w:val="0"/>
          <w:marRight w:val="0"/>
          <w:marTop w:val="0"/>
          <w:marBottom w:val="0"/>
          <w:divBdr>
            <w:top w:val="none" w:sz="0" w:space="0" w:color="auto"/>
            <w:left w:val="none" w:sz="0" w:space="0" w:color="auto"/>
            <w:bottom w:val="none" w:sz="0" w:space="0" w:color="auto"/>
            <w:right w:val="none" w:sz="0" w:space="0" w:color="auto"/>
          </w:divBdr>
        </w:div>
      </w:divsChild>
    </w:div>
    <w:div w:id="865824790">
      <w:bodyDiv w:val="1"/>
      <w:marLeft w:val="0"/>
      <w:marRight w:val="0"/>
      <w:marTop w:val="0"/>
      <w:marBottom w:val="0"/>
      <w:divBdr>
        <w:top w:val="none" w:sz="0" w:space="0" w:color="auto"/>
        <w:left w:val="none" w:sz="0" w:space="0" w:color="auto"/>
        <w:bottom w:val="none" w:sz="0" w:space="0" w:color="auto"/>
        <w:right w:val="none" w:sz="0" w:space="0" w:color="auto"/>
      </w:divBdr>
      <w:divsChild>
        <w:div w:id="1077049771">
          <w:marLeft w:val="0"/>
          <w:marRight w:val="0"/>
          <w:marTop w:val="0"/>
          <w:marBottom w:val="0"/>
          <w:divBdr>
            <w:top w:val="none" w:sz="0" w:space="0" w:color="auto"/>
            <w:left w:val="none" w:sz="0" w:space="0" w:color="auto"/>
            <w:bottom w:val="none" w:sz="0" w:space="0" w:color="auto"/>
            <w:right w:val="none" w:sz="0" w:space="0" w:color="auto"/>
          </w:divBdr>
        </w:div>
      </w:divsChild>
    </w:div>
    <w:div w:id="869144340">
      <w:bodyDiv w:val="1"/>
      <w:marLeft w:val="0"/>
      <w:marRight w:val="0"/>
      <w:marTop w:val="0"/>
      <w:marBottom w:val="0"/>
      <w:divBdr>
        <w:top w:val="none" w:sz="0" w:space="0" w:color="auto"/>
        <w:left w:val="none" w:sz="0" w:space="0" w:color="auto"/>
        <w:bottom w:val="none" w:sz="0" w:space="0" w:color="auto"/>
        <w:right w:val="none" w:sz="0" w:space="0" w:color="auto"/>
      </w:divBdr>
    </w:div>
    <w:div w:id="907030980">
      <w:bodyDiv w:val="1"/>
      <w:marLeft w:val="0"/>
      <w:marRight w:val="0"/>
      <w:marTop w:val="0"/>
      <w:marBottom w:val="0"/>
      <w:divBdr>
        <w:top w:val="none" w:sz="0" w:space="0" w:color="auto"/>
        <w:left w:val="none" w:sz="0" w:space="0" w:color="auto"/>
        <w:bottom w:val="none" w:sz="0" w:space="0" w:color="auto"/>
        <w:right w:val="none" w:sz="0" w:space="0" w:color="auto"/>
      </w:divBdr>
      <w:divsChild>
        <w:div w:id="1055663765">
          <w:marLeft w:val="0"/>
          <w:marRight w:val="0"/>
          <w:marTop w:val="0"/>
          <w:marBottom w:val="0"/>
          <w:divBdr>
            <w:top w:val="none" w:sz="0" w:space="0" w:color="auto"/>
            <w:left w:val="none" w:sz="0" w:space="0" w:color="auto"/>
            <w:bottom w:val="none" w:sz="0" w:space="0" w:color="auto"/>
            <w:right w:val="none" w:sz="0" w:space="0" w:color="auto"/>
          </w:divBdr>
        </w:div>
      </w:divsChild>
    </w:div>
    <w:div w:id="947394682">
      <w:bodyDiv w:val="1"/>
      <w:marLeft w:val="0"/>
      <w:marRight w:val="0"/>
      <w:marTop w:val="0"/>
      <w:marBottom w:val="0"/>
      <w:divBdr>
        <w:top w:val="none" w:sz="0" w:space="0" w:color="auto"/>
        <w:left w:val="none" w:sz="0" w:space="0" w:color="auto"/>
        <w:bottom w:val="none" w:sz="0" w:space="0" w:color="auto"/>
        <w:right w:val="none" w:sz="0" w:space="0" w:color="auto"/>
      </w:divBdr>
      <w:divsChild>
        <w:div w:id="2139295072">
          <w:marLeft w:val="0"/>
          <w:marRight w:val="0"/>
          <w:marTop w:val="0"/>
          <w:marBottom w:val="0"/>
          <w:divBdr>
            <w:top w:val="none" w:sz="0" w:space="0" w:color="auto"/>
            <w:left w:val="none" w:sz="0" w:space="0" w:color="auto"/>
            <w:bottom w:val="none" w:sz="0" w:space="0" w:color="auto"/>
            <w:right w:val="none" w:sz="0" w:space="0" w:color="auto"/>
          </w:divBdr>
        </w:div>
      </w:divsChild>
    </w:div>
    <w:div w:id="947737327">
      <w:bodyDiv w:val="1"/>
      <w:marLeft w:val="0"/>
      <w:marRight w:val="0"/>
      <w:marTop w:val="0"/>
      <w:marBottom w:val="0"/>
      <w:divBdr>
        <w:top w:val="none" w:sz="0" w:space="0" w:color="auto"/>
        <w:left w:val="none" w:sz="0" w:space="0" w:color="auto"/>
        <w:bottom w:val="none" w:sz="0" w:space="0" w:color="auto"/>
        <w:right w:val="none" w:sz="0" w:space="0" w:color="auto"/>
      </w:divBdr>
      <w:divsChild>
        <w:div w:id="1351950039">
          <w:marLeft w:val="0"/>
          <w:marRight w:val="0"/>
          <w:marTop w:val="0"/>
          <w:marBottom w:val="0"/>
          <w:divBdr>
            <w:top w:val="none" w:sz="0" w:space="0" w:color="auto"/>
            <w:left w:val="none" w:sz="0" w:space="0" w:color="auto"/>
            <w:bottom w:val="none" w:sz="0" w:space="0" w:color="auto"/>
            <w:right w:val="none" w:sz="0" w:space="0" w:color="auto"/>
          </w:divBdr>
        </w:div>
      </w:divsChild>
    </w:div>
    <w:div w:id="965967456">
      <w:bodyDiv w:val="1"/>
      <w:marLeft w:val="0"/>
      <w:marRight w:val="0"/>
      <w:marTop w:val="0"/>
      <w:marBottom w:val="0"/>
      <w:divBdr>
        <w:top w:val="none" w:sz="0" w:space="0" w:color="auto"/>
        <w:left w:val="none" w:sz="0" w:space="0" w:color="auto"/>
        <w:bottom w:val="none" w:sz="0" w:space="0" w:color="auto"/>
        <w:right w:val="none" w:sz="0" w:space="0" w:color="auto"/>
      </w:divBdr>
      <w:divsChild>
        <w:div w:id="466050563">
          <w:marLeft w:val="0"/>
          <w:marRight w:val="0"/>
          <w:marTop w:val="0"/>
          <w:marBottom w:val="0"/>
          <w:divBdr>
            <w:top w:val="none" w:sz="0" w:space="0" w:color="auto"/>
            <w:left w:val="none" w:sz="0" w:space="0" w:color="auto"/>
            <w:bottom w:val="none" w:sz="0" w:space="0" w:color="auto"/>
            <w:right w:val="none" w:sz="0" w:space="0" w:color="auto"/>
          </w:divBdr>
        </w:div>
      </w:divsChild>
    </w:div>
    <w:div w:id="973754580">
      <w:bodyDiv w:val="1"/>
      <w:marLeft w:val="0"/>
      <w:marRight w:val="0"/>
      <w:marTop w:val="0"/>
      <w:marBottom w:val="0"/>
      <w:divBdr>
        <w:top w:val="none" w:sz="0" w:space="0" w:color="auto"/>
        <w:left w:val="none" w:sz="0" w:space="0" w:color="auto"/>
        <w:bottom w:val="none" w:sz="0" w:space="0" w:color="auto"/>
        <w:right w:val="none" w:sz="0" w:space="0" w:color="auto"/>
      </w:divBdr>
      <w:divsChild>
        <w:div w:id="1725326771">
          <w:marLeft w:val="0"/>
          <w:marRight w:val="0"/>
          <w:marTop w:val="0"/>
          <w:marBottom w:val="0"/>
          <w:divBdr>
            <w:top w:val="none" w:sz="0" w:space="0" w:color="auto"/>
            <w:left w:val="none" w:sz="0" w:space="0" w:color="auto"/>
            <w:bottom w:val="none" w:sz="0" w:space="0" w:color="auto"/>
            <w:right w:val="none" w:sz="0" w:space="0" w:color="auto"/>
          </w:divBdr>
        </w:div>
      </w:divsChild>
    </w:div>
    <w:div w:id="987443446">
      <w:bodyDiv w:val="1"/>
      <w:marLeft w:val="0"/>
      <w:marRight w:val="0"/>
      <w:marTop w:val="0"/>
      <w:marBottom w:val="0"/>
      <w:divBdr>
        <w:top w:val="none" w:sz="0" w:space="0" w:color="auto"/>
        <w:left w:val="none" w:sz="0" w:space="0" w:color="auto"/>
        <w:bottom w:val="none" w:sz="0" w:space="0" w:color="auto"/>
        <w:right w:val="none" w:sz="0" w:space="0" w:color="auto"/>
      </w:divBdr>
      <w:divsChild>
        <w:div w:id="373117562">
          <w:marLeft w:val="0"/>
          <w:marRight w:val="0"/>
          <w:marTop w:val="0"/>
          <w:marBottom w:val="0"/>
          <w:divBdr>
            <w:top w:val="none" w:sz="0" w:space="0" w:color="auto"/>
            <w:left w:val="none" w:sz="0" w:space="0" w:color="auto"/>
            <w:bottom w:val="none" w:sz="0" w:space="0" w:color="auto"/>
            <w:right w:val="none" w:sz="0" w:space="0" w:color="auto"/>
          </w:divBdr>
        </w:div>
      </w:divsChild>
    </w:div>
    <w:div w:id="995836570">
      <w:bodyDiv w:val="1"/>
      <w:marLeft w:val="0"/>
      <w:marRight w:val="0"/>
      <w:marTop w:val="0"/>
      <w:marBottom w:val="0"/>
      <w:divBdr>
        <w:top w:val="none" w:sz="0" w:space="0" w:color="auto"/>
        <w:left w:val="none" w:sz="0" w:space="0" w:color="auto"/>
        <w:bottom w:val="none" w:sz="0" w:space="0" w:color="auto"/>
        <w:right w:val="none" w:sz="0" w:space="0" w:color="auto"/>
      </w:divBdr>
      <w:divsChild>
        <w:div w:id="361170345">
          <w:marLeft w:val="0"/>
          <w:marRight w:val="0"/>
          <w:marTop w:val="0"/>
          <w:marBottom w:val="0"/>
          <w:divBdr>
            <w:top w:val="none" w:sz="0" w:space="0" w:color="auto"/>
            <w:left w:val="none" w:sz="0" w:space="0" w:color="auto"/>
            <w:bottom w:val="none" w:sz="0" w:space="0" w:color="auto"/>
            <w:right w:val="none" w:sz="0" w:space="0" w:color="auto"/>
          </w:divBdr>
        </w:div>
      </w:divsChild>
    </w:div>
    <w:div w:id="995957684">
      <w:bodyDiv w:val="1"/>
      <w:marLeft w:val="0"/>
      <w:marRight w:val="0"/>
      <w:marTop w:val="0"/>
      <w:marBottom w:val="0"/>
      <w:divBdr>
        <w:top w:val="none" w:sz="0" w:space="0" w:color="auto"/>
        <w:left w:val="none" w:sz="0" w:space="0" w:color="auto"/>
        <w:bottom w:val="none" w:sz="0" w:space="0" w:color="auto"/>
        <w:right w:val="none" w:sz="0" w:space="0" w:color="auto"/>
      </w:divBdr>
      <w:divsChild>
        <w:div w:id="795294319">
          <w:marLeft w:val="0"/>
          <w:marRight w:val="0"/>
          <w:marTop w:val="0"/>
          <w:marBottom w:val="0"/>
          <w:divBdr>
            <w:top w:val="none" w:sz="0" w:space="0" w:color="auto"/>
            <w:left w:val="none" w:sz="0" w:space="0" w:color="auto"/>
            <w:bottom w:val="none" w:sz="0" w:space="0" w:color="auto"/>
            <w:right w:val="none" w:sz="0" w:space="0" w:color="auto"/>
          </w:divBdr>
        </w:div>
      </w:divsChild>
    </w:div>
    <w:div w:id="1002468838">
      <w:bodyDiv w:val="1"/>
      <w:marLeft w:val="0"/>
      <w:marRight w:val="0"/>
      <w:marTop w:val="0"/>
      <w:marBottom w:val="0"/>
      <w:divBdr>
        <w:top w:val="none" w:sz="0" w:space="0" w:color="auto"/>
        <w:left w:val="none" w:sz="0" w:space="0" w:color="auto"/>
        <w:bottom w:val="none" w:sz="0" w:space="0" w:color="auto"/>
        <w:right w:val="none" w:sz="0" w:space="0" w:color="auto"/>
      </w:divBdr>
      <w:divsChild>
        <w:div w:id="1997685616">
          <w:marLeft w:val="0"/>
          <w:marRight w:val="0"/>
          <w:marTop w:val="0"/>
          <w:marBottom w:val="0"/>
          <w:divBdr>
            <w:top w:val="none" w:sz="0" w:space="0" w:color="auto"/>
            <w:left w:val="none" w:sz="0" w:space="0" w:color="auto"/>
            <w:bottom w:val="none" w:sz="0" w:space="0" w:color="auto"/>
            <w:right w:val="none" w:sz="0" w:space="0" w:color="auto"/>
          </w:divBdr>
        </w:div>
      </w:divsChild>
    </w:div>
    <w:div w:id="1004628738">
      <w:bodyDiv w:val="1"/>
      <w:marLeft w:val="0"/>
      <w:marRight w:val="0"/>
      <w:marTop w:val="0"/>
      <w:marBottom w:val="0"/>
      <w:divBdr>
        <w:top w:val="none" w:sz="0" w:space="0" w:color="auto"/>
        <w:left w:val="none" w:sz="0" w:space="0" w:color="auto"/>
        <w:bottom w:val="none" w:sz="0" w:space="0" w:color="auto"/>
        <w:right w:val="none" w:sz="0" w:space="0" w:color="auto"/>
      </w:divBdr>
      <w:divsChild>
        <w:div w:id="1345327230">
          <w:marLeft w:val="0"/>
          <w:marRight w:val="0"/>
          <w:marTop w:val="0"/>
          <w:marBottom w:val="0"/>
          <w:divBdr>
            <w:top w:val="none" w:sz="0" w:space="0" w:color="auto"/>
            <w:left w:val="none" w:sz="0" w:space="0" w:color="auto"/>
            <w:bottom w:val="none" w:sz="0" w:space="0" w:color="auto"/>
            <w:right w:val="none" w:sz="0" w:space="0" w:color="auto"/>
          </w:divBdr>
        </w:div>
      </w:divsChild>
    </w:div>
    <w:div w:id="1008827252">
      <w:bodyDiv w:val="1"/>
      <w:marLeft w:val="0"/>
      <w:marRight w:val="0"/>
      <w:marTop w:val="0"/>
      <w:marBottom w:val="0"/>
      <w:divBdr>
        <w:top w:val="none" w:sz="0" w:space="0" w:color="auto"/>
        <w:left w:val="none" w:sz="0" w:space="0" w:color="auto"/>
        <w:bottom w:val="none" w:sz="0" w:space="0" w:color="auto"/>
        <w:right w:val="none" w:sz="0" w:space="0" w:color="auto"/>
      </w:divBdr>
      <w:divsChild>
        <w:div w:id="787355057">
          <w:marLeft w:val="0"/>
          <w:marRight w:val="0"/>
          <w:marTop w:val="0"/>
          <w:marBottom w:val="0"/>
          <w:divBdr>
            <w:top w:val="none" w:sz="0" w:space="0" w:color="auto"/>
            <w:left w:val="none" w:sz="0" w:space="0" w:color="auto"/>
            <w:bottom w:val="none" w:sz="0" w:space="0" w:color="auto"/>
            <w:right w:val="none" w:sz="0" w:space="0" w:color="auto"/>
          </w:divBdr>
        </w:div>
      </w:divsChild>
    </w:div>
    <w:div w:id="1044211707">
      <w:bodyDiv w:val="1"/>
      <w:marLeft w:val="0"/>
      <w:marRight w:val="0"/>
      <w:marTop w:val="0"/>
      <w:marBottom w:val="0"/>
      <w:divBdr>
        <w:top w:val="none" w:sz="0" w:space="0" w:color="auto"/>
        <w:left w:val="none" w:sz="0" w:space="0" w:color="auto"/>
        <w:bottom w:val="none" w:sz="0" w:space="0" w:color="auto"/>
        <w:right w:val="none" w:sz="0" w:space="0" w:color="auto"/>
      </w:divBdr>
      <w:divsChild>
        <w:div w:id="1643535765">
          <w:marLeft w:val="0"/>
          <w:marRight w:val="0"/>
          <w:marTop w:val="0"/>
          <w:marBottom w:val="0"/>
          <w:divBdr>
            <w:top w:val="none" w:sz="0" w:space="0" w:color="auto"/>
            <w:left w:val="none" w:sz="0" w:space="0" w:color="auto"/>
            <w:bottom w:val="none" w:sz="0" w:space="0" w:color="auto"/>
            <w:right w:val="none" w:sz="0" w:space="0" w:color="auto"/>
          </w:divBdr>
        </w:div>
      </w:divsChild>
    </w:div>
    <w:div w:id="1068649571">
      <w:bodyDiv w:val="1"/>
      <w:marLeft w:val="0"/>
      <w:marRight w:val="0"/>
      <w:marTop w:val="0"/>
      <w:marBottom w:val="0"/>
      <w:divBdr>
        <w:top w:val="none" w:sz="0" w:space="0" w:color="auto"/>
        <w:left w:val="none" w:sz="0" w:space="0" w:color="auto"/>
        <w:bottom w:val="none" w:sz="0" w:space="0" w:color="auto"/>
        <w:right w:val="none" w:sz="0" w:space="0" w:color="auto"/>
      </w:divBdr>
      <w:divsChild>
        <w:div w:id="1385447613">
          <w:marLeft w:val="0"/>
          <w:marRight w:val="0"/>
          <w:marTop w:val="0"/>
          <w:marBottom w:val="0"/>
          <w:divBdr>
            <w:top w:val="none" w:sz="0" w:space="0" w:color="auto"/>
            <w:left w:val="none" w:sz="0" w:space="0" w:color="auto"/>
            <w:bottom w:val="none" w:sz="0" w:space="0" w:color="auto"/>
            <w:right w:val="none" w:sz="0" w:space="0" w:color="auto"/>
          </w:divBdr>
        </w:div>
      </w:divsChild>
    </w:div>
    <w:div w:id="1076825309">
      <w:bodyDiv w:val="1"/>
      <w:marLeft w:val="0"/>
      <w:marRight w:val="0"/>
      <w:marTop w:val="0"/>
      <w:marBottom w:val="0"/>
      <w:divBdr>
        <w:top w:val="none" w:sz="0" w:space="0" w:color="auto"/>
        <w:left w:val="none" w:sz="0" w:space="0" w:color="auto"/>
        <w:bottom w:val="none" w:sz="0" w:space="0" w:color="auto"/>
        <w:right w:val="none" w:sz="0" w:space="0" w:color="auto"/>
      </w:divBdr>
      <w:divsChild>
        <w:div w:id="1094670207">
          <w:marLeft w:val="0"/>
          <w:marRight w:val="0"/>
          <w:marTop w:val="0"/>
          <w:marBottom w:val="0"/>
          <w:divBdr>
            <w:top w:val="none" w:sz="0" w:space="0" w:color="auto"/>
            <w:left w:val="none" w:sz="0" w:space="0" w:color="auto"/>
            <w:bottom w:val="none" w:sz="0" w:space="0" w:color="auto"/>
            <w:right w:val="none" w:sz="0" w:space="0" w:color="auto"/>
          </w:divBdr>
          <w:divsChild>
            <w:div w:id="1474366216">
              <w:marLeft w:val="0"/>
              <w:marRight w:val="0"/>
              <w:marTop w:val="0"/>
              <w:marBottom w:val="0"/>
              <w:divBdr>
                <w:top w:val="none" w:sz="0" w:space="0" w:color="auto"/>
                <w:left w:val="none" w:sz="0" w:space="0" w:color="auto"/>
                <w:bottom w:val="none" w:sz="0" w:space="0" w:color="auto"/>
                <w:right w:val="none" w:sz="0" w:space="0" w:color="auto"/>
              </w:divBdr>
              <w:divsChild>
                <w:div w:id="1998725628">
                  <w:marLeft w:val="0"/>
                  <w:marRight w:val="0"/>
                  <w:marTop w:val="0"/>
                  <w:marBottom w:val="0"/>
                  <w:divBdr>
                    <w:top w:val="none" w:sz="0" w:space="0" w:color="auto"/>
                    <w:left w:val="none" w:sz="0" w:space="0" w:color="auto"/>
                    <w:bottom w:val="none" w:sz="0" w:space="0" w:color="auto"/>
                    <w:right w:val="none" w:sz="0" w:space="0" w:color="auto"/>
                  </w:divBdr>
                  <w:divsChild>
                    <w:div w:id="6251930">
                      <w:marLeft w:val="0"/>
                      <w:marRight w:val="0"/>
                      <w:marTop w:val="0"/>
                      <w:marBottom w:val="0"/>
                      <w:divBdr>
                        <w:top w:val="none" w:sz="0" w:space="0" w:color="auto"/>
                        <w:left w:val="none" w:sz="0" w:space="0" w:color="auto"/>
                        <w:bottom w:val="none" w:sz="0" w:space="0" w:color="auto"/>
                        <w:right w:val="none" w:sz="0" w:space="0" w:color="auto"/>
                      </w:divBdr>
                      <w:divsChild>
                        <w:div w:id="278490360">
                          <w:marLeft w:val="0"/>
                          <w:marRight w:val="0"/>
                          <w:marTop w:val="0"/>
                          <w:marBottom w:val="0"/>
                          <w:divBdr>
                            <w:top w:val="none" w:sz="0" w:space="0" w:color="auto"/>
                            <w:left w:val="none" w:sz="0" w:space="0" w:color="auto"/>
                            <w:bottom w:val="none" w:sz="0" w:space="0" w:color="auto"/>
                            <w:right w:val="none" w:sz="0" w:space="0" w:color="auto"/>
                          </w:divBdr>
                          <w:divsChild>
                            <w:div w:id="1286691176">
                              <w:marLeft w:val="0"/>
                              <w:marRight w:val="0"/>
                              <w:marTop w:val="0"/>
                              <w:marBottom w:val="0"/>
                              <w:divBdr>
                                <w:top w:val="none" w:sz="0" w:space="0" w:color="auto"/>
                                <w:left w:val="none" w:sz="0" w:space="0" w:color="auto"/>
                                <w:bottom w:val="none" w:sz="0" w:space="0" w:color="auto"/>
                                <w:right w:val="none" w:sz="0" w:space="0" w:color="auto"/>
                              </w:divBdr>
                              <w:divsChild>
                                <w:div w:id="1625965004">
                                  <w:marLeft w:val="0"/>
                                  <w:marRight w:val="0"/>
                                  <w:marTop w:val="0"/>
                                  <w:marBottom w:val="0"/>
                                  <w:divBdr>
                                    <w:top w:val="none" w:sz="0" w:space="0" w:color="auto"/>
                                    <w:left w:val="none" w:sz="0" w:space="0" w:color="auto"/>
                                    <w:bottom w:val="none" w:sz="0" w:space="0" w:color="auto"/>
                                    <w:right w:val="none" w:sz="0" w:space="0" w:color="auto"/>
                                  </w:divBdr>
                                  <w:divsChild>
                                    <w:div w:id="5929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084009">
      <w:bodyDiv w:val="1"/>
      <w:marLeft w:val="0"/>
      <w:marRight w:val="0"/>
      <w:marTop w:val="0"/>
      <w:marBottom w:val="0"/>
      <w:divBdr>
        <w:top w:val="none" w:sz="0" w:space="0" w:color="auto"/>
        <w:left w:val="none" w:sz="0" w:space="0" w:color="auto"/>
        <w:bottom w:val="none" w:sz="0" w:space="0" w:color="auto"/>
        <w:right w:val="none" w:sz="0" w:space="0" w:color="auto"/>
      </w:divBdr>
      <w:divsChild>
        <w:div w:id="54666908">
          <w:marLeft w:val="0"/>
          <w:marRight w:val="0"/>
          <w:marTop w:val="0"/>
          <w:marBottom w:val="0"/>
          <w:divBdr>
            <w:top w:val="none" w:sz="0" w:space="0" w:color="auto"/>
            <w:left w:val="none" w:sz="0" w:space="0" w:color="auto"/>
            <w:bottom w:val="none" w:sz="0" w:space="0" w:color="auto"/>
            <w:right w:val="none" w:sz="0" w:space="0" w:color="auto"/>
          </w:divBdr>
        </w:div>
      </w:divsChild>
    </w:div>
    <w:div w:id="1096049732">
      <w:bodyDiv w:val="1"/>
      <w:marLeft w:val="0"/>
      <w:marRight w:val="0"/>
      <w:marTop w:val="0"/>
      <w:marBottom w:val="0"/>
      <w:divBdr>
        <w:top w:val="none" w:sz="0" w:space="0" w:color="auto"/>
        <w:left w:val="none" w:sz="0" w:space="0" w:color="auto"/>
        <w:bottom w:val="none" w:sz="0" w:space="0" w:color="auto"/>
        <w:right w:val="none" w:sz="0" w:space="0" w:color="auto"/>
      </w:divBdr>
      <w:divsChild>
        <w:div w:id="517161356">
          <w:marLeft w:val="0"/>
          <w:marRight w:val="0"/>
          <w:marTop w:val="0"/>
          <w:marBottom w:val="0"/>
          <w:divBdr>
            <w:top w:val="none" w:sz="0" w:space="0" w:color="auto"/>
            <w:left w:val="none" w:sz="0" w:space="0" w:color="auto"/>
            <w:bottom w:val="none" w:sz="0" w:space="0" w:color="auto"/>
            <w:right w:val="none" w:sz="0" w:space="0" w:color="auto"/>
          </w:divBdr>
        </w:div>
      </w:divsChild>
    </w:div>
    <w:div w:id="1123577097">
      <w:bodyDiv w:val="1"/>
      <w:marLeft w:val="0"/>
      <w:marRight w:val="0"/>
      <w:marTop w:val="0"/>
      <w:marBottom w:val="0"/>
      <w:divBdr>
        <w:top w:val="none" w:sz="0" w:space="0" w:color="auto"/>
        <w:left w:val="none" w:sz="0" w:space="0" w:color="auto"/>
        <w:bottom w:val="none" w:sz="0" w:space="0" w:color="auto"/>
        <w:right w:val="none" w:sz="0" w:space="0" w:color="auto"/>
      </w:divBdr>
      <w:divsChild>
        <w:div w:id="894655743">
          <w:marLeft w:val="0"/>
          <w:marRight w:val="0"/>
          <w:marTop w:val="0"/>
          <w:marBottom w:val="0"/>
          <w:divBdr>
            <w:top w:val="none" w:sz="0" w:space="0" w:color="auto"/>
            <w:left w:val="none" w:sz="0" w:space="0" w:color="auto"/>
            <w:bottom w:val="none" w:sz="0" w:space="0" w:color="auto"/>
            <w:right w:val="none" w:sz="0" w:space="0" w:color="auto"/>
          </w:divBdr>
        </w:div>
      </w:divsChild>
    </w:div>
    <w:div w:id="1135027280">
      <w:bodyDiv w:val="1"/>
      <w:marLeft w:val="0"/>
      <w:marRight w:val="0"/>
      <w:marTop w:val="0"/>
      <w:marBottom w:val="0"/>
      <w:divBdr>
        <w:top w:val="none" w:sz="0" w:space="0" w:color="auto"/>
        <w:left w:val="none" w:sz="0" w:space="0" w:color="auto"/>
        <w:bottom w:val="none" w:sz="0" w:space="0" w:color="auto"/>
        <w:right w:val="none" w:sz="0" w:space="0" w:color="auto"/>
      </w:divBdr>
      <w:divsChild>
        <w:div w:id="210268910">
          <w:marLeft w:val="0"/>
          <w:marRight w:val="0"/>
          <w:marTop w:val="0"/>
          <w:marBottom w:val="0"/>
          <w:divBdr>
            <w:top w:val="none" w:sz="0" w:space="0" w:color="auto"/>
            <w:left w:val="none" w:sz="0" w:space="0" w:color="auto"/>
            <w:bottom w:val="none" w:sz="0" w:space="0" w:color="auto"/>
            <w:right w:val="none" w:sz="0" w:space="0" w:color="auto"/>
          </w:divBdr>
        </w:div>
      </w:divsChild>
    </w:div>
    <w:div w:id="1140152302">
      <w:bodyDiv w:val="1"/>
      <w:marLeft w:val="0"/>
      <w:marRight w:val="0"/>
      <w:marTop w:val="0"/>
      <w:marBottom w:val="0"/>
      <w:divBdr>
        <w:top w:val="none" w:sz="0" w:space="0" w:color="auto"/>
        <w:left w:val="none" w:sz="0" w:space="0" w:color="auto"/>
        <w:bottom w:val="none" w:sz="0" w:space="0" w:color="auto"/>
        <w:right w:val="none" w:sz="0" w:space="0" w:color="auto"/>
      </w:divBdr>
      <w:divsChild>
        <w:div w:id="415051894">
          <w:marLeft w:val="0"/>
          <w:marRight w:val="0"/>
          <w:marTop w:val="0"/>
          <w:marBottom w:val="0"/>
          <w:divBdr>
            <w:top w:val="none" w:sz="0" w:space="0" w:color="auto"/>
            <w:left w:val="none" w:sz="0" w:space="0" w:color="auto"/>
            <w:bottom w:val="none" w:sz="0" w:space="0" w:color="auto"/>
            <w:right w:val="none" w:sz="0" w:space="0" w:color="auto"/>
          </w:divBdr>
        </w:div>
      </w:divsChild>
    </w:div>
    <w:div w:id="1148934851">
      <w:bodyDiv w:val="1"/>
      <w:marLeft w:val="0"/>
      <w:marRight w:val="0"/>
      <w:marTop w:val="0"/>
      <w:marBottom w:val="0"/>
      <w:divBdr>
        <w:top w:val="none" w:sz="0" w:space="0" w:color="auto"/>
        <w:left w:val="none" w:sz="0" w:space="0" w:color="auto"/>
        <w:bottom w:val="none" w:sz="0" w:space="0" w:color="auto"/>
        <w:right w:val="none" w:sz="0" w:space="0" w:color="auto"/>
      </w:divBdr>
      <w:divsChild>
        <w:div w:id="1466465894">
          <w:marLeft w:val="0"/>
          <w:marRight w:val="0"/>
          <w:marTop w:val="0"/>
          <w:marBottom w:val="0"/>
          <w:divBdr>
            <w:top w:val="none" w:sz="0" w:space="0" w:color="auto"/>
            <w:left w:val="none" w:sz="0" w:space="0" w:color="auto"/>
            <w:bottom w:val="none" w:sz="0" w:space="0" w:color="auto"/>
            <w:right w:val="none" w:sz="0" w:space="0" w:color="auto"/>
          </w:divBdr>
        </w:div>
      </w:divsChild>
    </w:div>
    <w:div w:id="1154688249">
      <w:bodyDiv w:val="1"/>
      <w:marLeft w:val="0"/>
      <w:marRight w:val="0"/>
      <w:marTop w:val="0"/>
      <w:marBottom w:val="0"/>
      <w:divBdr>
        <w:top w:val="none" w:sz="0" w:space="0" w:color="auto"/>
        <w:left w:val="none" w:sz="0" w:space="0" w:color="auto"/>
        <w:bottom w:val="none" w:sz="0" w:space="0" w:color="auto"/>
        <w:right w:val="none" w:sz="0" w:space="0" w:color="auto"/>
      </w:divBdr>
      <w:divsChild>
        <w:div w:id="992832992">
          <w:marLeft w:val="0"/>
          <w:marRight w:val="0"/>
          <w:marTop w:val="0"/>
          <w:marBottom w:val="0"/>
          <w:divBdr>
            <w:top w:val="none" w:sz="0" w:space="0" w:color="auto"/>
            <w:left w:val="none" w:sz="0" w:space="0" w:color="auto"/>
            <w:bottom w:val="none" w:sz="0" w:space="0" w:color="auto"/>
            <w:right w:val="none" w:sz="0" w:space="0" w:color="auto"/>
          </w:divBdr>
        </w:div>
      </w:divsChild>
    </w:div>
    <w:div w:id="1156729133">
      <w:bodyDiv w:val="1"/>
      <w:marLeft w:val="0"/>
      <w:marRight w:val="0"/>
      <w:marTop w:val="0"/>
      <w:marBottom w:val="0"/>
      <w:divBdr>
        <w:top w:val="none" w:sz="0" w:space="0" w:color="auto"/>
        <w:left w:val="none" w:sz="0" w:space="0" w:color="auto"/>
        <w:bottom w:val="none" w:sz="0" w:space="0" w:color="auto"/>
        <w:right w:val="none" w:sz="0" w:space="0" w:color="auto"/>
      </w:divBdr>
      <w:divsChild>
        <w:div w:id="489565679">
          <w:marLeft w:val="0"/>
          <w:marRight w:val="0"/>
          <w:marTop w:val="0"/>
          <w:marBottom w:val="0"/>
          <w:divBdr>
            <w:top w:val="none" w:sz="0" w:space="0" w:color="auto"/>
            <w:left w:val="none" w:sz="0" w:space="0" w:color="auto"/>
            <w:bottom w:val="none" w:sz="0" w:space="0" w:color="auto"/>
            <w:right w:val="none" w:sz="0" w:space="0" w:color="auto"/>
          </w:divBdr>
        </w:div>
      </w:divsChild>
    </w:div>
    <w:div w:id="1161777587">
      <w:bodyDiv w:val="1"/>
      <w:marLeft w:val="0"/>
      <w:marRight w:val="0"/>
      <w:marTop w:val="0"/>
      <w:marBottom w:val="0"/>
      <w:divBdr>
        <w:top w:val="none" w:sz="0" w:space="0" w:color="auto"/>
        <w:left w:val="none" w:sz="0" w:space="0" w:color="auto"/>
        <w:bottom w:val="none" w:sz="0" w:space="0" w:color="auto"/>
        <w:right w:val="none" w:sz="0" w:space="0" w:color="auto"/>
      </w:divBdr>
      <w:divsChild>
        <w:div w:id="2051950689">
          <w:marLeft w:val="0"/>
          <w:marRight w:val="0"/>
          <w:marTop w:val="0"/>
          <w:marBottom w:val="0"/>
          <w:divBdr>
            <w:top w:val="none" w:sz="0" w:space="0" w:color="auto"/>
            <w:left w:val="none" w:sz="0" w:space="0" w:color="auto"/>
            <w:bottom w:val="none" w:sz="0" w:space="0" w:color="auto"/>
            <w:right w:val="none" w:sz="0" w:space="0" w:color="auto"/>
          </w:divBdr>
        </w:div>
      </w:divsChild>
    </w:div>
    <w:div w:id="1161893243">
      <w:bodyDiv w:val="1"/>
      <w:marLeft w:val="0"/>
      <w:marRight w:val="0"/>
      <w:marTop w:val="0"/>
      <w:marBottom w:val="0"/>
      <w:divBdr>
        <w:top w:val="none" w:sz="0" w:space="0" w:color="auto"/>
        <w:left w:val="none" w:sz="0" w:space="0" w:color="auto"/>
        <w:bottom w:val="none" w:sz="0" w:space="0" w:color="auto"/>
        <w:right w:val="none" w:sz="0" w:space="0" w:color="auto"/>
      </w:divBdr>
      <w:divsChild>
        <w:div w:id="2127038786">
          <w:marLeft w:val="0"/>
          <w:marRight w:val="0"/>
          <w:marTop w:val="0"/>
          <w:marBottom w:val="0"/>
          <w:divBdr>
            <w:top w:val="none" w:sz="0" w:space="0" w:color="auto"/>
            <w:left w:val="none" w:sz="0" w:space="0" w:color="auto"/>
            <w:bottom w:val="none" w:sz="0" w:space="0" w:color="auto"/>
            <w:right w:val="none" w:sz="0" w:space="0" w:color="auto"/>
          </w:divBdr>
        </w:div>
      </w:divsChild>
    </w:div>
    <w:div w:id="1182086878">
      <w:bodyDiv w:val="1"/>
      <w:marLeft w:val="0"/>
      <w:marRight w:val="0"/>
      <w:marTop w:val="0"/>
      <w:marBottom w:val="0"/>
      <w:divBdr>
        <w:top w:val="none" w:sz="0" w:space="0" w:color="auto"/>
        <w:left w:val="none" w:sz="0" w:space="0" w:color="auto"/>
        <w:bottom w:val="none" w:sz="0" w:space="0" w:color="auto"/>
        <w:right w:val="none" w:sz="0" w:space="0" w:color="auto"/>
      </w:divBdr>
      <w:divsChild>
        <w:div w:id="1986354334">
          <w:marLeft w:val="0"/>
          <w:marRight w:val="0"/>
          <w:marTop w:val="0"/>
          <w:marBottom w:val="0"/>
          <w:divBdr>
            <w:top w:val="none" w:sz="0" w:space="0" w:color="auto"/>
            <w:left w:val="none" w:sz="0" w:space="0" w:color="auto"/>
            <w:bottom w:val="none" w:sz="0" w:space="0" w:color="auto"/>
            <w:right w:val="none" w:sz="0" w:space="0" w:color="auto"/>
          </w:divBdr>
        </w:div>
      </w:divsChild>
    </w:div>
    <w:div w:id="1190728545">
      <w:bodyDiv w:val="1"/>
      <w:marLeft w:val="0"/>
      <w:marRight w:val="0"/>
      <w:marTop w:val="0"/>
      <w:marBottom w:val="0"/>
      <w:divBdr>
        <w:top w:val="none" w:sz="0" w:space="0" w:color="auto"/>
        <w:left w:val="none" w:sz="0" w:space="0" w:color="auto"/>
        <w:bottom w:val="none" w:sz="0" w:space="0" w:color="auto"/>
        <w:right w:val="none" w:sz="0" w:space="0" w:color="auto"/>
      </w:divBdr>
      <w:divsChild>
        <w:div w:id="1976178251">
          <w:marLeft w:val="0"/>
          <w:marRight w:val="0"/>
          <w:marTop w:val="0"/>
          <w:marBottom w:val="0"/>
          <w:divBdr>
            <w:top w:val="none" w:sz="0" w:space="0" w:color="auto"/>
            <w:left w:val="none" w:sz="0" w:space="0" w:color="auto"/>
            <w:bottom w:val="none" w:sz="0" w:space="0" w:color="auto"/>
            <w:right w:val="none" w:sz="0" w:space="0" w:color="auto"/>
          </w:divBdr>
        </w:div>
      </w:divsChild>
    </w:div>
    <w:div w:id="1213545202">
      <w:bodyDiv w:val="1"/>
      <w:marLeft w:val="0"/>
      <w:marRight w:val="0"/>
      <w:marTop w:val="0"/>
      <w:marBottom w:val="0"/>
      <w:divBdr>
        <w:top w:val="none" w:sz="0" w:space="0" w:color="auto"/>
        <w:left w:val="none" w:sz="0" w:space="0" w:color="auto"/>
        <w:bottom w:val="none" w:sz="0" w:space="0" w:color="auto"/>
        <w:right w:val="none" w:sz="0" w:space="0" w:color="auto"/>
      </w:divBdr>
      <w:divsChild>
        <w:div w:id="144324914">
          <w:marLeft w:val="0"/>
          <w:marRight w:val="0"/>
          <w:marTop w:val="0"/>
          <w:marBottom w:val="0"/>
          <w:divBdr>
            <w:top w:val="none" w:sz="0" w:space="0" w:color="auto"/>
            <w:left w:val="none" w:sz="0" w:space="0" w:color="auto"/>
            <w:bottom w:val="none" w:sz="0" w:space="0" w:color="auto"/>
            <w:right w:val="none" w:sz="0" w:space="0" w:color="auto"/>
          </w:divBdr>
        </w:div>
      </w:divsChild>
    </w:div>
    <w:div w:id="1234775288">
      <w:bodyDiv w:val="1"/>
      <w:marLeft w:val="0"/>
      <w:marRight w:val="0"/>
      <w:marTop w:val="0"/>
      <w:marBottom w:val="0"/>
      <w:divBdr>
        <w:top w:val="none" w:sz="0" w:space="0" w:color="auto"/>
        <w:left w:val="none" w:sz="0" w:space="0" w:color="auto"/>
        <w:bottom w:val="none" w:sz="0" w:space="0" w:color="auto"/>
        <w:right w:val="none" w:sz="0" w:space="0" w:color="auto"/>
      </w:divBdr>
      <w:divsChild>
        <w:div w:id="1726561062">
          <w:marLeft w:val="0"/>
          <w:marRight w:val="0"/>
          <w:marTop w:val="0"/>
          <w:marBottom w:val="0"/>
          <w:divBdr>
            <w:top w:val="none" w:sz="0" w:space="0" w:color="auto"/>
            <w:left w:val="none" w:sz="0" w:space="0" w:color="auto"/>
            <w:bottom w:val="none" w:sz="0" w:space="0" w:color="auto"/>
            <w:right w:val="none" w:sz="0" w:space="0" w:color="auto"/>
          </w:divBdr>
        </w:div>
      </w:divsChild>
    </w:div>
    <w:div w:id="1264071882">
      <w:bodyDiv w:val="1"/>
      <w:marLeft w:val="0"/>
      <w:marRight w:val="0"/>
      <w:marTop w:val="0"/>
      <w:marBottom w:val="0"/>
      <w:divBdr>
        <w:top w:val="none" w:sz="0" w:space="0" w:color="auto"/>
        <w:left w:val="none" w:sz="0" w:space="0" w:color="auto"/>
        <w:bottom w:val="none" w:sz="0" w:space="0" w:color="auto"/>
        <w:right w:val="none" w:sz="0" w:space="0" w:color="auto"/>
      </w:divBdr>
      <w:divsChild>
        <w:div w:id="718096361">
          <w:marLeft w:val="0"/>
          <w:marRight w:val="0"/>
          <w:marTop w:val="0"/>
          <w:marBottom w:val="0"/>
          <w:divBdr>
            <w:top w:val="none" w:sz="0" w:space="0" w:color="auto"/>
            <w:left w:val="none" w:sz="0" w:space="0" w:color="auto"/>
            <w:bottom w:val="none" w:sz="0" w:space="0" w:color="auto"/>
            <w:right w:val="none" w:sz="0" w:space="0" w:color="auto"/>
          </w:divBdr>
        </w:div>
      </w:divsChild>
    </w:div>
    <w:div w:id="1269702992">
      <w:bodyDiv w:val="1"/>
      <w:marLeft w:val="0"/>
      <w:marRight w:val="0"/>
      <w:marTop w:val="0"/>
      <w:marBottom w:val="0"/>
      <w:divBdr>
        <w:top w:val="none" w:sz="0" w:space="0" w:color="auto"/>
        <w:left w:val="none" w:sz="0" w:space="0" w:color="auto"/>
        <w:bottom w:val="none" w:sz="0" w:space="0" w:color="auto"/>
        <w:right w:val="none" w:sz="0" w:space="0" w:color="auto"/>
      </w:divBdr>
      <w:divsChild>
        <w:div w:id="1405907628">
          <w:marLeft w:val="0"/>
          <w:marRight w:val="0"/>
          <w:marTop w:val="0"/>
          <w:marBottom w:val="0"/>
          <w:divBdr>
            <w:top w:val="none" w:sz="0" w:space="0" w:color="auto"/>
            <w:left w:val="none" w:sz="0" w:space="0" w:color="auto"/>
            <w:bottom w:val="none" w:sz="0" w:space="0" w:color="auto"/>
            <w:right w:val="none" w:sz="0" w:space="0" w:color="auto"/>
          </w:divBdr>
        </w:div>
      </w:divsChild>
    </w:div>
    <w:div w:id="1292512235">
      <w:bodyDiv w:val="1"/>
      <w:marLeft w:val="0"/>
      <w:marRight w:val="0"/>
      <w:marTop w:val="0"/>
      <w:marBottom w:val="0"/>
      <w:divBdr>
        <w:top w:val="none" w:sz="0" w:space="0" w:color="auto"/>
        <w:left w:val="none" w:sz="0" w:space="0" w:color="auto"/>
        <w:bottom w:val="none" w:sz="0" w:space="0" w:color="auto"/>
        <w:right w:val="none" w:sz="0" w:space="0" w:color="auto"/>
      </w:divBdr>
      <w:divsChild>
        <w:div w:id="1047492685">
          <w:marLeft w:val="0"/>
          <w:marRight w:val="0"/>
          <w:marTop w:val="0"/>
          <w:marBottom w:val="0"/>
          <w:divBdr>
            <w:top w:val="none" w:sz="0" w:space="0" w:color="auto"/>
            <w:left w:val="none" w:sz="0" w:space="0" w:color="auto"/>
            <w:bottom w:val="none" w:sz="0" w:space="0" w:color="auto"/>
            <w:right w:val="none" w:sz="0" w:space="0" w:color="auto"/>
          </w:divBdr>
        </w:div>
      </w:divsChild>
    </w:div>
    <w:div w:id="1304116109">
      <w:bodyDiv w:val="1"/>
      <w:marLeft w:val="0"/>
      <w:marRight w:val="0"/>
      <w:marTop w:val="0"/>
      <w:marBottom w:val="0"/>
      <w:divBdr>
        <w:top w:val="none" w:sz="0" w:space="0" w:color="auto"/>
        <w:left w:val="none" w:sz="0" w:space="0" w:color="auto"/>
        <w:bottom w:val="none" w:sz="0" w:space="0" w:color="auto"/>
        <w:right w:val="none" w:sz="0" w:space="0" w:color="auto"/>
      </w:divBdr>
    </w:div>
    <w:div w:id="1350134503">
      <w:bodyDiv w:val="1"/>
      <w:marLeft w:val="0"/>
      <w:marRight w:val="0"/>
      <w:marTop w:val="0"/>
      <w:marBottom w:val="0"/>
      <w:divBdr>
        <w:top w:val="none" w:sz="0" w:space="0" w:color="auto"/>
        <w:left w:val="none" w:sz="0" w:space="0" w:color="auto"/>
        <w:bottom w:val="none" w:sz="0" w:space="0" w:color="auto"/>
        <w:right w:val="none" w:sz="0" w:space="0" w:color="auto"/>
      </w:divBdr>
      <w:divsChild>
        <w:div w:id="764348936">
          <w:marLeft w:val="0"/>
          <w:marRight w:val="0"/>
          <w:marTop w:val="0"/>
          <w:marBottom w:val="0"/>
          <w:divBdr>
            <w:top w:val="none" w:sz="0" w:space="0" w:color="auto"/>
            <w:left w:val="none" w:sz="0" w:space="0" w:color="auto"/>
            <w:bottom w:val="none" w:sz="0" w:space="0" w:color="auto"/>
            <w:right w:val="none" w:sz="0" w:space="0" w:color="auto"/>
          </w:divBdr>
        </w:div>
      </w:divsChild>
    </w:div>
    <w:div w:id="1370110380">
      <w:bodyDiv w:val="1"/>
      <w:marLeft w:val="0"/>
      <w:marRight w:val="0"/>
      <w:marTop w:val="0"/>
      <w:marBottom w:val="0"/>
      <w:divBdr>
        <w:top w:val="none" w:sz="0" w:space="0" w:color="auto"/>
        <w:left w:val="none" w:sz="0" w:space="0" w:color="auto"/>
        <w:bottom w:val="none" w:sz="0" w:space="0" w:color="auto"/>
        <w:right w:val="none" w:sz="0" w:space="0" w:color="auto"/>
      </w:divBdr>
      <w:divsChild>
        <w:div w:id="2124877667">
          <w:marLeft w:val="0"/>
          <w:marRight w:val="0"/>
          <w:marTop w:val="0"/>
          <w:marBottom w:val="0"/>
          <w:divBdr>
            <w:top w:val="none" w:sz="0" w:space="0" w:color="auto"/>
            <w:left w:val="none" w:sz="0" w:space="0" w:color="auto"/>
            <w:bottom w:val="none" w:sz="0" w:space="0" w:color="auto"/>
            <w:right w:val="none" w:sz="0" w:space="0" w:color="auto"/>
          </w:divBdr>
        </w:div>
      </w:divsChild>
    </w:div>
    <w:div w:id="1382678539">
      <w:bodyDiv w:val="1"/>
      <w:marLeft w:val="0"/>
      <w:marRight w:val="0"/>
      <w:marTop w:val="0"/>
      <w:marBottom w:val="0"/>
      <w:divBdr>
        <w:top w:val="none" w:sz="0" w:space="0" w:color="auto"/>
        <w:left w:val="none" w:sz="0" w:space="0" w:color="auto"/>
        <w:bottom w:val="none" w:sz="0" w:space="0" w:color="auto"/>
        <w:right w:val="none" w:sz="0" w:space="0" w:color="auto"/>
      </w:divBdr>
      <w:divsChild>
        <w:div w:id="1609462931">
          <w:marLeft w:val="0"/>
          <w:marRight w:val="0"/>
          <w:marTop w:val="0"/>
          <w:marBottom w:val="0"/>
          <w:divBdr>
            <w:top w:val="none" w:sz="0" w:space="0" w:color="auto"/>
            <w:left w:val="none" w:sz="0" w:space="0" w:color="auto"/>
            <w:bottom w:val="none" w:sz="0" w:space="0" w:color="auto"/>
            <w:right w:val="none" w:sz="0" w:space="0" w:color="auto"/>
          </w:divBdr>
        </w:div>
      </w:divsChild>
    </w:div>
    <w:div w:id="1384019394">
      <w:bodyDiv w:val="1"/>
      <w:marLeft w:val="0"/>
      <w:marRight w:val="0"/>
      <w:marTop w:val="0"/>
      <w:marBottom w:val="0"/>
      <w:divBdr>
        <w:top w:val="none" w:sz="0" w:space="0" w:color="auto"/>
        <w:left w:val="none" w:sz="0" w:space="0" w:color="auto"/>
        <w:bottom w:val="none" w:sz="0" w:space="0" w:color="auto"/>
        <w:right w:val="none" w:sz="0" w:space="0" w:color="auto"/>
      </w:divBdr>
      <w:divsChild>
        <w:div w:id="1749841927">
          <w:marLeft w:val="0"/>
          <w:marRight w:val="0"/>
          <w:marTop w:val="0"/>
          <w:marBottom w:val="0"/>
          <w:divBdr>
            <w:top w:val="none" w:sz="0" w:space="0" w:color="auto"/>
            <w:left w:val="none" w:sz="0" w:space="0" w:color="auto"/>
            <w:bottom w:val="none" w:sz="0" w:space="0" w:color="auto"/>
            <w:right w:val="none" w:sz="0" w:space="0" w:color="auto"/>
          </w:divBdr>
        </w:div>
      </w:divsChild>
    </w:div>
    <w:div w:id="1401102296">
      <w:bodyDiv w:val="1"/>
      <w:marLeft w:val="0"/>
      <w:marRight w:val="0"/>
      <w:marTop w:val="0"/>
      <w:marBottom w:val="0"/>
      <w:divBdr>
        <w:top w:val="none" w:sz="0" w:space="0" w:color="auto"/>
        <w:left w:val="none" w:sz="0" w:space="0" w:color="auto"/>
        <w:bottom w:val="none" w:sz="0" w:space="0" w:color="auto"/>
        <w:right w:val="none" w:sz="0" w:space="0" w:color="auto"/>
      </w:divBdr>
      <w:divsChild>
        <w:div w:id="1388917632">
          <w:marLeft w:val="0"/>
          <w:marRight w:val="0"/>
          <w:marTop w:val="0"/>
          <w:marBottom w:val="0"/>
          <w:divBdr>
            <w:top w:val="none" w:sz="0" w:space="0" w:color="auto"/>
            <w:left w:val="none" w:sz="0" w:space="0" w:color="auto"/>
            <w:bottom w:val="none" w:sz="0" w:space="0" w:color="auto"/>
            <w:right w:val="none" w:sz="0" w:space="0" w:color="auto"/>
          </w:divBdr>
        </w:div>
      </w:divsChild>
    </w:div>
    <w:div w:id="1410497785">
      <w:bodyDiv w:val="1"/>
      <w:marLeft w:val="0"/>
      <w:marRight w:val="0"/>
      <w:marTop w:val="0"/>
      <w:marBottom w:val="0"/>
      <w:divBdr>
        <w:top w:val="none" w:sz="0" w:space="0" w:color="auto"/>
        <w:left w:val="none" w:sz="0" w:space="0" w:color="auto"/>
        <w:bottom w:val="none" w:sz="0" w:space="0" w:color="auto"/>
        <w:right w:val="none" w:sz="0" w:space="0" w:color="auto"/>
      </w:divBdr>
      <w:divsChild>
        <w:div w:id="1143304899">
          <w:marLeft w:val="0"/>
          <w:marRight w:val="0"/>
          <w:marTop w:val="0"/>
          <w:marBottom w:val="0"/>
          <w:divBdr>
            <w:top w:val="none" w:sz="0" w:space="0" w:color="auto"/>
            <w:left w:val="none" w:sz="0" w:space="0" w:color="auto"/>
            <w:bottom w:val="none" w:sz="0" w:space="0" w:color="auto"/>
            <w:right w:val="none" w:sz="0" w:space="0" w:color="auto"/>
          </w:divBdr>
        </w:div>
      </w:divsChild>
    </w:div>
    <w:div w:id="1434007750">
      <w:bodyDiv w:val="1"/>
      <w:marLeft w:val="0"/>
      <w:marRight w:val="0"/>
      <w:marTop w:val="0"/>
      <w:marBottom w:val="0"/>
      <w:divBdr>
        <w:top w:val="none" w:sz="0" w:space="0" w:color="auto"/>
        <w:left w:val="none" w:sz="0" w:space="0" w:color="auto"/>
        <w:bottom w:val="none" w:sz="0" w:space="0" w:color="auto"/>
        <w:right w:val="none" w:sz="0" w:space="0" w:color="auto"/>
      </w:divBdr>
      <w:divsChild>
        <w:div w:id="1914121712">
          <w:marLeft w:val="0"/>
          <w:marRight w:val="0"/>
          <w:marTop w:val="0"/>
          <w:marBottom w:val="0"/>
          <w:divBdr>
            <w:top w:val="none" w:sz="0" w:space="0" w:color="auto"/>
            <w:left w:val="none" w:sz="0" w:space="0" w:color="auto"/>
            <w:bottom w:val="none" w:sz="0" w:space="0" w:color="auto"/>
            <w:right w:val="none" w:sz="0" w:space="0" w:color="auto"/>
          </w:divBdr>
        </w:div>
      </w:divsChild>
    </w:div>
    <w:div w:id="1445731822">
      <w:bodyDiv w:val="1"/>
      <w:marLeft w:val="0"/>
      <w:marRight w:val="0"/>
      <w:marTop w:val="0"/>
      <w:marBottom w:val="0"/>
      <w:divBdr>
        <w:top w:val="none" w:sz="0" w:space="0" w:color="auto"/>
        <w:left w:val="none" w:sz="0" w:space="0" w:color="auto"/>
        <w:bottom w:val="none" w:sz="0" w:space="0" w:color="auto"/>
        <w:right w:val="none" w:sz="0" w:space="0" w:color="auto"/>
      </w:divBdr>
      <w:divsChild>
        <w:div w:id="1418212171">
          <w:marLeft w:val="0"/>
          <w:marRight w:val="0"/>
          <w:marTop w:val="0"/>
          <w:marBottom w:val="0"/>
          <w:divBdr>
            <w:top w:val="none" w:sz="0" w:space="0" w:color="auto"/>
            <w:left w:val="none" w:sz="0" w:space="0" w:color="auto"/>
            <w:bottom w:val="none" w:sz="0" w:space="0" w:color="auto"/>
            <w:right w:val="none" w:sz="0" w:space="0" w:color="auto"/>
          </w:divBdr>
        </w:div>
      </w:divsChild>
    </w:div>
    <w:div w:id="1446971628">
      <w:bodyDiv w:val="1"/>
      <w:marLeft w:val="0"/>
      <w:marRight w:val="0"/>
      <w:marTop w:val="0"/>
      <w:marBottom w:val="0"/>
      <w:divBdr>
        <w:top w:val="none" w:sz="0" w:space="0" w:color="auto"/>
        <w:left w:val="none" w:sz="0" w:space="0" w:color="auto"/>
        <w:bottom w:val="none" w:sz="0" w:space="0" w:color="auto"/>
        <w:right w:val="none" w:sz="0" w:space="0" w:color="auto"/>
      </w:divBdr>
    </w:div>
    <w:div w:id="1448162425">
      <w:bodyDiv w:val="1"/>
      <w:marLeft w:val="0"/>
      <w:marRight w:val="0"/>
      <w:marTop w:val="0"/>
      <w:marBottom w:val="0"/>
      <w:divBdr>
        <w:top w:val="none" w:sz="0" w:space="0" w:color="auto"/>
        <w:left w:val="none" w:sz="0" w:space="0" w:color="auto"/>
        <w:bottom w:val="none" w:sz="0" w:space="0" w:color="auto"/>
        <w:right w:val="none" w:sz="0" w:space="0" w:color="auto"/>
      </w:divBdr>
    </w:div>
    <w:div w:id="1451900413">
      <w:bodyDiv w:val="1"/>
      <w:marLeft w:val="0"/>
      <w:marRight w:val="0"/>
      <w:marTop w:val="0"/>
      <w:marBottom w:val="0"/>
      <w:divBdr>
        <w:top w:val="none" w:sz="0" w:space="0" w:color="auto"/>
        <w:left w:val="none" w:sz="0" w:space="0" w:color="auto"/>
        <w:bottom w:val="none" w:sz="0" w:space="0" w:color="auto"/>
        <w:right w:val="none" w:sz="0" w:space="0" w:color="auto"/>
      </w:divBdr>
      <w:divsChild>
        <w:div w:id="151797673">
          <w:marLeft w:val="0"/>
          <w:marRight w:val="0"/>
          <w:marTop w:val="0"/>
          <w:marBottom w:val="0"/>
          <w:divBdr>
            <w:top w:val="none" w:sz="0" w:space="0" w:color="auto"/>
            <w:left w:val="none" w:sz="0" w:space="0" w:color="auto"/>
            <w:bottom w:val="none" w:sz="0" w:space="0" w:color="auto"/>
            <w:right w:val="none" w:sz="0" w:space="0" w:color="auto"/>
          </w:divBdr>
        </w:div>
      </w:divsChild>
    </w:div>
    <w:div w:id="1453942962">
      <w:bodyDiv w:val="1"/>
      <w:marLeft w:val="0"/>
      <w:marRight w:val="0"/>
      <w:marTop w:val="0"/>
      <w:marBottom w:val="0"/>
      <w:divBdr>
        <w:top w:val="none" w:sz="0" w:space="0" w:color="auto"/>
        <w:left w:val="none" w:sz="0" w:space="0" w:color="auto"/>
        <w:bottom w:val="none" w:sz="0" w:space="0" w:color="auto"/>
        <w:right w:val="none" w:sz="0" w:space="0" w:color="auto"/>
      </w:divBdr>
      <w:divsChild>
        <w:div w:id="1508323290">
          <w:marLeft w:val="0"/>
          <w:marRight w:val="0"/>
          <w:marTop w:val="0"/>
          <w:marBottom w:val="0"/>
          <w:divBdr>
            <w:top w:val="none" w:sz="0" w:space="0" w:color="auto"/>
            <w:left w:val="none" w:sz="0" w:space="0" w:color="auto"/>
            <w:bottom w:val="none" w:sz="0" w:space="0" w:color="auto"/>
            <w:right w:val="none" w:sz="0" w:space="0" w:color="auto"/>
          </w:divBdr>
        </w:div>
      </w:divsChild>
    </w:div>
    <w:div w:id="1479415690">
      <w:bodyDiv w:val="1"/>
      <w:marLeft w:val="0"/>
      <w:marRight w:val="0"/>
      <w:marTop w:val="0"/>
      <w:marBottom w:val="0"/>
      <w:divBdr>
        <w:top w:val="none" w:sz="0" w:space="0" w:color="auto"/>
        <w:left w:val="none" w:sz="0" w:space="0" w:color="auto"/>
        <w:bottom w:val="none" w:sz="0" w:space="0" w:color="auto"/>
        <w:right w:val="none" w:sz="0" w:space="0" w:color="auto"/>
      </w:divBdr>
      <w:divsChild>
        <w:div w:id="1355498650">
          <w:marLeft w:val="0"/>
          <w:marRight w:val="0"/>
          <w:marTop w:val="0"/>
          <w:marBottom w:val="0"/>
          <w:divBdr>
            <w:top w:val="none" w:sz="0" w:space="0" w:color="auto"/>
            <w:left w:val="none" w:sz="0" w:space="0" w:color="auto"/>
            <w:bottom w:val="none" w:sz="0" w:space="0" w:color="auto"/>
            <w:right w:val="none" w:sz="0" w:space="0" w:color="auto"/>
          </w:divBdr>
        </w:div>
      </w:divsChild>
    </w:div>
    <w:div w:id="1485010245">
      <w:bodyDiv w:val="1"/>
      <w:marLeft w:val="0"/>
      <w:marRight w:val="0"/>
      <w:marTop w:val="0"/>
      <w:marBottom w:val="0"/>
      <w:divBdr>
        <w:top w:val="none" w:sz="0" w:space="0" w:color="auto"/>
        <w:left w:val="none" w:sz="0" w:space="0" w:color="auto"/>
        <w:bottom w:val="none" w:sz="0" w:space="0" w:color="auto"/>
        <w:right w:val="none" w:sz="0" w:space="0" w:color="auto"/>
      </w:divBdr>
      <w:divsChild>
        <w:div w:id="2063676128">
          <w:marLeft w:val="0"/>
          <w:marRight w:val="0"/>
          <w:marTop w:val="0"/>
          <w:marBottom w:val="0"/>
          <w:divBdr>
            <w:top w:val="none" w:sz="0" w:space="0" w:color="auto"/>
            <w:left w:val="none" w:sz="0" w:space="0" w:color="auto"/>
            <w:bottom w:val="none" w:sz="0" w:space="0" w:color="auto"/>
            <w:right w:val="none" w:sz="0" w:space="0" w:color="auto"/>
          </w:divBdr>
        </w:div>
      </w:divsChild>
    </w:div>
    <w:div w:id="1487699400">
      <w:bodyDiv w:val="1"/>
      <w:marLeft w:val="0"/>
      <w:marRight w:val="0"/>
      <w:marTop w:val="0"/>
      <w:marBottom w:val="0"/>
      <w:divBdr>
        <w:top w:val="none" w:sz="0" w:space="0" w:color="auto"/>
        <w:left w:val="none" w:sz="0" w:space="0" w:color="auto"/>
        <w:bottom w:val="none" w:sz="0" w:space="0" w:color="auto"/>
        <w:right w:val="none" w:sz="0" w:space="0" w:color="auto"/>
      </w:divBdr>
      <w:divsChild>
        <w:div w:id="704448481">
          <w:marLeft w:val="0"/>
          <w:marRight w:val="0"/>
          <w:marTop w:val="0"/>
          <w:marBottom w:val="0"/>
          <w:divBdr>
            <w:top w:val="none" w:sz="0" w:space="0" w:color="auto"/>
            <w:left w:val="none" w:sz="0" w:space="0" w:color="auto"/>
            <w:bottom w:val="none" w:sz="0" w:space="0" w:color="auto"/>
            <w:right w:val="none" w:sz="0" w:space="0" w:color="auto"/>
          </w:divBdr>
        </w:div>
      </w:divsChild>
    </w:div>
    <w:div w:id="1489709197">
      <w:bodyDiv w:val="1"/>
      <w:marLeft w:val="0"/>
      <w:marRight w:val="0"/>
      <w:marTop w:val="0"/>
      <w:marBottom w:val="0"/>
      <w:divBdr>
        <w:top w:val="none" w:sz="0" w:space="0" w:color="auto"/>
        <w:left w:val="none" w:sz="0" w:space="0" w:color="auto"/>
        <w:bottom w:val="none" w:sz="0" w:space="0" w:color="auto"/>
        <w:right w:val="none" w:sz="0" w:space="0" w:color="auto"/>
      </w:divBdr>
      <w:divsChild>
        <w:div w:id="2000304818">
          <w:marLeft w:val="0"/>
          <w:marRight w:val="0"/>
          <w:marTop w:val="0"/>
          <w:marBottom w:val="0"/>
          <w:divBdr>
            <w:top w:val="none" w:sz="0" w:space="0" w:color="auto"/>
            <w:left w:val="none" w:sz="0" w:space="0" w:color="auto"/>
            <w:bottom w:val="none" w:sz="0" w:space="0" w:color="auto"/>
            <w:right w:val="none" w:sz="0" w:space="0" w:color="auto"/>
          </w:divBdr>
        </w:div>
      </w:divsChild>
    </w:div>
    <w:div w:id="1505242111">
      <w:bodyDiv w:val="1"/>
      <w:marLeft w:val="0"/>
      <w:marRight w:val="0"/>
      <w:marTop w:val="0"/>
      <w:marBottom w:val="0"/>
      <w:divBdr>
        <w:top w:val="none" w:sz="0" w:space="0" w:color="auto"/>
        <w:left w:val="none" w:sz="0" w:space="0" w:color="auto"/>
        <w:bottom w:val="none" w:sz="0" w:space="0" w:color="auto"/>
        <w:right w:val="none" w:sz="0" w:space="0" w:color="auto"/>
      </w:divBdr>
      <w:divsChild>
        <w:div w:id="1650132357">
          <w:marLeft w:val="0"/>
          <w:marRight w:val="0"/>
          <w:marTop w:val="0"/>
          <w:marBottom w:val="0"/>
          <w:divBdr>
            <w:top w:val="none" w:sz="0" w:space="0" w:color="auto"/>
            <w:left w:val="none" w:sz="0" w:space="0" w:color="auto"/>
            <w:bottom w:val="none" w:sz="0" w:space="0" w:color="auto"/>
            <w:right w:val="none" w:sz="0" w:space="0" w:color="auto"/>
          </w:divBdr>
          <w:divsChild>
            <w:div w:id="1994483094">
              <w:marLeft w:val="0"/>
              <w:marRight w:val="0"/>
              <w:marTop w:val="0"/>
              <w:marBottom w:val="0"/>
              <w:divBdr>
                <w:top w:val="none" w:sz="0" w:space="0" w:color="auto"/>
                <w:left w:val="none" w:sz="0" w:space="0" w:color="auto"/>
                <w:bottom w:val="none" w:sz="0" w:space="0" w:color="auto"/>
                <w:right w:val="none" w:sz="0" w:space="0" w:color="auto"/>
              </w:divBdr>
              <w:divsChild>
                <w:div w:id="2142923099">
                  <w:marLeft w:val="0"/>
                  <w:marRight w:val="0"/>
                  <w:marTop w:val="0"/>
                  <w:marBottom w:val="0"/>
                  <w:divBdr>
                    <w:top w:val="none" w:sz="0" w:space="0" w:color="auto"/>
                    <w:left w:val="none" w:sz="0" w:space="0" w:color="auto"/>
                    <w:bottom w:val="none" w:sz="0" w:space="0" w:color="auto"/>
                    <w:right w:val="none" w:sz="0" w:space="0" w:color="auto"/>
                  </w:divBdr>
                  <w:divsChild>
                    <w:div w:id="1121850062">
                      <w:marLeft w:val="0"/>
                      <w:marRight w:val="0"/>
                      <w:marTop w:val="0"/>
                      <w:marBottom w:val="0"/>
                      <w:divBdr>
                        <w:top w:val="none" w:sz="0" w:space="0" w:color="auto"/>
                        <w:left w:val="none" w:sz="0" w:space="0" w:color="auto"/>
                        <w:bottom w:val="none" w:sz="0" w:space="0" w:color="auto"/>
                        <w:right w:val="none" w:sz="0" w:space="0" w:color="auto"/>
                      </w:divBdr>
                      <w:divsChild>
                        <w:div w:id="1031957640">
                          <w:marLeft w:val="0"/>
                          <w:marRight w:val="0"/>
                          <w:marTop w:val="0"/>
                          <w:marBottom w:val="0"/>
                          <w:divBdr>
                            <w:top w:val="none" w:sz="0" w:space="0" w:color="auto"/>
                            <w:left w:val="none" w:sz="0" w:space="0" w:color="auto"/>
                            <w:bottom w:val="none" w:sz="0" w:space="0" w:color="auto"/>
                            <w:right w:val="none" w:sz="0" w:space="0" w:color="auto"/>
                          </w:divBdr>
                          <w:divsChild>
                            <w:div w:id="1384717125">
                              <w:marLeft w:val="0"/>
                              <w:marRight w:val="0"/>
                              <w:marTop w:val="0"/>
                              <w:marBottom w:val="0"/>
                              <w:divBdr>
                                <w:top w:val="none" w:sz="0" w:space="0" w:color="auto"/>
                                <w:left w:val="none" w:sz="0" w:space="0" w:color="auto"/>
                                <w:bottom w:val="none" w:sz="0" w:space="0" w:color="auto"/>
                                <w:right w:val="none" w:sz="0" w:space="0" w:color="auto"/>
                              </w:divBdr>
                              <w:divsChild>
                                <w:div w:id="1205600782">
                                  <w:marLeft w:val="0"/>
                                  <w:marRight w:val="0"/>
                                  <w:marTop w:val="0"/>
                                  <w:marBottom w:val="0"/>
                                  <w:divBdr>
                                    <w:top w:val="none" w:sz="0" w:space="0" w:color="auto"/>
                                    <w:left w:val="none" w:sz="0" w:space="0" w:color="auto"/>
                                    <w:bottom w:val="none" w:sz="0" w:space="0" w:color="auto"/>
                                    <w:right w:val="none" w:sz="0" w:space="0" w:color="auto"/>
                                  </w:divBdr>
                                  <w:divsChild>
                                    <w:div w:id="3223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38516">
      <w:bodyDiv w:val="1"/>
      <w:marLeft w:val="0"/>
      <w:marRight w:val="0"/>
      <w:marTop w:val="0"/>
      <w:marBottom w:val="0"/>
      <w:divBdr>
        <w:top w:val="none" w:sz="0" w:space="0" w:color="auto"/>
        <w:left w:val="none" w:sz="0" w:space="0" w:color="auto"/>
        <w:bottom w:val="none" w:sz="0" w:space="0" w:color="auto"/>
        <w:right w:val="none" w:sz="0" w:space="0" w:color="auto"/>
      </w:divBdr>
    </w:div>
    <w:div w:id="1568568430">
      <w:bodyDiv w:val="1"/>
      <w:marLeft w:val="0"/>
      <w:marRight w:val="0"/>
      <w:marTop w:val="0"/>
      <w:marBottom w:val="0"/>
      <w:divBdr>
        <w:top w:val="none" w:sz="0" w:space="0" w:color="auto"/>
        <w:left w:val="none" w:sz="0" w:space="0" w:color="auto"/>
        <w:bottom w:val="none" w:sz="0" w:space="0" w:color="auto"/>
        <w:right w:val="none" w:sz="0" w:space="0" w:color="auto"/>
      </w:divBdr>
      <w:divsChild>
        <w:div w:id="1409038846">
          <w:marLeft w:val="0"/>
          <w:marRight w:val="0"/>
          <w:marTop w:val="0"/>
          <w:marBottom w:val="0"/>
          <w:divBdr>
            <w:top w:val="none" w:sz="0" w:space="0" w:color="auto"/>
            <w:left w:val="none" w:sz="0" w:space="0" w:color="auto"/>
            <w:bottom w:val="none" w:sz="0" w:space="0" w:color="auto"/>
            <w:right w:val="none" w:sz="0" w:space="0" w:color="auto"/>
          </w:divBdr>
        </w:div>
      </w:divsChild>
    </w:div>
    <w:div w:id="1572738200">
      <w:bodyDiv w:val="1"/>
      <w:marLeft w:val="0"/>
      <w:marRight w:val="0"/>
      <w:marTop w:val="0"/>
      <w:marBottom w:val="0"/>
      <w:divBdr>
        <w:top w:val="none" w:sz="0" w:space="0" w:color="auto"/>
        <w:left w:val="none" w:sz="0" w:space="0" w:color="auto"/>
        <w:bottom w:val="none" w:sz="0" w:space="0" w:color="auto"/>
        <w:right w:val="none" w:sz="0" w:space="0" w:color="auto"/>
      </w:divBdr>
      <w:divsChild>
        <w:div w:id="270355270">
          <w:marLeft w:val="0"/>
          <w:marRight w:val="0"/>
          <w:marTop w:val="0"/>
          <w:marBottom w:val="0"/>
          <w:divBdr>
            <w:top w:val="none" w:sz="0" w:space="0" w:color="auto"/>
            <w:left w:val="none" w:sz="0" w:space="0" w:color="auto"/>
            <w:bottom w:val="none" w:sz="0" w:space="0" w:color="auto"/>
            <w:right w:val="none" w:sz="0" w:space="0" w:color="auto"/>
          </w:divBdr>
        </w:div>
      </w:divsChild>
    </w:div>
    <w:div w:id="1583678549">
      <w:bodyDiv w:val="1"/>
      <w:marLeft w:val="0"/>
      <w:marRight w:val="0"/>
      <w:marTop w:val="0"/>
      <w:marBottom w:val="0"/>
      <w:divBdr>
        <w:top w:val="none" w:sz="0" w:space="0" w:color="auto"/>
        <w:left w:val="none" w:sz="0" w:space="0" w:color="auto"/>
        <w:bottom w:val="none" w:sz="0" w:space="0" w:color="auto"/>
        <w:right w:val="none" w:sz="0" w:space="0" w:color="auto"/>
      </w:divBdr>
      <w:divsChild>
        <w:div w:id="367149413">
          <w:marLeft w:val="0"/>
          <w:marRight w:val="0"/>
          <w:marTop w:val="0"/>
          <w:marBottom w:val="0"/>
          <w:divBdr>
            <w:top w:val="none" w:sz="0" w:space="0" w:color="auto"/>
            <w:left w:val="none" w:sz="0" w:space="0" w:color="auto"/>
            <w:bottom w:val="none" w:sz="0" w:space="0" w:color="auto"/>
            <w:right w:val="none" w:sz="0" w:space="0" w:color="auto"/>
          </w:divBdr>
        </w:div>
      </w:divsChild>
    </w:div>
    <w:div w:id="1598251065">
      <w:bodyDiv w:val="1"/>
      <w:marLeft w:val="0"/>
      <w:marRight w:val="0"/>
      <w:marTop w:val="0"/>
      <w:marBottom w:val="0"/>
      <w:divBdr>
        <w:top w:val="none" w:sz="0" w:space="0" w:color="auto"/>
        <w:left w:val="none" w:sz="0" w:space="0" w:color="auto"/>
        <w:bottom w:val="none" w:sz="0" w:space="0" w:color="auto"/>
        <w:right w:val="none" w:sz="0" w:space="0" w:color="auto"/>
      </w:divBdr>
      <w:divsChild>
        <w:div w:id="1222640936">
          <w:marLeft w:val="0"/>
          <w:marRight w:val="0"/>
          <w:marTop w:val="0"/>
          <w:marBottom w:val="0"/>
          <w:divBdr>
            <w:top w:val="none" w:sz="0" w:space="0" w:color="auto"/>
            <w:left w:val="none" w:sz="0" w:space="0" w:color="auto"/>
            <w:bottom w:val="none" w:sz="0" w:space="0" w:color="auto"/>
            <w:right w:val="none" w:sz="0" w:space="0" w:color="auto"/>
          </w:divBdr>
        </w:div>
      </w:divsChild>
    </w:div>
    <w:div w:id="1613976298">
      <w:bodyDiv w:val="1"/>
      <w:marLeft w:val="0"/>
      <w:marRight w:val="0"/>
      <w:marTop w:val="0"/>
      <w:marBottom w:val="0"/>
      <w:divBdr>
        <w:top w:val="none" w:sz="0" w:space="0" w:color="auto"/>
        <w:left w:val="none" w:sz="0" w:space="0" w:color="auto"/>
        <w:bottom w:val="none" w:sz="0" w:space="0" w:color="auto"/>
        <w:right w:val="none" w:sz="0" w:space="0" w:color="auto"/>
      </w:divBdr>
      <w:divsChild>
        <w:div w:id="1817841677">
          <w:marLeft w:val="0"/>
          <w:marRight w:val="0"/>
          <w:marTop w:val="0"/>
          <w:marBottom w:val="0"/>
          <w:divBdr>
            <w:top w:val="none" w:sz="0" w:space="0" w:color="auto"/>
            <w:left w:val="none" w:sz="0" w:space="0" w:color="auto"/>
            <w:bottom w:val="none" w:sz="0" w:space="0" w:color="auto"/>
            <w:right w:val="none" w:sz="0" w:space="0" w:color="auto"/>
          </w:divBdr>
        </w:div>
      </w:divsChild>
    </w:div>
    <w:div w:id="1632520396">
      <w:bodyDiv w:val="1"/>
      <w:marLeft w:val="0"/>
      <w:marRight w:val="0"/>
      <w:marTop w:val="0"/>
      <w:marBottom w:val="0"/>
      <w:divBdr>
        <w:top w:val="none" w:sz="0" w:space="0" w:color="auto"/>
        <w:left w:val="none" w:sz="0" w:space="0" w:color="auto"/>
        <w:bottom w:val="none" w:sz="0" w:space="0" w:color="auto"/>
        <w:right w:val="none" w:sz="0" w:space="0" w:color="auto"/>
      </w:divBdr>
      <w:divsChild>
        <w:div w:id="1793555577">
          <w:marLeft w:val="0"/>
          <w:marRight w:val="0"/>
          <w:marTop w:val="0"/>
          <w:marBottom w:val="0"/>
          <w:divBdr>
            <w:top w:val="none" w:sz="0" w:space="0" w:color="auto"/>
            <w:left w:val="none" w:sz="0" w:space="0" w:color="auto"/>
            <w:bottom w:val="none" w:sz="0" w:space="0" w:color="auto"/>
            <w:right w:val="none" w:sz="0" w:space="0" w:color="auto"/>
          </w:divBdr>
        </w:div>
      </w:divsChild>
    </w:div>
    <w:div w:id="1635986745">
      <w:bodyDiv w:val="1"/>
      <w:marLeft w:val="0"/>
      <w:marRight w:val="0"/>
      <w:marTop w:val="0"/>
      <w:marBottom w:val="0"/>
      <w:divBdr>
        <w:top w:val="none" w:sz="0" w:space="0" w:color="auto"/>
        <w:left w:val="none" w:sz="0" w:space="0" w:color="auto"/>
        <w:bottom w:val="none" w:sz="0" w:space="0" w:color="auto"/>
        <w:right w:val="none" w:sz="0" w:space="0" w:color="auto"/>
      </w:divBdr>
      <w:divsChild>
        <w:div w:id="1583828600">
          <w:marLeft w:val="0"/>
          <w:marRight w:val="0"/>
          <w:marTop w:val="0"/>
          <w:marBottom w:val="0"/>
          <w:divBdr>
            <w:top w:val="none" w:sz="0" w:space="0" w:color="auto"/>
            <w:left w:val="none" w:sz="0" w:space="0" w:color="auto"/>
            <w:bottom w:val="none" w:sz="0" w:space="0" w:color="auto"/>
            <w:right w:val="none" w:sz="0" w:space="0" w:color="auto"/>
          </w:divBdr>
        </w:div>
      </w:divsChild>
    </w:div>
    <w:div w:id="163705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45794">
          <w:marLeft w:val="0"/>
          <w:marRight w:val="0"/>
          <w:marTop w:val="0"/>
          <w:marBottom w:val="0"/>
          <w:divBdr>
            <w:top w:val="none" w:sz="0" w:space="0" w:color="auto"/>
            <w:left w:val="none" w:sz="0" w:space="0" w:color="auto"/>
            <w:bottom w:val="none" w:sz="0" w:space="0" w:color="auto"/>
            <w:right w:val="none" w:sz="0" w:space="0" w:color="auto"/>
          </w:divBdr>
        </w:div>
      </w:divsChild>
    </w:div>
    <w:div w:id="1647851992">
      <w:bodyDiv w:val="1"/>
      <w:marLeft w:val="0"/>
      <w:marRight w:val="0"/>
      <w:marTop w:val="0"/>
      <w:marBottom w:val="0"/>
      <w:divBdr>
        <w:top w:val="none" w:sz="0" w:space="0" w:color="auto"/>
        <w:left w:val="none" w:sz="0" w:space="0" w:color="auto"/>
        <w:bottom w:val="none" w:sz="0" w:space="0" w:color="auto"/>
        <w:right w:val="none" w:sz="0" w:space="0" w:color="auto"/>
      </w:divBdr>
      <w:divsChild>
        <w:div w:id="869493980">
          <w:marLeft w:val="0"/>
          <w:marRight w:val="0"/>
          <w:marTop w:val="0"/>
          <w:marBottom w:val="0"/>
          <w:divBdr>
            <w:top w:val="none" w:sz="0" w:space="0" w:color="auto"/>
            <w:left w:val="none" w:sz="0" w:space="0" w:color="auto"/>
            <w:bottom w:val="none" w:sz="0" w:space="0" w:color="auto"/>
            <w:right w:val="none" w:sz="0" w:space="0" w:color="auto"/>
          </w:divBdr>
        </w:div>
      </w:divsChild>
    </w:div>
    <w:div w:id="1651514851">
      <w:bodyDiv w:val="1"/>
      <w:marLeft w:val="0"/>
      <w:marRight w:val="0"/>
      <w:marTop w:val="0"/>
      <w:marBottom w:val="0"/>
      <w:divBdr>
        <w:top w:val="none" w:sz="0" w:space="0" w:color="auto"/>
        <w:left w:val="none" w:sz="0" w:space="0" w:color="auto"/>
        <w:bottom w:val="none" w:sz="0" w:space="0" w:color="auto"/>
        <w:right w:val="none" w:sz="0" w:space="0" w:color="auto"/>
      </w:divBdr>
      <w:divsChild>
        <w:div w:id="1062564634">
          <w:marLeft w:val="0"/>
          <w:marRight w:val="0"/>
          <w:marTop w:val="0"/>
          <w:marBottom w:val="0"/>
          <w:divBdr>
            <w:top w:val="none" w:sz="0" w:space="0" w:color="auto"/>
            <w:left w:val="none" w:sz="0" w:space="0" w:color="auto"/>
            <w:bottom w:val="none" w:sz="0" w:space="0" w:color="auto"/>
            <w:right w:val="none" w:sz="0" w:space="0" w:color="auto"/>
          </w:divBdr>
        </w:div>
      </w:divsChild>
    </w:div>
    <w:div w:id="1654870256">
      <w:bodyDiv w:val="1"/>
      <w:marLeft w:val="0"/>
      <w:marRight w:val="0"/>
      <w:marTop w:val="0"/>
      <w:marBottom w:val="0"/>
      <w:divBdr>
        <w:top w:val="none" w:sz="0" w:space="0" w:color="auto"/>
        <w:left w:val="none" w:sz="0" w:space="0" w:color="auto"/>
        <w:bottom w:val="none" w:sz="0" w:space="0" w:color="auto"/>
        <w:right w:val="none" w:sz="0" w:space="0" w:color="auto"/>
      </w:divBdr>
      <w:divsChild>
        <w:div w:id="2100101776">
          <w:marLeft w:val="0"/>
          <w:marRight w:val="0"/>
          <w:marTop w:val="0"/>
          <w:marBottom w:val="0"/>
          <w:divBdr>
            <w:top w:val="none" w:sz="0" w:space="0" w:color="auto"/>
            <w:left w:val="none" w:sz="0" w:space="0" w:color="auto"/>
            <w:bottom w:val="none" w:sz="0" w:space="0" w:color="auto"/>
            <w:right w:val="none" w:sz="0" w:space="0" w:color="auto"/>
          </w:divBdr>
        </w:div>
      </w:divsChild>
    </w:div>
    <w:div w:id="1657949526">
      <w:bodyDiv w:val="1"/>
      <w:marLeft w:val="0"/>
      <w:marRight w:val="0"/>
      <w:marTop w:val="0"/>
      <w:marBottom w:val="0"/>
      <w:divBdr>
        <w:top w:val="none" w:sz="0" w:space="0" w:color="auto"/>
        <w:left w:val="none" w:sz="0" w:space="0" w:color="auto"/>
        <w:bottom w:val="none" w:sz="0" w:space="0" w:color="auto"/>
        <w:right w:val="none" w:sz="0" w:space="0" w:color="auto"/>
      </w:divBdr>
      <w:divsChild>
        <w:div w:id="690104562">
          <w:marLeft w:val="0"/>
          <w:marRight w:val="0"/>
          <w:marTop w:val="0"/>
          <w:marBottom w:val="0"/>
          <w:divBdr>
            <w:top w:val="none" w:sz="0" w:space="0" w:color="auto"/>
            <w:left w:val="none" w:sz="0" w:space="0" w:color="auto"/>
            <w:bottom w:val="none" w:sz="0" w:space="0" w:color="auto"/>
            <w:right w:val="none" w:sz="0" w:space="0" w:color="auto"/>
          </w:divBdr>
        </w:div>
      </w:divsChild>
    </w:div>
    <w:div w:id="1673604342">
      <w:bodyDiv w:val="1"/>
      <w:marLeft w:val="0"/>
      <w:marRight w:val="0"/>
      <w:marTop w:val="0"/>
      <w:marBottom w:val="0"/>
      <w:divBdr>
        <w:top w:val="none" w:sz="0" w:space="0" w:color="auto"/>
        <w:left w:val="none" w:sz="0" w:space="0" w:color="auto"/>
        <w:bottom w:val="none" w:sz="0" w:space="0" w:color="auto"/>
        <w:right w:val="none" w:sz="0" w:space="0" w:color="auto"/>
      </w:divBdr>
      <w:divsChild>
        <w:div w:id="239826408">
          <w:marLeft w:val="0"/>
          <w:marRight w:val="0"/>
          <w:marTop w:val="0"/>
          <w:marBottom w:val="0"/>
          <w:divBdr>
            <w:top w:val="none" w:sz="0" w:space="0" w:color="auto"/>
            <w:left w:val="none" w:sz="0" w:space="0" w:color="auto"/>
            <w:bottom w:val="none" w:sz="0" w:space="0" w:color="auto"/>
            <w:right w:val="none" w:sz="0" w:space="0" w:color="auto"/>
          </w:divBdr>
        </w:div>
      </w:divsChild>
    </w:div>
    <w:div w:id="1676879705">
      <w:bodyDiv w:val="1"/>
      <w:marLeft w:val="0"/>
      <w:marRight w:val="0"/>
      <w:marTop w:val="0"/>
      <w:marBottom w:val="0"/>
      <w:divBdr>
        <w:top w:val="none" w:sz="0" w:space="0" w:color="auto"/>
        <w:left w:val="none" w:sz="0" w:space="0" w:color="auto"/>
        <w:bottom w:val="none" w:sz="0" w:space="0" w:color="auto"/>
        <w:right w:val="none" w:sz="0" w:space="0" w:color="auto"/>
      </w:divBdr>
      <w:divsChild>
        <w:div w:id="1766876380">
          <w:marLeft w:val="0"/>
          <w:marRight w:val="0"/>
          <w:marTop w:val="0"/>
          <w:marBottom w:val="0"/>
          <w:divBdr>
            <w:top w:val="none" w:sz="0" w:space="0" w:color="auto"/>
            <w:left w:val="none" w:sz="0" w:space="0" w:color="auto"/>
            <w:bottom w:val="none" w:sz="0" w:space="0" w:color="auto"/>
            <w:right w:val="none" w:sz="0" w:space="0" w:color="auto"/>
          </w:divBdr>
        </w:div>
      </w:divsChild>
    </w:div>
    <w:div w:id="1688871779">
      <w:bodyDiv w:val="1"/>
      <w:marLeft w:val="0"/>
      <w:marRight w:val="0"/>
      <w:marTop w:val="0"/>
      <w:marBottom w:val="0"/>
      <w:divBdr>
        <w:top w:val="none" w:sz="0" w:space="0" w:color="auto"/>
        <w:left w:val="none" w:sz="0" w:space="0" w:color="auto"/>
        <w:bottom w:val="none" w:sz="0" w:space="0" w:color="auto"/>
        <w:right w:val="none" w:sz="0" w:space="0" w:color="auto"/>
      </w:divBdr>
      <w:divsChild>
        <w:div w:id="57438722">
          <w:marLeft w:val="0"/>
          <w:marRight w:val="0"/>
          <w:marTop w:val="0"/>
          <w:marBottom w:val="0"/>
          <w:divBdr>
            <w:top w:val="none" w:sz="0" w:space="0" w:color="auto"/>
            <w:left w:val="none" w:sz="0" w:space="0" w:color="auto"/>
            <w:bottom w:val="none" w:sz="0" w:space="0" w:color="auto"/>
            <w:right w:val="none" w:sz="0" w:space="0" w:color="auto"/>
          </w:divBdr>
        </w:div>
      </w:divsChild>
    </w:div>
    <w:div w:id="1695955828">
      <w:bodyDiv w:val="1"/>
      <w:marLeft w:val="0"/>
      <w:marRight w:val="0"/>
      <w:marTop w:val="0"/>
      <w:marBottom w:val="0"/>
      <w:divBdr>
        <w:top w:val="none" w:sz="0" w:space="0" w:color="auto"/>
        <w:left w:val="none" w:sz="0" w:space="0" w:color="auto"/>
        <w:bottom w:val="none" w:sz="0" w:space="0" w:color="auto"/>
        <w:right w:val="none" w:sz="0" w:space="0" w:color="auto"/>
      </w:divBdr>
      <w:divsChild>
        <w:div w:id="659162215">
          <w:marLeft w:val="0"/>
          <w:marRight w:val="0"/>
          <w:marTop w:val="0"/>
          <w:marBottom w:val="0"/>
          <w:divBdr>
            <w:top w:val="none" w:sz="0" w:space="0" w:color="auto"/>
            <w:left w:val="none" w:sz="0" w:space="0" w:color="auto"/>
            <w:bottom w:val="none" w:sz="0" w:space="0" w:color="auto"/>
            <w:right w:val="none" w:sz="0" w:space="0" w:color="auto"/>
          </w:divBdr>
        </w:div>
      </w:divsChild>
    </w:div>
    <w:div w:id="1717313482">
      <w:bodyDiv w:val="1"/>
      <w:marLeft w:val="0"/>
      <w:marRight w:val="0"/>
      <w:marTop w:val="0"/>
      <w:marBottom w:val="0"/>
      <w:divBdr>
        <w:top w:val="none" w:sz="0" w:space="0" w:color="auto"/>
        <w:left w:val="none" w:sz="0" w:space="0" w:color="auto"/>
        <w:bottom w:val="none" w:sz="0" w:space="0" w:color="auto"/>
        <w:right w:val="none" w:sz="0" w:space="0" w:color="auto"/>
      </w:divBdr>
      <w:divsChild>
        <w:div w:id="942612775">
          <w:marLeft w:val="0"/>
          <w:marRight w:val="0"/>
          <w:marTop w:val="0"/>
          <w:marBottom w:val="0"/>
          <w:divBdr>
            <w:top w:val="none" w:sz="0" w:space="0" w:color="auto"/>
            <w:left w:val="none" w:sz="0" w:space="0" w:color="auto"/>
            <w:bottom w:val="none" w:sz="0" w:space="0" w:color="auto"/>
            <w:right w:val="none" w:sz="0" w:space="0" w:color="auto"/>
          </w:divBdr>
        </w:div>
      </w:divsChild>
    </w:div>
    <w:div w:id="1721709507">
      <w:bodyDiv w:val="1"/>
      <w:marLeft w:val="0"/>
      <w:marRight w:val="0"/>
      <w:marTop w:val="0"/>
      <w:marBottom w:val="0"/>
      <w:divBdr>
        <w:top w:val="none" w:sz="0" w:space="0" w:color="auto"/>
        <w:left w:val="none" w:sz="0" w:space="0" w:color="auto"/>
        <w:bottom w:val="none" w:sz="0" w:space="0" w:color="auto"/>
        <w:right w:val="none" w:sz="0" w:space="0" w:color="auto"/>
      </w:divBdr>
      <w:divsChild>
        <w:div w:id="590041660">
          <w:marLeft w:val="0"/>
          <w:marRight w:val="0"/>
          <w:marTop w:val="0"/>
          <w:marBottom w:val="0"/>
          <w:divBdr>
            <w:top w:val="none" w:sz="0" w:space="0" w:color="auto"/>
            <w:left w:val="none" w:sz="0" w:space="0" w:color="auto"/>
            <w:bottom w:val="none" w:sz="0" w:space="0" w:color="auto"/>
            <w:right w:val="none" w:sz="0" w:space="0" w:color="auto"/>
          </w:divBdr>
        </w:div>
      </w:divsChild>
    </w:div>
    <w:div w:id="1725366754">
      <w:bodyDiv w:val="1"/>
      <w:marLeft w:val="0"/>
      <w:marRight w:val="0"/>
      <w:marTop w:val="0"/>
      <w:marBottom w:val="0"/>
      <w:divBdr>
        <w:top w:val="none" w:sz="0" w:space="0" w:color="auto"/>
        <w:left w:val="none" w:sz="0" w:space="0" w:color="auto"/>
        <w:bottom w:val="none" w:sz="0" w:space="0" w:color="auto"/>
        <w:right w:val="none" w:sz="0" w:space="0" w:color="auto"/>
      </w:divBdr>
      <w:divsChild>
        <w:div w:id="2067097269">
          <w:marLeft w:val="0"/>
          <w:marRight w:val="0"/>
          <w:marTop w:val="0"/>
          <w:marBottom w:val="0"/>
          <w:divBdr>
            <w:top w:val="none" w:sz="0" w:space="0" w:color="auto"/>
            <w:left w:val="none" w:sz="0" w:space="0" w:color="auto"/>
            <w:bottom w:val="none" w:sz="0" w:space="0" w:color="auto"/>
            <w:right w:val="none" w:sz="0" w:space="0" w:color="auto"/>
          </w:divBdr>
        </w:div>
      </w:divsChild>
    </w:div>
    <w:div w:id="1738085906">
      <w:bodyDiv w:val="1"/>
      <w:marLeft w:val="0"/>
      <w:marRight w:val="0"/>
      <w:marTop w:val="0"/>
      <w:marBottom w:val="0"/>
      <w:divBdr>
        <w:top w:val="none" w:sz="0" w:space="0" w:color="auto"/>
        <w:left w:val="none" w:sz="0" w:space="0" w:color="auto"/>
        <w:bottom w:val="none" w:sz="0" w:space="0" w:color="auto"/>
        <w:right w:val="none" w:sz="0" w:space="0" w:color="auto"/>
      </w:divBdr>
      <w:divsChild>
        <w:div w:id="797067498">
          <w:marLeft w:val="0"/>
          <w:marRight w:val="0"/>
          <w:marTop w:val="0"/>
          <w:marBottom w:val="0"/>
          <w:divBdr>
            <w:top w:val="none" w:sz="0" w:space="0" w:color="auto"/>
            <w:left w:val="none" w:sz="0" w:space="0" w:color="auto"/>
            <w:bottom w:val="none" w:sz="0" w:space="0" w:color="auto"/>
            <w:right w:val="none" w:sz="0" w:space="0" w:color="auto"/>
          </w:divBdr>
        </w:div>
      </w:divsChild>
    </w:div>
    <w:div w:id="1739933429">
      <w:bodyDiv w:val="1"/>
      <w:marLeft w:val="0"/>
      <w:marRight w:val="0"/>
      <w:marTop w:val="0"/>
      <w:marBottom w:val="0"/>
      <w:divBdr>
        <w:top w:val="none" w:sz="0" w:space="0" w:color="auto"/>
        <w:left w:val="none" w:sz="0" w:space="0" w:color="auto"/>
        <w:bottom w:val="none" w:sz="0" w:space="0" w:color="auto"/>
        <w:right w:val="none" w:sz="0" w:space="0" w:color="auto"/>
      </w:divBdr>
      <w:divsChild>
        <w:div w:id="1454396454">
          <w:marLeft w:val="0"/>
          <w:marRight w:val="0"/>
          <w:marTop w:val="0"/>
          <w:marBottom w:val="0"/>
          <w:divBdr>
            <w:top w:val="none" w:sz="0" w:space="0" w:color="auto"/>
            <w:left w:val="none" w:sz="0" w:space="0" w:color="auto"/>
            <w:bottom w:val="none" w:sz="0" w:space="0" w:color="auto"/>
            <w:right w:val="none" w:sz="0" w:space="0" w:color="auto"/>
          </w:divBdr>
        </w:div>
      </w:divsChild>
    </w:div>
    <w:div w:id="1750156373">
      <w:bodyDiv w:val="1"/>
      <w:marLeft w:val="0"/>
      <w:marRight w:val="0"/>
      <w:marTop w:val="0"/>
      <w:marBottom w:val="0"/>
      <w:divBdr>
        <w:top w:val="none" w:sz="0" w:space="0" w:color="auto"/>
        <w:left w:val="none" w:sz="0" w:space="0" w:color="auto"/>
        <w:bottom w:val="none" w:sz="0" w:space="0" w:color="auto"/>
        <w:right w:val="none" w:sz="0" w:space="0" w:color="auto"/>
      </w:divBdr>
      <w:divsChild>
        <w:div w:id="2047639530">
          <w:marLeft w:val="0"/>
          <w:marRight w:val="0"/>
          <w:marTop w:val="0"/>
          <w:marBottom w:val="0"/>
          <w:divBdr>
            <w:top w:val="none" w:sz="0" w:space="0" w:color="auto"/>
            <w:left w:val="none" w:sz="0" w:space="0" w:color="auto"/>
            <w:bottom w:val="none" w:sz="0" w:space="0" w:color="auto"/>
            <w:right w:val="none" w:sz="0" w:space="0" w:color="auto"/>
          </w:divBdr>
        </w:div>
      </w:divsChild>
    </w:div>
    <w:div w:id="1751196373">
      <w:bodyDiv w:val="1"/>
      <w:marLeft w:val="0"/>
      <w:marRight w:val="0"/>
      <w:marTop w:val="0"/>
      <w:marBottom w:val="0"/>
      <w:divBdr>
        <w:top w:val="none" w:sz="0" w:space="0" w:color="auto"/>
        <w:left w:val="none" w:sz="0" w:space="0" w:color="auto"/>
        <w:bottom w:val="none" w:sz="0" w:space="0" w:color="auto"/>
        <w:right w:val="none" w:sz="0" w:space="0" w:color="auto"/>
      </w:divBdr>
      <w:divsChild>
        <w:div w:id="529609467">
          <w:marLeft w:val="0"/>
          <w:marRight w:val="0"/>
          <w:marTop w:val="0"/>
          <w:marBottom w:val="0"/>
          <w:divBdr>
            <w:top w:val="none" w:sz="0" w:space="0" w:color="auto"/>
            <w:left w:val="none" w:sz="0" w:space="0" w:color="auto"/>
            <w:bottom w:val="none" w:sz="0" w:space="0" w:color="auto"/>
            <w:right w:val="none" w:sz="0" w:space="0" w:color="auto"/>
          </w:divBdr>
        </w:div>
      </w:divsChild>
    </w:div>
    <w:div w:id="1754082811">
      <w:bodyDiv w:val="1"/>
      <w:marLeft w:val="0"/>
      <w:marRight w:val="0"/>
      <w:marTop w:val="0"/>
      <w:marBottom w:val="0"/>
      <w:divBdr>
        <w:top w:val="none" w:sz="0" w:space="0" w:color="auto"/>
        <w:left w:val="none" w:sz="0" w:space="0" w:color="auto"/>
        <w:bottom w:val="none" w:sz="0" w:space="0" w:color="auto"/>
        <w:right w:val="none" w:sz="0" w:space="0" w:color="auto"/>
      </w:divBdr>
    </w:div>
    <w:div w:id="1759717217">
      <w:bodyDiv w:val="1"/>
      <w:marLeft w:val="0"/>
      <w:marRight w:val="0"/>
      <w:marTop w:val="0"/>
      <w:marBottom w:val="0"/>
      <w:divBdr>
        <w:top w:val="none" w:sz="0" w:space="0" w:color="auto"/>
        <w:left w:val="none" w:sz="0" w:space="0" w:color="auto"/>
        <w:bottom w:val="none" w:sz="0" w:space="0" w:color="auto"/>
        <w:right w:val="none" w:sz="0" w:space="0" w:color="auto"/>
      </w:divBdr>
      <w:divsChild>
        <w:div w:id="525287881">
          <w:marLeft w:val="0"/>
          <w:marRight w:val="0"/>
          <w:marTop w:val="0"/>
          <w:marBottom w:val="0"/>
          <w:divBdr>
            <w:top w:val="none" w:sz="0" w:space="0" w:color="auto"/>
            <w:left w:val="none" w:sz="0" w:space="0" w:color="auto"/>
            <w:bottom w:val="none" w:sz="0" w:space="0" w:color="auto"/>
            <w:right w:val="none" w:sz="0" w:space="0" w:color="auto"/>
          </w:divBdr>
        </w:div>
      </w:divsChild>
    </w:div>
    <w:div w:id="1772167507">
      <w:bodyDiv w:val="1"/>
      <w:marLeft w:val="0"/>
      <w:marRight w:val="0"/>
      <w:marTop w:val="0"/>
      <w:marBottom w:val="0"/>
      <w:divBdr>
        <w:top w:val="none" w:sz="0" w:space="0" w:color="auto"/>
        <w:left w:val="none" w:sz="0" w:space="0" w:color="auto"/>
        <w:bottom w:val="none" w:sz="0" w:space="0" w:color="auto"/>
        <w:right w:val="none" w:sz="0" w:space="0" w:color="auto"/>
      </w:divBdr>
      <w:divsChild>
        <w:div w:id="764150957">
          <w:marLeft w:val="0"/>
          <w:marRight w:val="0"/>
          <w:marTop w:val="0"/>
          <w:marBottom w:val="0"/>
          <w:divBdr>
            <w:top w:val="none" w:sz="0" w:space="0" w:color="auto"/>
            <w:left w:val="none" w:sz="0" w:space="0" w:color="auto"/>
            <w:bottom w:val="none" w:sz="0" w:space="0" w:color="auto"/>
            <w:right w:val="none" w:sz="0" w:space="0" w:color="auto"/>
          </w:divBdr>
        </w:div>
      </w:divsChild>
    </w:div>
    <w:div w:id="1782070927">
      <w:bodyDiv w:val="1"/>
      <w:marLeft w:val="0"/>
      <w:marRight w:val="0"/>
      <w:marTop w:val="0"/>
      <w:marBottom w:val="0"/>
      <w:divBdr>
        <w:top w:val="none" w:sz="0" w:space="0" w:color="auto"/>
        <w:left w:val="none" w:sz="0" w:space="0" w:color="auto"/>
        <w:bottom w:val="none" w:sz="0" w:space="0" w:color="auto"/>
        <w:right w:val="none" w:sz="0" w:space="0" w:color="auto"/>
      </w:divBdr>
      <w:divsChild>
        <w:div w:id="236482107">
          <w:marLeft w:val="0"/>
          <w:marRight w:val="0"/>
          <w:marTop w:val="0"/>
          <w:marBottom w:val="0"/>
          <w:divBdr>
            <w:top w:val="none" w:sz="0" w:space="0" w:color="auto"/>
            <w:left w:val="none" w:sz="0" w:space="0" w:color="auto"/>
            <w:bottom w:val="none" w:sz="0" w:space="0" w:color="auto"/>
            <w:right w:val="none" w:sz="0" w:space="0" w:color="auto"/>
          </w:divBdr>
        </w:div>
      </w:divsChild>
    </w:div>
    <w:div w:id="1802839019">
      <w:bodyDiv w:val="1"/>
      <w:marLeft w:val="0"/>
      <w:marRight w:val="0"/>
      <w:marTop w:val="0"/>
      <w:marBottom w:val="0"/>
      <w:divBdr>
        <w:top w:val="none" w:sz="0" w:space="0" w:color="auto"/>
        <w:left w:val="none" w:sz="0" w:space="0" w:color="auto"/>
        <w:bottom w:val="none" w:sz="0" w:space="0" w:color="auto"/>
        <w:right w:val="none" w:sz="0" w:space="0" w:color="auto"/>
      </w:divBdr>
      <w:divsChild>
        <w:div w:id="2038844164">
          <w:marLeft w:val="0"/>
          <w:marRight w:val="0"/>
          <w:marTop w:val="0"/>
          <w:marBottom w:val="0"/>
          <w:divBdr>
            <w:top w:val="none" w:sz="0" w:space="0" w:color="auto"/>
            <w:left w:val="none" w:sz="0" w:space="0" w:color="auto"/>
            <w:bottom w:val="none" w:sz="0" w:space="0" w:color="auto"/>
            <w:right w:val="none" w:sz="0" w:space="0" w:color="auto"/>
          </w:divBdr>
        </w:div>
      </w:divsChild>
    </w:div>
    <w:div w:id="1844011070">
      <w:bodyDiv w:val="1"/>
      <w:marLeft w:val="0"/>
      <w:marRight w:val="0"/>
      <w:marTop w:val="0"/>
      <w:marBottom w:val="0"/>
      <w:divBdr>
        <w:top w:val="none" w:sz="0" w:space="0" w:color="auto"/>
        <w:left w:val="none" w:sz="0" w:space="0" w:color="auto"/>
        <w:bottom w:val="none" w:sz="0" w:space="0" w:color="auto"/>
        <w:right w:val="none" w:sz="0" w:space="0" w:color="auto"/>
      </w:divBdr>
      <w:divsChild>
        <w:div w:id="94055770">
          <w:marLeft w:val="0"/>
          <w:marRight w:val="0"/>
          <w:marTop w:val="0"/>
          <w:marBottom w:val="0"/>
          <w:divBdr>
            <w:top w:val="none" w:sz="0" w:space="0" w:color="auto"/>
            <w:left w:val="none" w:sz="0" w:space="0" w:color="auto"/>
            <w:bottom w:val="none" w:sz="0" w:space="0" w:color="auto"/>
            <w:right w:val="none" w:sz="0" w:space="0" w:color="auto"/>
          </w:divBdr>
        </w:div>
      </w:divsChild>
    </w:div>
    <w:div w:id="1849446754">
      <w:bodyDiv w:val="1"/>
      <w:marLeft w:val="0"/>
      <w:marRight w:val="0"/>
      <w:marTop w:val="0"/>
      <w:marBottom w:val="0"/>
      <w:divBdr>
        <w:top w:val="none" w:sz="0" w:space="0" w:color="auto"/>
        <w:left w:val="none" w:sz="0" w:space="0" w:color="auto"/>
        <w:bottom w:val="none" w:sz="0" w:space="0" w:color="auto"/>
        <w:right w:val="none" w:sz="0" w:space="0" w:color="auto"/>
      </w:divBdr>
      <w:divsChild>
        <w:div w:id="1916671614">
          <w:marLeft w:val="0"/>
          <w:marRight w:val="0"/>
          <w:marTop w:val="0"/>
          <w:marBottom w:val="0"/>
          <w:divBdr>
            <w:top w:val="none" w:sz="0" w:space="0" w:color="auto"/>
            <w:left w:val="none" w:sz="0" w:space="0" w:color="auto"/>
            <w:bottom w:val="none" w:sz="0" w:space="0" w:color="auto"/>
            <w:right w:val="none" w:sz="0" w:space="0" w:color="auto"/>
          </w:divBdr>
        </w:div>
      </w:divsChild>
    </w:div>
    <w:div w:id="1850440490">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1099136182">
          <w:marLeft w:val="0"/>
          <w:marRight w:val="0"/>
          <w:marTop w:val="0"/>
          <w:marBottom w:val="0"/>
          <w:divBdr>
            <w:top w:val="none" w:sz="0" w:space="0" w:color="auto"/>
            <w:left w:val="none" w:sz="0" w:space="0" w:color="auto"/>
            <w:bottom w:val="none" w:sz="0" w:space="0" w:color="auto"/>
            <w:right w:val="none" w:sz="0" w:space="0" w:color="auto"/>
          </w:divBdr>
        </w:div>
      </w:divsChild>
    </w:div>
    <w:div w:id="1872112576">
      <w:bodyDiv w:val="1"/>
      <w:marLeft w:val="0"/>
      <w:marRight w:val="0"/>
      <w:marTop w:val="0"/>
      <w:marBottom w:val="0"/>
      <w:divBdr>
        <w:top w:val="none" w:sz="0" w:space="0" w:color="auto"/>
        <w:left w:val="none" w:sz="0" w:space="0" w:color="auto"/>
        <w:bottom w:val="none" w:sz="0" w:space="0" w:color="auto"/>
        <w:right w:val="none" w:sz="0" w:space="0" w:color="auto"/>
      </w:divBdr>
      <w:divsChild>
        <w:div w:id="540440691">
          <w:marLeft w:val="0"/>
          <w:marRight w:val="0"/>
          <w:marTop w:val="0"/>
          <w:marBottom w:val="0"/>
          <w:divBdr>
            <w:top w:val="none" w:sz="0" w:space="0" w:color="auto"/>
            <w:left w:val="none" w:sz="0" w:space="0" w:color="auto"/>
            <w:bottom w:val="none" w:sz="0" w:space="0" w:color="auto"/>
            <w:right w:val="none" w:sz="0" w:space="0" w:color="auto"/>
          </w:divBdr>
        </w:div>
      </w:divsChild>
    </w:div>
    <w:div w:id="1881477258">
      <w:bodyDiv w:val="1"/>
      <w:marLeft w:val="0"/>
      <w:marRight w:val="0"/>
      <w:marTop w:val="0"/>
      <w:marBottom w:val="0"/>
      <w:divBdr>
        <w:top w:val="none" w:sz="0" w:space="0" w:color="auto"/>
        <w:left w:val="none" w:sz="0" w:space="0" w:color="auto"/>
        <w:bottom w:val="none" w:sz="0" w:space="0" w:color="auto"/>
        <w:right w:val="none" w:sz="0" w:space="0" w:color="auto"/>
      </w:divBdr>
      <w:divsChild>
        <w:div w:id="1151798359">
          <w:marLeft w:val="0"/>
          <w:marRight w:val="0"/>
          <w:marTop w:val="0"/>
          <w:marBottom w:val="0"/>
          <w:divBdr>
            <w:top w:val="none" w:sz="0" w:space="0" w:color="auto"/>
            <w:left w:val="none" w:sz="0" w:space="0" w:color="auto"/>
            <w:bottom w:val="none" w:sz="0" w:space="0" w:color="auto"/>
            <w:right w:val="none" w:sz="0" w:space="0" w:color="auto"/>
          </w:divBdr>
        </w:div>
      </w:divsChild>
    </w:div>
    <w:div w:id="1882937299">
      <w:bodyDiv w:val="1"/>
      <w:marLeft w:val="0"/>
      <w:marRight w:val="0"/>
      <w:marTop w:val="0"/>
      <w:marBottom w:val="0"/>
      <w:divBdr>
        <w:top w:val="none" w:sz="0" w:space="0" w:color="auto"/>
        <w:left w:val="none" w:sz="0" w:space="0" w:color="auto"/>
        <w:bottom w:val="none" w:sz="0" w:space="0" w:color="auto"/>
        <w:right w:val="none" w:sz="0" w:space="0" w:color="auto"/>
      </w:divBdr>
    </w:div>
    <w:div w:id="1885630010">
      <w:bodyDiv w:val="1"/>
      <w:marLeft w:val="0"/>
      <w:marRight w:val="0"/>
      <w:marTop w:val="0"/>
      <w:marBottom w:val="0"/>
      <w:divBdr>
        <w:top w:val="none" w:sz="0" w:space="0" w:color="auto"/>
        <w:left w:val="none" w:sz="0" w:space="0" w:color="auto"/>
        <w:bottom w:val="none" w:sz="0" w:space="0" w:color="auto"/>
        <w:right w:val="none" w:sz="0" w:space="0" w:color="auto"/>
      </w:divBdr>
      <w:divsChild>
        <w:div w:id="252785387">
          <w:marLeft w:val="0"/>
          <w:marRight w:val="0"/>
          <w:marTop w:val="0"/>
          <w:marBottom w:val="0"/>
          <w:divBdr>
            <w:top w:val="none" w:sz="0" w:space="0" w:color="auto"/>
            <w:left w:val="none" w:sz="0" w:space="0" w:color="auto"/>
            <w:bottom w:val="none" w:sz="0" w:space="0" w:color="auto"/>
            <w:right w:val="none" w:sz="0" w:space="0" w:color="auto"/>
          </w:divBdr>
        </w:div>
      </w:divsChild>
    </w:div>
    <w:div w:id="1891376023">
      <w:bodyDiv w:val="1"/>
      <w:marLeft w:val="0"/>
      <w:marRight w:val="0"/>
      <w:marTop w:val="0"/>
      <w:marBottom w:val="0"/>
      <w:divBdr>
        <w:top w:val="none" w:sz="0" w:space="0" w:color="auto"/>
        <w:left w:val="none" w:sz="0" w:space="0" w:color="auto"/>
        <w:bottom w:val="none" w:sz="0" w:space="0" w:color="auto"/>
        <w:right w:val="none" w:sz="0" w:space="0" w:color="auto"/>
      </w:divBdr>
      <w:divsChild>
        <w:div w:id="832993301">
          <w:marLeft w:val="0"/>
          <w:marRight w:val="0"/>
          <w:marTop w:val="0"/>
          <w:marBottom w:val="0"/>
          <w:divBdr>
            <w:top w:val="none" w:sz="0" w:space="0" w:color="auto"/>
            <w:left w:val="none" w:sz="0" w:space="0" w:color="auto"/>
            <w:bottom w:val="none" w:sz="0" w:space="0" w:color="auto"/>
            <w:right w:val="none" w:sz="0" w:space="0" w:color="auto"/>
          </w:divBdr>
        </w:div>
      </w:divsChild>
    </w:div>
    <w:div w:id="1906523858">
      <w:bodyDiv w:val="1"/>
      <w:marLeft w:val="0"/>
      <w:marRight w:val="0"/>
      <w:marTop w:val="0"/>
      <w:marBottom w:val="0"/>
      <w:divBdr>
        <w:top w:val="none" w:sz="0" w:space="0" w:color="auto"/>
        <w:left w:val="none" w:sz="0" w:space="0" w:color="auto"/>
        <w:bottom w:val="none" w:sz="0" w:space="0" w:color="auto"/>
        <w:right w:val="none" w:sz="0" w:space="0" w:color="auto"/>
      </w:divBdr>
      <w:divsChild>
        <w:div w:id="1176965438">
          <w:marLeft w:val="0"/>
          <w:marRight w:val="0"/>
          <w:marTop w:val="0"/>
          <w:marBottom w:val="0"/>
          <w:divBdr>
            <w:top w:val="none" w:sz="0" w:space="0" w:color="auto"/>
            <w:left w:val="none" w:sz="0" w:space="0" w:color="auto"/>
            <w:bottom w:val="none" w:sz="0" w:space="0" w:color="auto"/>
            <w:right w:val="none" w:sz="0" w:space="0" w:color="auto"/>
          </w:divBdr>
        </w:div>
      </w:divsChild>
    </w:div>
    <w:div w:id="1906790673">
      <w:bodyDiv w:val="1"/>
      <w:marLeft w:val="0"/>
      <w:marRight w:val="0"/>
      <w:marTop w:val="0"/>
      <w:marBottom w:val="0"/>
      <w:divBdr>
        <w:top w:val="none" w:sz="0" w:space="0" w:color="auto"/>
        <w:left w:val="none" w:sz="0" w:space="0" w:color="auto"/>
        <w:bottom w:val="none" w:sz="0" w:space="0" w:color="auto"/>
        <w:right w:val="none" w:sz="0" w:space="0" w:color="auto"/>
      </w:divBdr>
    </w:div>
    <w:div w:id="1919512191">
      <w:bodyDiv w:val="1"/>
      <w:marLeft w:val="0"/>
      <w:marRight w:val="0"/>
      <w:marTop w:val="0"/>
      <w:marBottom w:val="0"/>
      <w:divBdr>
        <w:top w:val="none" w:sz="0" w:space="0" w:color="auto"/>
        <w:left w:val="none" w:sz="0" w:space="0" w:color="auto"/>
        <w:bottom w:val="none" w:sz="0" w:space="0" w:color="auto"/>
        <w:right w:val="none" w:sz="0" w:space="0" w:color="auto"/>
      </w:divBdr>
      <w:divsChild>
        <w:div w:id="657803415">
          <w:marLeft w:val="0"/>
          <w:marRight w:val="0"/>
          <w:marTop w:val="0"/>
          <w:marBottom w:val="0"/>
          <w:divBdr>
            <w:top w:val="none" w:sz="0" w:space="0" w:color="auto"/>
            <w:left w:val="none" w:sz="0" w:space="0" w:color="auto"/>
            <w:bottom w:val="none" w:sz="0" w:space="0" w:color="auto"/>
            <w:right w:val="none" w:sz="0" w:space="0" w:color="auto"/>
          </w:divBdr>
        </w:div>
      </w:divsChild>
    </w:div>
    <w:div w:id="1933321053">
      <w:bodyDiv w:val="1"/>
      <w:marLeft w:val="0"/>
      <w:marRight w:val="0"/>
      <w:marTop w:val="0"/>
      <w:marBottom w:val="0"/>
      <w:divBdr>
        <w:top w:val="none" w:sz="0" w:space="0" w:color="auto"/>
        <w:left w:val="none" w:sz="0" w:space="0" w:color="auto"/>
        <w:bottom w:val="none" w:sz="0" w:space="0" w:color="auto"/>
        <w:right w:val="none" w:sz="0" w:space="0" w:color="auto"/>
      </w:divBdr>
      <w:divsChild>
        <w:div w:id="1329484565">
          <w:marLeft w:val="0"/>
          <w:marRight w:val="0"/>
          <w:marTop w:val="0"/>
          <w:marBottom w:val="0"/>
          <w:divBdr>
            <w:top w:val="none" w:sz="0" w:space="0" w:color="auto"/>
            <w:left w:val="none" w:sz="0" w:space="0" w:color="auto"/>
            <w:bottom w:val="none" w:sz="0" w:space="0" w:color="auto"/>
            <w:right w:val="none" w:sz="0" w:space="0" w:color="auto"/>
          </w:divBdr>
        </w:div>
      </w:divsChild>
    </w:div>
    <w:div w:id="1943536842">
      <w:bodyDiv w:val="1"/>
      <w:marLeft w:val="0"/>
      <w:marRight w:val="0"/>
      <w:marTop w:val="0"/>
      <w:marBottom w:val="0"/>
      <w:divBdr>
        <w:top w:val="none" w:sz="0" w:space="0" w:color="auto"/>
        <w:left w:val="none" w:sz="0" w:space="0" w:color="auto"/>
        <w:bottom w:val="none" w:sz="0" w:space="0" w:color="auto"/>
        <w:right w:val="none" w:sz="0" w:space="0" w:color="auto"/>
      </w:divBdr>
      <w:divsChild>
        <w:div w:id="1693797578">
          <w:marLeft w:val="0"/>
          <w:marRight w:val="0"/>
          <w:marTop w:val="0"/>
          <w:marBottom w:val="0"/>
          <w:divBdr>
            <w:top w:val="none" w:sz="0" w:space="0" w:color="auto"/>
            <w:left w:val="none" w:sz="0" w:space="0" w:color="auto"/>
            <w:bottom w:val="none" w:sz="0" w:space="0" w:color="auto"/>
            <w:right w:val="none" w:sz="0" w:space="0" w:color="auto"/>
          </w:divBdr>
        </w:div>
      </w:divsChild>
    </w:div>
    <w:div w:id="1976056224">
      <w:bodyDiv w:val="1"/>
      <w:marLeft w:val="0"/>
      <w:marRight w:val="0"/>
      <w:marTop w:val="0"/>
      <w:marBottom w:val="0"/>
      <w:divBdr>
        <w:top w:val="none" w:sz="0" w:space="0" w:color="auto"/>
        <w:left w:val="none" w:sz="0" w:space="0" w:color="auto"/>
        <w:bottom w:val="none" w:sz="0" w:space="0" w:color="auto"/>
        <w:right w:val="none" w:sz="0" w:space="0" w:color="auto"/>
      </w:divBdr>
      <w:divsChild>
        <w:div w:id="1420131420">
          <w:marLeft w:val="0"/>
          <w:marRight w:val="0"/>
          <w:marTop w:val="0"/>
          <w:marBottom w:val="0"/>
          <w:divBdr>
            <w:top w:val="none" w:sz="0" w:space="0" w:color="auto"/>
            <w:left w:val="none" w:sz="0" w:space="0" w:color="auto"/>
            <w:bottom w:val="none" w:sz="0" w:space="0" w:color="auto"/>
            <w:right w:val="none" w:sz="0" w:space="0" w:color="auto"/>
          </w:divBdr>
        </w:div>
      </w:divsChild>
    </w:div>
    <w:div w:id="1982538873">
      <w:bodyDiv w:val="1"/>
      <w:marLeft w:val="0"/>
      <w:marRight w:val="0"/>
      <w:marTop w:val="0"/>
      <w:marBottom w:val="0"/>
      <w:divBdr>
        <w:top w:val="none" w:sz="0" w:space="0" w:color="auto"/>
        <w:left w:val="none" w:sz="0" w:space="0" w:color="auto"/>
        <w:bottom w:val="none" w:sz="0" w:space="0" w:color="auto"/>
        <w:right w:val="none" w:sz="0" w:space="0" w:color="auto"/>
      </w:divBdr>
      <w:divsChild>
        <w:div w:id="1407612509">
          <w:marLeft w:val="0"/>
          <w:marRight w:val="0"/>
          <w:marTop w:val="0"/>
          <w:marBottom w:val="0"/>
          <w:divBdr>
            <w:top w:val="none" w:sz="0" w:space="0" w:color="auto"/>
            <w:left w:val="none" w:sz="0" w:space="0" w:color="auto"/>
            <w:bottom w:val="none" w:sz="0" w:space="0" w:color="auto"/>
            <w:right w:val="none" w:sz="0" w:space="0" w:color="auto"/>
          </w:divBdr>
        </w:div>
      </w:divsChild>
    </w:div>
    <w:div w:id="1985504379">
      <w:bodyDiv w:val="1"/>
      <w:marLeft w:val="0"/>
      <w:marRight w:val="0"/>
      <w:marTop w:val="0"/>
      <w:marBottom w:val="0"/>
      <w:divBdr>
        <w:top w:val="none" w:sz="0" w:space="0" w:color="auto"/>
        <w:left w:val="none" w:sz="0" w:space="0" w:color="auto"/>
        <w:bottom w:val="none" w:sz="0" w:space="0" w:color="auto"/>
        <w:right w:val="none" w:sz="0" w:space="0" w:color="auto"/>
      </w:divBdr>
      <w:divsChild>
        <w:div w:id="915242790">
          <w:marLeft w:val="0"/>
          <w:marRight w:val="0"/>
          <w:marTop w:val="0"/>
          <w:marBottom w:val="0"/>
          <w:divBdr>
            <w:top w:val="none" w:sz="0" w:space="0" w:color="auto"/>
            <w:left w:val="none" w:sz="0" w:space="0" w:color="auto"/>
            <w:bottom w:val="none" w:sz="0" w:space="0" w:color="auto"/>
            <w:right w:val="none" w:sz="0" w:space="0" w:color="auto"/>
          </w:divBdr>
        </w:div>
      </w:divsChild>
    </w:div>
    <w:div w:id="1988897497">
      <w:bodyDiv w:val="1"/>
      <w:marLeft w:val="0"/>
      <w:marRight w:val="0"/>
      <w:marTop w:val="0"/>
      <w:marBottom w:val="0"/>
      <w:divBdr>
        <w:top w:val="none" w:sz="0" w:space="0" w:color="auto"/>
        <w:left w:val="none" w:sz="0" w:space="0" w:color="auto"/>
        <w:bottom w:val="none" w:sz="0" w:space="0" w:color="auto"/>
        <w:right w:val="none" w:sz="0" w:space="0" w:color="auto"/>
      </w:divBdr>
      <w:divsChild>
        <w:div w:id="626814169">
          <w:marLeft w:val="0"/>
          <w:marRight w:val="0"/>
          <w:marTop w:val="0"/>
          <w:marBottom w:val="0"/>
          <w:divBdr>
            <w:top w:val="none" w:sz="0" w:space="0" w:color="auto"/>
            <w:left w:val="none" w:sz="0" w:space="0" w:color="auto"/>
            <w:bottom w:val="none" w:sz="0" w:space="0" w:color="auto"/>
            <w:right w:val="none" w:sz="0" w:space="0" w:color="auto"/>
          </w:divBdr>
        </w:div>
      </w:divsChild>
    </w:div>
    <w:div w:id="1997341248">
      <w:bodyDiv w:val="1"/>
      <w:marLeft w:val="0"/>
      <w:marRight w:val="0"/>
      <w:marTop w:val="0"/>
      <w:marBottom w:val="0"/>
      <w:divBdr>
        <w:top w:val="none" w:sz="0" w:space="0" w:color="auto"/>
        <w:left w:val="none" w:sz="0" w:space="0" w:color="auto"/>
        <w:bottom w:val="none" w:sz="0" w:space="0" w:color="auto"/>
        <w:right w:val="none" w:sz="0" w:space="0" w:color="auto"/>
      </w:divBdr>
      <w:divsChild>
        <w:div w:id="152257707">
          <w:marLeft w:val="0"/>
          <w:marRight w:val="0"/>
          <w:marTop w:val="0"/>
          <w:marBottom w:val="0"/>
          <w:divBdr>
            <w:top w:val="none" w:sz="0" w:space="0" w:color="auto"/>
            <w:left w:val="none" w:sz="0" w:space="0" w:color="auto"/>
            <w:bottom w:val="none" w:sz="0" w:space="0" w:color="auto"/>
            <w:right w:val="none" w:sz="0" w:space="0" w:color="auto"/>
          </w:divBdr>
        </w:div>
      </w:divsChild>
    </w:div>
    <w:div w:id="2007591835">
      <w:bodyDiv w:val="1"/>
      <w:marLeft w:val="0"/>
      <w:marRight w:val="0"/>
      <w:marTop w:val="0"/>
      <w:marBottom w:val="0"/>
      <w:divBdr>
        <w:top w:val="none" w:sz="0" w:space="0" w:color="auto"/>
        <w:left w:val="none" w:sz="0" w:space="0" w:color="auto"/>
        <w:bottom w:val="none" w:sz="0" w:space="0" w:color="auto"/>
        <w:right w:val="none" w:sz="0" w:space="0" w:color="auto"/>
      </w:divBdr>
      <w:divsChild>
        <w:div w:id="405493389">
          <w:marLeft w:val="0"/>
          <w:marRight w:val="0"/>
          <w:marTop w:val="0"/>
          <w:marBottom w:val="0"/>
          <w:divBdr>
            <w:top w:val="none" w:sz="0" w:space="0" w:color="auto"/>
            <w:left w:val="none" w:sz="0" w:space="0" w:color="auto"/>
            <w:bottom w:val="none" w:sz="0" w:space="0" w:color="auto"/>
            <w:right w:val="none" w:sz="0" w:space="0" w:color="auto"/>
          </w:divBdr>
        </w:div>
      </w:divsChild>
    </w:div>
    <w:div w:id="2007782270">
      <w:bodyDiv w:val="1"/>
      <w:marLeft w:val="0"/>
      <w:marRight w:val="0"/>
      <w:marTop w:val="0"/>
      <w:marBottom w:val="0"/>
      <w:divBdr>
        <w:top w:val="none" w:sz="0" w:space="0" w:color="auto"/>
        <w:left w:val="none" w:sz="0" w:space="0" w:color="auto"/>
        <w:bottom w:val="none" w:sz="0" w:space="0" w:color="auto"/>
        <w:right w:val="none" w:sz="0" w:space="0" w:color="auto"/>
      </w:divBdr>
      <w:divsChild>
        <w:div w:id="1824157660">
          <w:marLeft w:val="0"/>
          <w:marRight w:val="0"/>
          <w:marTop w:val="0"/>
          <w:marBottom w:val="0"/>
          <w:divBdr>
            <w:top w:val="none" w:sz="0" w:space="0" w:color="auto"/>
            <w:left w:val="none" w:sz="0" w:space="0" w:color="auto"/>
            <w:bottom w:val="none" w:sz="0" w:space="0" w:color="auto"/>
            <w:right w:val="none" w:sz="0" w:space="0" w:color="auto"/>
          </w:divBdr>
        </w:div>
      </w:divsChild>
    </w:div>
    <w:div w:id="2033608813">
      <w:bodyDiv w:val="1"/>
      <w:marLeft w:val="0"/>
      <w:marRight w:val="0"/>
      <w:marTop w:val="0"/>
      <w:marBottom w:val="0"/>
      <w:divBdr>
        <w:top w:val="none" w:sz="0" w:space="0" w:color="auto"/>
        <w:left w:val="none" w:sz="0" w:space="0" w:color="auto"/>
        <w:bottom w:val="none" w:sz="0" w:space="0" w:color="auto"/>
        <w:right w:val="none" w:sz="0" w:space="0" w:color="auto"/>
      </w:divBdr>
      <w:divsChild>
        <w:div w:id="786578833">
          <w:marLeft w:val="0"/>
          <w:marRight w:val="0"/>
          <w:marTop w:val="0"/>
          <w:marBottom w:val="0"/>
          <w:divBdr>
            <w:top w:val="none" w:sz="0" w:space="0" w:color="auto"/>
            <w:left w:val="none" w:sz="0" w:space="0" w:color="auto"/>
            <w:bottom w:val="none" w:sz="0" w:space="0" w:color="auto"/>
            <w:right w:val="none" w:sz="0" w:space="0" w:color="auto"/>
          </w:divBdr>
        </w:div>
      </w:divsChild>
    </w:div>
    <w:div w:id="2042969698">
      <w:bodyDiv w:val="1"/>
      <w:marLeft w:val="0"/>
      <w:marRight w:val="0"/>
      <w:marTop w:val="0"/>
      <w:marBottom w:val="0"/>
      <w:divBdr>
        <w:top w:val="none" w:sz="0" w:space="0" w:color="auto"/>
        <w:left w:val="none" w:sz="0" w:space="0" w:color="auto"/>
        <w:bottom w:val="none" w:sz="0" w:space="0" w:color="auto"/>
        <w:right w:val="none" w:sz="0" w:space="0" w:color="auto"/>
      </w:divBdr>
      <w:divsChild>
        <w:div w:id="550724738">
          <w:marLeft w:val="0"/>
          <w:marRight w:val="0"/>
          <w:marTop w:val="0"/>
          <w:marBottom w:val="0"/>
          <w:divBdr>
            <w:top w:val="none" w:sz="0" w:space="0" w:color="auto"/>
            <w:left w:val="none" w:sz="0" w:space="0" w:color="auto"/>
            <w:bottom w:val="none" w:sz="0" w:space="0" w:color="auto"/>
            <w:right w:val="none" w:sz="0" w:space="0" w:color="auto"/>
          </w:divBdr>
        </w:div>
      </w:divsChild>
    </w:div>
    <w:div w:id="2074769310">
      <w:bodyDiv w:val="1"/>
      <w:marLeft w:val="0"/>
      <w:marRight w:val="0"/>
      <w:marTop w:val="0"/>
      <w:marBottom w:val="0"/>
      <w:divBdr>
        <w:top w:val="none" w:sz="0" w:space="0" w:color="auto"/>
        <w:left w:val="none" w:sz="0" w:space="0" w:color="auto"/>
        <w:bottom w:val="none" w:sz="0" w:space="0" w:color="auto"/>
        <w:right w:val="none" w:sz="0" w:space="0" w:color="auto"/>
      </w:divBdr>
      <w:divsChild>
        <w:div w:id="2121222970">
          <w:marLeft w:val="0"/>
          <w:marRight w:val="0"/>
          <w:marTop w:val="0"/>
          <w:marBottom w:val="0"/>
          <w:divBdr>
            <w:top w:val="none" w:sz="0" w:space="0" w:color="auto"/>
            <w:left w:val="none" w:sz="0" w:space="0" w:color="auto"/>
            <w:bottom w:val="none" w:sz="0" w:space="0" w:color="auto"/>
            <w:right w:val="none" w:sz="0" w:space="0" w:color="auto"/>
          </w:divBdr>
        </w:div>
      </w:divsChild>
    </w:div>
    <w:div w:id="2078747033">
      <w:bodyDiv w:val="1"/>
      <w:marLeft w:val="0"/>
      <w:marRight w:val="0"/>
      <w:marTop w:val="0"/>
      <w:marBottom w:val="0"/>
      <w:divBdr>
        <w:top w:val="none" w:sz="0" w:space="0" w:color="auto"/>
        <w:left w:val="none" w:sz="0" w:space="0" w:color="auto"/>
        <w:bottom w:val="none" w:sz="0" w:space="0" w:color="auto"/>
        <w:right w:val="none" w:sz="0" w:space="0" w:color="auto"/>
      </w:divBdr>
      <w:divsChild>
        <w:div w:id="389614552">
          <w:marLeft w:val="0"/>
          <w:marRight w:val="0"/>
          <w:marTop w:val="0"/>
          <w:marBottom w:val="0"/>
          <w:divBdr>
            <w:top w:val="none" w:sz="0" w:space="0" w:color="auto"/>
            <w:left w:val="none" w:sz="0" w:space="0" w:color="auto"/>
            <w:bottom w:val="none" w:sz="0" w:space="0" w:color="auto"/>
            <w:right w:val="none" w:sz="0" w:space="0" w:color="auto"/>
          </w:divBdr>
        </w:div>
      </w:divsChild>
    </w:div>
    <w:div w:id="2080249990">
      <w:bodyDiv w:val="1"/>
      <w:marLeft w:val="0"/>
      <w:marRight w:val="0"/>
      <w:marTop w:val="0"/>
      <w:marBottom w:val="0"/>
      <w:divBdr>
        <w:top w:val="none" w:sz="0" w:space="0" w:color="auto"/>
        <w:left w:val="none" w:sz="0" w:space="0" w:color="auto"/>
        <w:bottom w:val="none" w:sz="0" w:space="0" w:color="auto"/>
        <w:right w:val="none" w:sz="0" w:space="0" w:color="auto"/>
      </w:divBdr>
      <w:divsChild>
        <w:div w:id="287250421">
          <w:marLeft w:val="0"/>
          <w:marRight w:val="0"/>
          <w:marTop w:val="0"/>
          <w:marBottom w:val="0"/>
          <w:divBdr>
            <w:top w:val="none" w:sz="0" w:space="0" w:color="auto"/>
            <w:left w:val="none" w:sz="0" w:space="0" w:color="auto"/>
            <w:bottom w:val="none" w:sz="0" w:space="0" w:color="auto"/>
            <w:right w:val="none" w:sz="0" w:space="0" w:color="auto"/>
          </w:divBdr>
        </w:div>
        <w:div w:id="405153755">
          <w:marLeft w:val="0"/>
          <w:marRight w:val="0"/>
          <w:marTop w:val="0"/>
          <w:marBottom w:val="0"/>
          <w:divBdr>
            <w:top w:val="none" w:sz="0" w:space="0" w:color="auto"/>
            <w:left w:val="none" w:sz="0" w:space="0" w:color="auto"/>
            <w:bottom w:val="none" w:sz="0" w:space="0" w:color="auto"/>
            <w:right w:val="none" w:sz="0" w:space="0" w:color="auto"/>
          </w:divBdr>
        </w:div>
        <w:div w:id="641621479">
          <w:marLeft w:val="0"/>
          <w:marRight w:val="0"/>
          <w:marTop w:val="0"/>
          <w:marBottom w:val="0"/>
          <w:divBdr>
            <w:top w:val="none" w:sz="0" w:space="0" w:color="auto"/>
            <w:left w:val="none" w:sz="0" w:space="0" w:color="auto"/>
            <w:bottom w:val="none" w:sz="0" w:space="0" w:color="auto"/>
            <w:right w:val="none" w:sz="0" w:space="0" w:color="auto"/>
          </w:divBdr>
        </w:div>
      </w:divsChild>
    </w:div>
    <w:div w:id="2093158954">
      <w:bodyDiv w:val="1"/>
      <w:marLeft w:val="0"/>
      <w:marRight w:val="0"/>
      <w:marTop w:val="0"/>
      <w:marBottom w:val="0"/>
      <w:divBdr>
        <w:top w:val="none" w:sz="0" w:space="0" w:color="auto"/>
        <w:left w:val="none" w:sz="0" w:space="0" w:color="auto"/>
        <w:bottom w:val="none" w:sz="0" w:space="0" w:color="auto"/>
        <w:right w:val="none" w:sz="0" w:space="0" w:color="auto"/>
      </w:divBdr>
      <w:divsChild>
        <w:div w:id="542254760">
          <w:marLeft w:val="0"/>
          <w:marRight w:val="0"/>
          <w:marTop w:val="0"/>
          <w:marBottom w:val="0"/>
          <w:divBdr>
            <w:top w:val="none" w:sz="0" w:space="0" w:color="auto"/>
            <w:left w:val="none" w:sz="0" w:space="0" w:color="auto"/>
            <w:bottom w:val="none" w:sz="0" w:space="0" w:color="auto"/>
            <w:right w:val="none" w:sz="0" w:space="0" w:color="auto"/>
          </w:divBdr>
        </w:div>
      </w:divsChild>
    </w:div>
    <w:div w:id="2105764124">
      <w:bodyDiv w:val="1"/>
      <w:marLeft w:val="0"/>
      <w:marRight w:val="0"/>
      <w:marTop w:val="0"/>
      <w:marBottom w:val="0"/>
      <w:divBdr>
        <w:top w:val="none" w:sz="0" w:space="0" w:color="auto"/>
        <w:left w:val="none" w:sz="0" w:space="0" w:color="auto"/>
        <w:bottom w:val="none" w:sz="0" w:space="0" w:color="auto"/>
        <w:right w:val="none" w:sz="0" w:space="0" w:color="auto"/>
      </w:divBdr>
      <w:divsChild>
        <w:div w:id="2100830804">
          <w:marLeft w:val="0"/>
          <w:marRight w:val="0"/>
          <w:marTop w:val="0"/>
          <w:marBottom w:val="0"/>
          <w:divBdr>
            <w:top w:val="none" w:sz="0" w:space="0" w:color="auto"/>
            <w:left w:val="none" w:sz="0" w:space="0" w:color="auto"/>
            <w:bottom w:val="none" w:sz="0" w:space="0" w:color="auto"/>
            <w:right w:val="none" w:sz="0" w:space="0" w:color="auto"/>
          </w:divBdr>
        </w:div>
      </w:divsChild>
    </w:div>
    <w:div w:id="2130203999">
      <w:bodyDiv w:val="1"/>
      <w:marLeft w:val="0"/>
      <w:marRight w:val="0"/>
      <w:marTop w:val="0"/>
      <w:marBottom w:val="0"/>
      <w:divBdr>
        <w:top w:val="none" w:sz="0" w:space="0" w:color="auto"/>
        <w:left w:val="none" w:sz="0" w:space="0" w:color="auto"/>
        <w:bottom w:val="none" w:sz="0" w:space="0" w:color="auto"/>
        <w:right w:val="none" w:sz="0" w:space="0" w:color="auto"/>
      </w:divBdr>
      <w:divsChild>
        <w:div w:id="1904873076">
          <w:marLeft w:val="0"/>
          <w:marRight w:val="0"/>
          <w:marTop w:val="0"/>
          <w:marBottom w:val="0"/>
          <w:divBdr>
            <w:top w:val="none" w:sz="0" w:space="0" w:color="auto"/>
            <w:left w:val="none" w:sz="0" w:space="0" w:color="auto"/>
            <w:bottom w:val="none" w:sz="0" w:space="0" w:color="auto"/>
            <w:right w:val="none" w:sz="0" w:space="0" w:color="auto"/>
          </w:divBdr>
        </w:div>
      </w:divsChild>
    </w:div>
    <w:div w:id="2137330715">
      <w:bodyDiv w:val="1"/>
      <w:marLeft w:val="0"/>
      <w:marRight w:val="0"/>
      <w:marTop w:val="0"/>
      <w:marBottom w:val="0"/>
      <w:divBdr>
        <w:top w:val="none" w:sz="0" w:space="0" w:color="auto"/>
        <w:left w:val="none" w:sz="0" w:space="0" w:color="auto"/>
        <w:bottom w:val="none" w:sz="0" w:space="0" w:color="auto"/>
        <w:right w:val="none" w:sz="0" w:space="0" w:color="auto"/>
      </w:divBdr>
      <w:divsChild>
        <w:div w:id="1990671758">
          <w:marLeft w:val="0"/>
          <w:marRight w:val="0"/>
          <w:marTop w:val="0"/>
          <w:marBottom w:val="0"/>
          <w:divBdr>
            <w:top w:val="none" w:sz="0" w:space="0" w:color="auto"/>
            <w:left w:val="none" w:sz="0" w:space="0" w:color="auto"/>
            <w:bottom w:val="none" w:sz="0" w:space="0" w:color="auto"/>
            <w:right w:val="none" w:sz="0" w:space="0" w:color="auto"/>
          </w:divBdr>
        </w:div>
      </w:divsChild>
    </w:div>
    <w:div w:id="2139451091">
      <w:bodyDiv w:val="1"/>
      <w:marLeft w:val="0"/>
      <w:marRight w:val="0"/>
      <w:marTop w:val="0"/>
      <w:marBottom w:val="0"/>
      <w:divBdr>
        <w:top w:val="none" w:sz="0" w:space="0" w:color="auto"/>
        <w:left w:val="none" w:sz="0" w:space="0" w:color="auto"/>
        <w:bottom w:val="none" w:sz="0" w:space="0" w:color="auto"/>
        <w:right w:val="none" w:sz="0" w:space="0" w:color="auto"/>
      </w:divBdr>
      <w:divsChild>
        <w:div w:id="181629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80/10400419.2014.901023" TargetMode="External"/><Relationship Id="rId5" Type="http://schemas.openxmlformats.org/officeDocument/2006/relationships/webSettings" Target="webSettings.xml"/><Relationship Id="rId10" Type="http://schemas.openxmlformats.org/officeDocument/2006/relationships/hyperlink" Target="https://doi.org/10.1016/j.tsc.2014.09.0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CAEBE-9CBF-420C-B5F0-F9B95590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3153</Words>
  <Characters>17978</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WWU Muenster</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dc:creator>
  <cp:keywords/>
  <dc:description/>
  <cp:lastModifiedBy>Ouellette, Anthony</cp:lastModifiedBy>
  <cp:revision>2</cp:revision>
  <cp:lastPrinted>2018-08-31T17:12:00Z</cp:lastPrinted>
  <dcterms:created xsi:type="dcterms:W3CDTF">2019-04-09T14:35:00Z</dcterms:created>
  <dcterms:modified xsi:type="dcterms:W3CDTF">2019-04-09T14:35:00Z</dcterms:modified>
</cp:coreProperties>
</file>