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98CD" w14:textId="0E97EFDD" w:rsidR="2027926D" w:rsidRDefault="2027926D" w:rsidP="77DE2D3A">
      <w:pPr>
        <w:spacing w:line="480" w:lineRule="auto"/>
        <w:ind w:left="720" w:hanging="360"/>
        <w:jc w:val="center"/>
      </w:pPr>
      <w:r w:rsidRPr="77DE2D3A">
        <w:rPr>
          <w:rFonts w:ascii="Times New Roman" w:eastAsia="Times New Roman" w:hAnsi="Times New Roman" w:cs="Times New Roman"/>
          <w:b/>
          <w:bCs/>
          <w:sz w:val="28"/>
          <w:szCs w:val="28"/>
          <w:lang w:val="en-GB"/>
        </w:rPr>
        <w:t>Accurately assessing the overlap of personality traits and psychopathology using mu</w:t>
      </w:r>
      <w:r w:rsidR="00333614">
        <w:rPr>
          <w:rFonts w:ascii="Times New Roman" w:eastAsia="Times New Roman" w:hAnsi="Times New Roman" w:cs="Times New Roman"/>
          <w:b/>
          <w:bCs/>
          <w:sz w:val="28"/>
          <w:szCs w:val="28"/>
          <w:lang w:val="en-GB"/>
        </w:rPr>
        <w:t>l</w:t>
      </w:r>
      <w:r w:rsidRPr="77DE2D3A">
        <w:rPr>
          <w:rFonts w:ascii="Times New Roman" w:eastAsia="Times New Roman" w:hAnsi="Times New Roman" w:cs="Times New Roman"/>
          <w:b/>
          <w:bCs/>
          <w:sz w:val="28"/>
          <w:szCs w:val="28"/>
          <w:lang w:val="en-GB"/>
        </w:rPr>
        <w:t>ti-informant data: Two sides of the same coin?</w:t>
      </w:r>
    </w:p>
    <w:p w14:paraId="0482EBEF" w14:textId="4F03C96F" w:rsidR="00A42DD6" w:rsidRDefault="00A42DD6" w:rsidP="00A42DD6">
      <w:pPr>
        <w:spacing w:line="480" w:lineRule="auto"/>
        <w:jc w:val="center"/>
      </w:pPr>
      <w:proofErr w:type="spellStart"/>
      <w:r w:rsidRPr="59D725B3">
        <w:rPr>
          <w:rFonts w:ascii="Times New Roman" w:eastAsia="Times New Roman" w:hAnsi="Times New Roman" w:cs="Times New Roman"/>
          <w:b/>
          <w:sz w:val="28"/>
          <w:szCs w:val="28"/>
        </w:rPr>
        <w:t>Supplementary</w:t>
      </w:r>
      <w:proofErr w:type="spellEnd"/>
      <w:r w:rsidRPr="59D725B3">
        <w:rPr>
          <w:rFonts w:ascii="Times New Roman" w:eastAsia="Times New Roman" w:hAnsi="Times New Roman" w:cs="Times New Roman"/>
          <w:b/>
          <w:sz w:val="28"/>
          <w:szCs w:val="28"/>
        </w:rPr>
        <w:t xml:space="preserve"> </w:t>
      </w:r>
      <w:proofErr w:type="spellStart"/>
      <w:r w:rsidRPr="59D725B3">
        <w:rPr>
          <w:rFonts w:ascii="Times New Roman" w:eastAsia="Times New Roman" w:hAnsi="Times New Roman" w:cs="Times New Roman"/>
          <w:b/>
          <w:sz w:val="28"/>
          <w:szCs w:val="28"/>
        </w:rPr>
        <w:t>Material</w:t>
      </w:r>
      <w:proofErr w:type="spellEnd"/>
      <w:r w:rsidRPr="59D725B3">
        <w:rPr>
          <w:rFonts w:ascii="Times New Roman" w:eastAsia="Times New Roman" w:hAnsi="Times New Roman" w:cs="Times New Roman"/>
          <w:b/>
          <w:sz w:val="28"/>
          <w:szCs w:val="28"/>
        </w:rPr>
        <w:t xml:space="preserve"> 1</w:t>
      </w:r>
    </w:p>
    <w:p w14:paraId="55AA4811" w14:textId="78227D2C" w:rsidR="00A42DD6" w:rsidRDefault="00A42DD6" w:rsidP="59D725B3">
      <w:pPr>
        <w:pStyle w:val="ListParagraph"/>
        <w:numPr>
          <w:ilvl w:val="0"/>
          <w:numId w:val="4"/>
        </w:numPr>
        <w:spacing w:after="0" w:line="480" w:lineRule="auto"/>
        <w:rPr>
          <w:rFonts w:ascii="Times New Roman" w:eastAsia="Times New Roman" w:hAnsi="Times New Roman" w:cs="Times New Roman"/>
          <w:b/>
          <w:sz w:val="24"/>
          <w:szCs w:val="24"/>
        </w:rPr>
      </w:pPr>
      <w:proofErr w:type="spellStart"/>
      <w:r w:rsidRPr="59D725B3">
        <w:rPr>
          <w:rFonts w:ascii="Times New Roman" w:eastAsia="Times New Roman" w:hAnsi="Times New Roman" w:cs="Times New Roman"/>
          <w:b/>
          <w:sz w:val="24"/>
          <w:szCs w:val="24"/>
        </w:rPr>
        <w:t>Sample</w:t>
      </w:r>
      <w:proofErr w:type="spellEnd"/>
      <w:r w:rsidRPr="59D725B3">
        <w:rPr>
          <w:rFonts w:ascii="Times New Roman" w:eastAsia="Times New Roman" w:hAnsi="Times New Roman" w:cs="Times New Roman"/>
          <w:b/>
          <w:sz w:val="24"/>
          <w:szCs w:val="24"/>
        </w:rPr>
        <w:t xml:space="preserve"> </w:t>
      </w:r>
      <w:proofErr w:type="spellStart"/>
      <w:r w:rsidRPr="59D725B3">
        <w:rPr>
          <w:rFonts w:ascii="Times New Roman" w:eastAsia="Times New Roman" w:hAnsi="Times New Roman" w:cs="Times New Roman"/>
          <w:b/>
          <w:sz w:val="24"/>
          <w:szCs w:val="24"/>
        </w:rPr>
        <w:t>composition</w:t>
      </w:r>
      <w:proofErr w:type="spellEnd"/>
    </w:p>
    <w:p w14:paraId="1AA57A02" w14:textId="02863EB3" w:rsidR="00A42DD6" w:rsidRDefault="00A42DD6" w:rsidP="0AD0108E">
      <w:pPr>
        <w:spacing w:line="480" w:lineRule="auto"/>
        <w:rPr>
          <w:rFonts w:ascii="Times New Roman" w:eastAsia="Times New Roman" w:hAnsi="Times New Roman" w:cs="Times New Roman"/>
          <w:sz w:val="24"/>
          <w:szCs w:val="24"/>
          <w:lang w:val="en-GB"/>
        </w:rPr>
      </w:pPr>
      <w:r w:rsidRPr="1E679748">
        <w:rPr>
          <w:rFonts w:ascii="Times New Roman" w:eastAsia="Times New Roman" w:hAnsi="Times New Roman" w:cs="Times New Roman"/>
          <w:sz w:val="24"/>
          <w:szCs w:val="24"/>
          <w:lang w:val="en-GB"/>
        </w:rPr>
        <w:t>We used data from the Estonian Biobank (</w:t>
      </w:r>
      <w:proofErr w:type="spellStart"/>
      <w:r w:rsidRPr="1E679748">
        <w:rPr>
          <w:rFonts w:ascii="Times New Roman" w:eastAsia="Times New Roman" w:hAnsi="Times New Roman" w:cs="Times New Roman"/>
          <w:sz w:val="24"/>
          <w:szCs w:val="24"/>
          <w:lang w:val="en-GB"/>
        </w:rPr>
        <w:t>EstBB</w:t>
      </w:r>
      <w:proofErr w:type="spellEnd"/>
      <w:r w:rsidRPr="1E679748">
        <w:rPr>
          <w:rFonts w:ascii="Times New Roman" w:eastAsia="Times New Roman" w:hAnsi="Times New Roman" w:cs="Times New Roman"/>
          <w:sz w:val="24"/>
          <w:szCs w:val="24"/>
          <w:lang w:val="en-GB"/>
        </w:rPr>
        <w:t>).</w:t>
      </w:r>
      <w:r w:rsidR="6E7B3E67" w:rsidRPr="1E679748">
        <w:rPr>
          <w:rFonts w:ascii="Times New Roman" w:eastAsia="Times New Roman" w:hAnsi="Times New Roman" w:cs="Times New Roman"/>
          <w:sz w:val="24"/>
          <w:szCs w:val="24"/>
          <w:lang w:val="en-GB"/>
        </w:rPr>
        <w:t xml:space="preserve"> </w:t>
      </w:r>
      <w:proofErr w:type="spellStart"/>
      <w:r w:rsidRPr="1E679748">
        <w:rPr>
          <w:rFonts w:ascii="Times New Roman" w:eastAsia="Times New Roman" w:hAnsi="Times New Roman" w:cs="Times New Roman"/>
          <w:sz w:val="24"/>
          <w:szCs w:val="24"/>
          <w:lang w:val="en-GB"/>
        </w:rPr>
        <w:t>EstBB</w:t>
      </w:r>
      <w:proofErr w:type="spellEnd"/>
      <w:r w:rsidRPr="1E679748">
        <w:rPr>
          <w:rFonts w:ascii="Times New Roman" w:eastAsia="Times New Roman" w:hAnsi="Times New Roman" w:cs="Times New Roman"/>
          <w:sz w:val="24"/>
          <w:szCs w:val="24"/>
          <w:lang w:val="en-GB"/>
        </w:rPr>
        <w:t xml:space="preserve"> is an open cohort and at the time of the Personality Study (PS) and Mental Health Online Survey (</w:t>
      </w:r>
      <w:proofErr w:type="spellStart"/>
      <w:r w:rsidRPr="1E679748">
        <w:rPr>
          <w:rFonts w:ascii="Times New Roman" w:eastAsia="Times New Roman" w:hAnsi="Times New Roman" w:cs="Times New Roman"/>
          <w:sz w:val="24"/>
          <w:szCs w:val="24"/>
          <w:lang w:val="en-GB"/>
        </w:rPr>
        <w:t>MHoS</w:t>
      </w:r>
      <w:proofErr w:type="spellEnd"/>
      <w:r w:rsidRPr="1E679748">
        <w:rPr>
          <w:rFonts w:ascii="Times New Roman" w:eastAsia="Times New Roman" w:hAnsi="Times New Roman" w:cs="Times New Roman"/>
          <w:sz w:val="24"/>
          <w:szCs w:val="24"/>
          <w:lang w:val="en-GB"/>
        </w:rPr>
        <w:t>) data collections, more than 200</w:t>
      </w:r>
      <w:r w:rsidR="750EE868" w:rsidRPr="1E679748">
        <w:rPr>
          <w:rFonts w:ascii="Times New Roman" w:eastAsia="Times New Roman" w:hAnsi="Times New Roman" w:cs="Times New Roman"/>
          <w:sz w:val="24"/>
          <w:szCs w:val="24"/>
          <w:lang w:val="en-GB"/>
        </w:rPr>
        <w:t xml:space="preserve"> </w:t>
      </w:r>
      <w:r w:rsidRPr="1E679748">
        <w:rPr>
          <w:rFonts w:ascii="Times New Roman" w:eastAsia="Times New Roman" w:hAnsi="Times New Roman" w:cs="Times New Roman"/>
          <w:sz w:val="24"/>
          <w:szCs w:val="24"/>
          <w:lang w:val="en-GB"/>
        </w:rPr>
        <w:t xml:space="preserve">000 participants had joined </w:t>
      </w:r>
      <w:proofErr w:type="spellStart"/>
      <w:r w:rsidRPr="1E679748">
        <w:rPr>
          <w:rFonts w:ascii="Times New Roman" w:eastAsia="Times New Roman" w:hAnsi="Times New Roman" w:cs="Times New Roman"/>
          <w:sz w:val="24"/>
          <w:szCs w:val="24"/>
          <w:lang w:val="en-GB"/>
        </w:rPr>
        <w:t>EstBB</w:t>
      </w:r>
      <w:proofErr w:type="spellEnd"/>
      <w:r w:rsidRPr="1E679748">
        <w:rPr>
          <w:rFonts w:ascii="Times New Roman" w:eastAsia="Times New Roman" w:hAnsi="Times New Roman" w:cs="Times New Roman"/>
          <w:sz w:val="24"/>
          <w:szCs w:val="24"/>
          <w:lang w:val="en-GB"/>
        </w:rPr>
        <w:t>, representing nearly 20% of adults in Estonia (</w:t>
      </w:r>
      <w:r w:rsidR="3DBF36A3" w:rsidRPr="1E679748">
        <w:rPr>
          <w:rFonts w:ascii="Times New Roman" w:eastAsia="Times New Roman" w:hAnsi="Times New Roman" w:cs="Times New Roman"/>
          <w:sz w:val="24"/>
          <w:szCs w:val="24"/>
          <w:lang w:val="en-GB"/>
        </w:rPr>
        <w:t>Milani et al., 2024</w:t>
      </w:r>
      <w:r w:rsidRPr="1E679748">
        <w:rPr>
          <w:rFonts w:ascii="Times New Roman" w:eastAsia="Times New Roman" w:hAnsi="Times New Roman" w:cs="Times New Roman"/>
          <w:sz w:val="24"/>
          <w:szCs w:val="24"/>
          <w:lang w:val="en-GB"/>
        </w:rPr>
        <w:t xml:space="preserve">; </w:t>
      </w:r>
      <w:proofErr w:type="spellStart"/>
      <w:r w:rsidRPr="1E679748">
        <w:rPr>
          <w:rFonts w:ascii="Times New Roman" w:eastAsia="Times New Roman" w:hAnsi="Times New Roman" w:cs="Times New Roman"/>
          <w:sz w:val="24"/>
          <w:szCs w:val="24"/>
          <w:lang w:val="en-GB"/>
        </w:rPr>
        <w:t>Ojalo</w:t>
      </w:r>
      <w:proofErr w:type="spellEnd"/>
      <w:r w:rsidRPr="1E679748">
        <w:rPr>
          <w:rFonts w:ascii="Times New Roman" w:eastAsia="Times New Roman" w:hAnsi="Times New Roman" w:cs="Times New Roman"/>
          <w:sz w:val="24"/>
          <w:szCs w:val="24"/>
          <w:lang w:val="en-GB"/>
        </w:rPr>
        <w:t xml:space="preserve"> et al., 2024). </w:t>
      </w:r>
      <w:r w:rsidR="4658932A" w:rsidRPr="1E679748">
        <w:rPr>
          <w:rFonts w:ascii="Times New Roman" w:eastAsia="Times New Roman" w:hAnsi="Times New Roman" w:cs="Times New Roman"/>
          <w:sz w:val="24"/>
          <w:szCs w:val="24"/>
          <w:lang w:val="en-GB"/>
        </w:rPr>
        <w:t xml:space="preserve">For both PS and </w:t>
      </w:r>
      <w:proofErr w:type="spellStart"/>
      <w:r w:rsidR="4658932A" w:rsidRPr="1E679748">
        <w:rPr>
          <w:rFonts w:ascii="Times New Roman" w:eastAsia="Times New Roman" w:hAnsi="Times New Roman" w:cs="Times New Roman"/>
          <w:sz w:val="24"/>
          <w:szCs w:val="24"/>
          <w:lang w:val="en-GB"/>
        </w:rPr>
        <w:t>MHoS</w:t>
      </w:r>
      <w:proofErr w:type="spellEnd"/>
      <w:r w:rsidR="4658932A" w:rsidRPr="1E679748">
        <w:rPr>
          <w:rFonts w:ascii="Times New Roman" w:eastAsia="Times New Roman" w:hAnsi="Times New Roman" w:cs="Times New Roman"/>
          <w:sz w:val="24"/>
          <w:szCs w:val="24"/>
          <w:lang w:val="en-GB"/>
        </w:rPr>
        <w:t xml:space="preserve">, participants were recruited by sending personal invitations to all living </w:t>
      </w:r>
      <w:proofErr w:type="spellStart"/>
      <w:r w:rsidR="4658932A" w:rsidRPr="1E679748">
        <w:rPr>
          <w:rFonts w:ascii="Times New Roman" w:eastAsia="Times New Roman" w:hAnsi="Times New Roman" w:cs="Times New Roman"/>
          <w:sz w:val="24"/>
          <w:szCs w:val="24"/>
          <w:lang w:val="en-GB"/>
        </w:rPr>
        <w:t>EstBB</w:t>
      </w:r>
      <w:proofErr w:type="spellEnd"/>
      <w:r w:rsidR="4658932A" w:rsidRPr="1E679748">
        <w:rPr>
          <w:rFonts w:ascii="Times New Roman" w:eastAsia="Times New Roman" w:hAnsi="Times New Roman" w:cs="Times New Roman"/>
          <w:sz w:val="24"/>
          <w:szCs w:val="24"/>
          <w:lang w:val="en-GB"/>
        </w:rPr>
        <w:t xml:space="preserve"> participants with valid e-mail addresses and the studies were widely advertised among the public.</w:t>
      </w:r>
    </w:p>
    <w:p w14:paraId="53DFF8DB" w14:textId="591B1C6D" w:rsidR="00A42DD6" w:rsidRDefault="6FD0B88D" w:rsidP="1E679748">
      <w:pPr>
        <w:spacing w:line="480" w:lineRule="auto"/>
        <w:rPr>
          <w:rFonts w:ascii="Times New Roman" w:hAnsi="Times New Roman" w:cs="Times New Roman"/>
          <w:sz w:val="24"/>
          <w:szCs w:val="24"/>
          <w:lang w:val="en-GB"/>
        </w:rPr>
      </w:pPr>
      <w:r w:rsidRPr="1E679748">
        <w:rPr>
          <w:rFonts w:ascii="Times New Roman" w:eastAsia="Times New Roman" w:hAnsi="Times New Roman" w:cs="Times New Roman"/>
          <w:sz w:val="24"/>
          <w:szCs w:val="24"/>
          <w:lang w:val="en-GB"/>
        </w:rPr>
        <w:t xml:space="preserve">Our sample size was determined by the number of participants in the PS and </w:t>
      </w:r>
      <w:proofErr w:type="spellStart"/>
      <w:r w:rsidRPr="1E679748">
        <w:rPr>
          <w:rFonts w:ascii="Times New Roman" w:eastAsia="Times New Roman" w:hAnsi="Times New Roman" w:cs="Times New Roman"/>
          <w:sz w:val="24"/>
          <w:szCs w:val="24"/>
          <w:lang w:val="en-GB"/>
        </w:rPr>
        <w:t>MHoS</w:t>
      </w:r>
      <w:proofErr w:type="spellEnd"/>
      <w:r w:rsidRPr="1E679748">
        <w:rPr>
          <w:rFonts w:ascii="Times New Roman" w:eastAsia="Times New Roman" w:hAnsi="Times New Roman" w:cs="Times New Roman"/>
          <w:sz w:val="24"/>
          <w:szCs w:val="24"/>
          <w:lang w:val="en-GB"/>
        </w:rPr>
        <w:t xml:space="preserve"> studies, yielding sufficient statistical power to estimate </w:t>
      </w:r>
      <w:r w:rsidR="3CDBF943" w:rsidRPr="1E679748">
        <w:rPr>
          <w:rFonts w:ascii="Times New Roman" w:eastAsia="Times New Roman" w:hAnsi="Times New Roman" w:cs="Times New Roman"/>
          <w:sz w:val="24"/>
          <w:szCs w:val="24"/>
          <w:lang w:val="en-GB"/>
        </w:rPr>
        <w:t xml:space="preserve">associations. </w:t>
      </w:r>
      <w:r w:rsidR="00A42DD6" w:rsidRPr="1E679748">
        <w:rPr>
          <w:rFonts w:ascii="Times New Roman" w:eastAsia="Times New Roman" w:hAnsi="Times New Roman" w:cs="Times New Roman"/>
          <w:sz w:val="24"/>
          <w:szCs w:val="24"/>
          <w:lang w:val="en-GB"/>
        </w:rPr>
        <w:t xml:space="preserve">Out of all </w:t>
      </w:r>
      <w:proofErr w:type="spellStart"/>
      <w:r w:rsidR="00A42DD6" w:rsidRPr="1E679748">
        <w:rPr>
          <w:rFonts w:ascii="Times New Roman" w:eastAsia="Times New Roman" w:hAnsi="Times New Roman" w:cs="Times New Roman"/>
          <w:sz w:val="24"/>
          <w:szCs w:val="24"/>
          <w:lang w:val="en-GB"/>
        </w:rPr>
        <w:t>EstBB</w:t>
      </w:r>
      <w:proofErr w:type="spellEnd"/>
      <w:r w:rsidR="00A42DD6" w:rsidRPr="1E679748">
        <w:rPr>
          <w:rFonts w:ascii="Times New Roman" w:eastAsia="Times New Roman" w:hAnsi="Times New Roman" w:cs="Times New Roman"/>
          <w:sz w:val="24"/>
          <w:szCs w:val="24"/>
          <w:lang w:val="en-GB"/>
        </w:rPr>
        <w:t xml:space="preserve"> participants, more than 80 000 took part in the online survey-based PS between November 2021 and April 2022. As a baseline, our study sample had </w:t>
      </w:r>
      <w:r w:rsidR="00A42DD6" w:rsidRPr="1E679748">
        <w:rPr>
          <w:rFonts w:ascii="Times New Roman" w:eastAsia="Times New Roman" w:hAnsi="Times New Roman" w:cs="Times New Roman"/>
          <w:i/>
          <w:iCs/>
          <w:sz w:val="24"/>
          <w:szCs w:val="24"/>
          <w:lang w:val="en-GB"/>
        </w:rPr>
        <w:t>N</w:t>
      </w:r>
      <w:r w:rsidR="00A42DD6" w:rsidRPr="1E679748">
        <w:rPr>
          <w:rFonts w:ascii="Times New Roman" w:eastAsia="Times New Roman" w:hAnsi="Times New Roman" w:cs="Times New Roman"/>
          <w:sz w:val="24"/>
          <w:szCs w:val="24"/>
          <w:lang w:val="en-GB"/>
        </w:rPr>
        <w:t xml:space="preserve"> = 80</w:t>
      </w:r>
      <w:r w:rsidR="750EE868" w:rsidRPr="1E679748">
        <w:rPr>
          <w:rFonts w:ascii="Times New Roman" w:eastAsia="Times New Roman" w:hAnsi="Times New Roman" w:cs="Times New Roman"/>
          <w:sz w:val="24"/>
          <w:szCs w:val="24"/>
          <w:lang w:val="en-GB"/>
        </w:rPr>
        <w:t xml:space="preserve"> </w:t>
      </w:r>
      <w:r w:rsidR="00A42DD6" w:rsidRPr="1E679748">
        <w:rPr>
          <w:rFonts w:ascii="Times New Roman" w:hAnsi="Times New Roman" w:cs="Times New Roman"/>
          <w:sz w:val="24"/>
          <w:szCs w:val="24"/>
          <w:lang w:val="en-GB"/>
        </w:rPr>
        <w:t>116 participants with self-reported personality data. Here we only included data from participants who responded in Estonian (</w:t>
      </w:r>
      <w:r w:rsidR="00A42DD6" w:rsidRPr="1E679748">
        <w:rPr>
          <w:rFonts w:ascii="Times New Roman" w:hAnsi="Times New Roman" w:cs="Times New Roman"/>
          <w:i/>
          <w:iCs/>
          <w:sz w:val="24"/>
          <w:szCs w:val="24"/>
          <w:lang w:val="en-GB"/>
        </w:rPr>
        <w:t>n</w:t>
      </w:r>
      <w:r w:rsidR="00A42DD6" w:rsidRPr="1E679748">
        <w:rPr>
          <w:rFonts w:ascii="Times New Roman" w:hAnsi="Times New Roman" w:cs="Times New Roman"/>
          <w:sz w:val="24"/>
          <w:szCs w:val="24"/>
          <w:lang w:val="en-GB"/>
        </w:rPr>
        <w:t xml:space="preserve"> = 76</w:t>
      </w:r>
      <w:r w:rsidR="750EE868" w:rsidRPr="1E679748">
        <w:rPr>
          <w:rFonts w:ascii="Times New Roman" w:eastAsia="Times New Roman" w:hAnsi="Times New Roman" w:cs="Times New Roman"/>
          <w:sz w:val="24"/>
          <w:szCs w:val="24"/>
          <w:lang w:val="en-GB"/>
        </w:rPr>
        <w:t xml:space="preserve"> 158).</w:t>
      </w:r>
      <w:r w:rsidR="00F03E88" w:rsidRPr="1E679748">
        <w:rPr>
          <w:rFonts w:ascii="Times New Roman" w:hAnsi="Times New Roman" w:cs="Times New Roman"/>
          <w:sz w:val="24"/>
          <w:szCs w:val="24"/>
          <w:lang w:val="en-GB"/>
        </w:rPr>
        <w:t xml:space="preserve"> </w:t>
      </w:r>
      <w:r w:rsidR="00A42DD6" w:rsidRPr="1E679748">
        <w:rPr>
          <w:rFonts w:ascii="Times New Roman" w:hAnsi="Times New Roman" w:cs="Times New Roman"/>
          <w:sz w:val="24"/>
          <w:szCs w:val="24"/>
          <w:lang w:val="en-GB"/>
        </w:rPr>
        <w:t>We opted against including data from participants who responded in Russian, since this subsample would have been too small for independent analysis, and we wanted to avoid confounding effects. This sample was then filtered for participants who had invited an informant to complete surveys on their behalf (</w:t>
      </w:r>
      <w:r w:rsidR="00A42DD6" w:rsidRPr="1E679748">
        <w:rPr>
          <w:rFonts w:ascii="Times New Roman" w:hAnsi="Times New Roman" w:cs="Times New Roman"/>
          <w:i/>
          <w:iCs/>
          <w:sz w:val="24"/>
          <w:szCs w:val="24"/>
          <w:lang w:val="en-GB"/>
        </w:rPr>
        <w:t>n</w:t>
      </w:r>
      <w:r w:rsidR="00A42DD6" w:rsidRPr="1E679748">
        <w:rPr>
          <w:rFonts w:ascii="Times New Roman" w:hAnsi="Times New Roman" w:cs="Times New Roman"/>
          <w:sz w:val="24"/>
          <w:szCs w:val="24"/>
          <w:lang w:val="en-GB"/>
        </w:rPr>
        <w:t xml:space="preserve"> = 20</w:t>
      </w:r>
      <w:r w:rsidR="750EE868" w:rsidRPr="1E679748">
        <w:rPr>
          <w:rFonts w:ascii="Times New Roman" w:eastAsia="Times New Roman" w:hAnsi="Times New Roman" w:cs="Times New Roman"/>
          <w:sz w:val="24"/>
          <w:szCs w:val="24"/>
          <w:lang w:val="en-GB"/>
        </w:rPr>
        <w:t xml:space="preserve"> 926).</w:t>
      </w:r>
    </w:p>
    <w:p w14:paraId="4FECBD33" w14:textId="057EF217" w:rsidR="00A42DD6" w:rsidRPr="00D27DD9" w:rsidRDefault="00A42DD6" w:rsidP="00A42DD6">
      <w:pPr>
        <w:spacing w:line="480" w:lineRule="auto"/>
        <w:rPr>
          <w:rFonts w:ascii="Times New Roman" w:hAnsi="Times New Roman" w:cs="Times New Roman"/>
          <w:sz w:val="24"/>
          <w:szCs w:val="24"/>
          <w:lang w:val="en-GB"/>
        </w:rPr>
      </w:pPr>
      <w:r w:rsidRPr="1E679748">
        <w:rPr>
          <w:rFonts w:ascii="Times New Roman" w:hAnsi="Times New Roman" w:cs="Times New Roman"/>
          <w:sz w:val="24"/>
          <w:szCs w:val="24"/>
          <w:lang w:val="en-GB"/>
        </w:rPr>
        <w:t xml:space="preserve">We then merged this dataset with psychopathology data collected via the online </w:t>
      </w:r>
      <w:proofErr w:type="spellStart"/>
      <w:r w:rsidRPr="1E679748">
        <w:rPr>
          <w:rFonts w:ascii="Times New Roman" w:hAnsi="Times New Roman" w:cs="Times New Roman"/>
          <w:sz w:val="24"/>
          <w:szCs w:val="24"/>
          <w:lang w:val="en-GB"/>
        </w:rPr>
        <w:t>MHoS</w:t>
      </w:r>
      <w:proofErr w:type="spellEnd"/>
      <w:r w:rsidRPr="1E679748">
        <w:rPr>
          <w:rFonts w:ascii="Times New Roman" w:hAnsi="Times New Roman" w:cs="Times New Roman"/>
          <w:sz w:val="24"/>
          <w:szCs w:val="24"/>
          <w:lang w:val="en-GB"/>
        </w:rPr>
        <w:t xml:space="preserve"> in March–July 2021, creating a sample of </w:t>
      </w:r>
      <w:r w:rsidRPr="1E679748">
        <w:rPr>
          <w:rFonts w:ascii="Times New Roman" w:hAnsi="Times New Roman" w:cs="Times New Roman"/>
          <w:i/>
          <w:iCs/>
          <w:sz w:val="24"/>
          <w:szCs w:val="24"/>
          <w:lang w:val="en-GB"/>
        </w:rPr>
        <w:t>n</w:t>
      </w:r>
      <w:r w:rsidRPr="1E679748">
        <w:rPr>
          <w:rFonts w:ascii="Times New Roman" w:hAnsi="Times New Roman" w:cs="Times New Roman"/>
          <w:sz w:val="24"/>
          <w:szCs w:val="24"/>
          <w:lang w:val="en-GB"/>
        </w:rPr>
        <w:t xml:space="preserve"> = 16 319 participants. Finally, we removed participants with more than ten missing responses in either self- or informant-rated personality or mental health, arriving at a final sample size of </w:t>
      </w:r>
      <w:r w:rsidRPr="1E679748">
        <w:rPr>
          <w:rFonts w:ascii="Times New Roman" w:hAnsi="Times New Roman" w:cs="Times New Roman"/>
          <w:i/>
          <w:iCs/>
          <w:sz w:val="24"/>
          <w:szCs w:val="24"/>
          <w:lang w:val="en-GB"/>
        </w:rPr>
        <w:t>n</w:t>
      </w:r>
      <w:r w:rsidRPr="1E679748">
        <w:rPr>
          <w:rFonts w:ascii="Times New Roman" w:hAnsi="Times New Roman" w:cs="Times New Roman"/>
          <w:sz w:val="24"/>
          <w:szCs w:val="24"/>
          <w:lang w:val="en-GB"/>
        </w:rPr>
        <w:t xml:space="preserve"> = 16</w:t>
      </w:r>
      <w:r w:rsidR="750EE868" w:rsidRPr="1E679748">
        <w:rPr>
          <w:rFonts w:ascii="Times New Roman" w:eastAsia="Times New Roman" w:hAnsi="Times New Roman" w:cs="Times New Roman"/>
          <w:sz w:val="24"/>
          <w:szCs w:val="24"/>
          <w:lang w:val="en-GB"/>
        </w:rPr>
        <w:t xml:space="preserve"> 226 (see Supplementary </w:t>
      </w:r>
      <w:r w:rsidR="750EE868" w:rsidRPr="1E679748">
        <w:rPr>
          <w:rFonts w:ascii="Times New Roman" w:eastAsia="Times New Roman" w:hAnsi="Times New Roman" w:cs="Times New Roman"/>
          <w:sz w:val="24"/>
          <w:szCs w:val="24"/>
          <w:lang w:val="en-GB"/>
        </w:rPr>
        <w:lastRenderedPageBreak/>
        <w:t>Figure 1)</w:t>
      </w:r>
      <w:r w:rsidRPr="1E679748">
        <w:rPr>
          <w:rFonts w:ascii="Times New Roman" w:hAnsi="Times New Roman" w:cs="Times New Roman"/>
          <w:sz w:val="24"/>
          <w:szCs w:val="24"/>
          <w:lang w:val="en-GB"/>
        </w:rPr>
        <w:t>. Remaining missing values (&lt; 10 per participant; 0.01% in self-rated and &lt; 0.0001% in informant-rated data) were replaced by the median.</w:t>
      </w:r>
    </w:p>
    <w:p w14:paraId="270EE834" w14:textId="6538A6D0" w:rsidR="00A42DD6" w:rsidRPr="00D27DD9" w:rsidRDefault="00A42DD6" w:rsidP="59D725B3">
      <w:pPr>
        <w:pStyle w:val="ListParagraph"/>
        <w:numPr>
          <w:ilvl w:val="0"/>
          <w:numId w:val="4"/>
        </w:numPr>
        <w:spacing w:after="0" w:line="480" w:lineRule="auto"/>
        <w:rPr>
          <w:rFonts w:ascii="Times New Roman" w:eastAsia="Times New Roman" w:hAnsi="Times New Roman" w:cs="Times New Roman"/>
          <w:b/>
          <w:sz w:val="24"/>
          <w:szCs w:val="24"/>
        </w:rPr>
      </w:pPr>
      <w:proofErr w:type="spellStart"/>
      <w:r w:rsidRPr="00D27DD9">
        <w:rPr>
          <w:rFonts w:ascii="Times New Roman" w:eastAsia="Times New Roman" w:hAnsi="Times New Roman" w:cs="Times New Roman"/>
          <w:b/>
          <w:sz w:val="24"/>
          <w:szCs w:val="24"/>
        </w:rPr>
        <w:t>Sample</w:t>
      </w:r>
      <w:proofErr w:type="spellEnd"/>
      <w:r w:rsidRPr="00D27DD9">
        <w:rPr>
          <w:rFonts w:ascii="Times New Roman" w:eastAsia="Times New Roman" w:hAnsi="Times New Roman" w:cs="Times New Roman"/>
          <w:b/>
          <w:sz w:val="24"/>
          <w:szCs w:val="24"/>
        </w:rPr>
        <w:t xml:space="preserve"> </w:t>
      </w:r>
      <w:proofErr w:type="spellStart"/>
      <w:r w:rsidRPr="00D27DD9">
        <w:rPr>
          <w:rFonts w:ascii="Times New Roman" w:eastAsia="Times New Roman" w:hAnsi="Times New Roman" w:cs="Times New Roman"/>
          <w:b/>
          <w:sz w:val="24"/>
          <w:szCs w:val="24"/>
        </w:rPr>
        <w:t>characteristics</w:t>
      </w:r>
      <w:proofErr w:type="spellEnd"/>
    </w:p>
    <w:p w14:paraId="6BCFDEC8" w14:textId="56E74DF1" w:rsidR="00A42DD6" w:rsidRPr="00D27DD9" w:rsidRDefault="00A42DD6" w:rsidP="00A42DD6">
      <w:pPr>
        <w:spacing w:line="480" w:lineRule="auto"/>
      </w:pPr>
      <w:r w:rsidRPr="1E679748">
        <w:rPr>
          <w:rFonts w:ascii="Times New Roman" w:eastAsia="Times New Roman" w:hAnsi="Times New Roman" w:cs="Times New Roman"/>
          <w:sz w:val="24"/>
          <w:szCs w:val="24"/>
          <w:lang w:val="en-GB"/>
        </w:rPr>
        <w:t>In our analytic sample, participants with a higher education were over-represented, making up 69.99%</w:t>
      </w:r>
      <w:r w:rsidR="2D6A6A61" w:rsidRPr="1E679748">
        <w:rPr>
          <w:rFonts w:ascii="Times New Roman" w:eastAsia="Times New Roman" w:hAnsi="Times New Roman" w:cs="Times New Roman"/>
          <w:sz w:val="24"/>
          <w:szCs w:val="24"/>
          <w:lang w:val="en-GB"/>
        </w:rPr>
        <w:t xml:space="preserve"> (see more data in the main manuscript file, Table 1; post-secondary education includes post-high school vocational education)</w:t>
      </w:r>
      <w:r w:rsidRPr="1E679748">
        <w:rPr>
          <w:rFonts w:ascii="Times New Roman" w:eastAsia="Times New Roman" w:hAnsi="Times New Roman" w:cs="Times New Roman"/>
          <w:sz w:val="24"/>
          <w:szCs w:val="24"/>
          <w:lang w:val="en-GB"/>
        </w:rPr>
        <w:t xml:space="preserve">. Similarly, 73.35% of participants were employed at a position that required complex problem-solving skills and expertise (ISCO 08 Skills 3 and 4). These biases are reflective of the entire </w:t>
      </w:r>
      <w:proofErr w:type="spellStart"/>
      <w:r w:rsidRPr="1E679748">
        <w:rPr>
          <w:rFonts w:ascii="Times New Roman" w:eastAsia="Times New Roman" w:hAnsi="Times New Roman" w:cs="Times New Roman"/>
          <w:sz w:val="24"/>
          <w:szCs w:val="24"/>
          <w:lang w:val="en-GB"/>
        </w:rPr>
        <w:t>MHoS</w:t>
      </w:r>
      <w:proofErr w:type="spellEnd"/>
      <w:r w:rsidRPr="1E679748">
        <w:rPr>
          <w:rFonts w:ascii="Times New Roman" w:eastAsia="Times New Roman" w:hAnsi="Times New Roman" w:cs="Times New Roman"/>
          <w:sz w:val="24"/>
          <w:szCs w:val="24"/>
          <w:lang w:val="en-GB"/>
        </w:rPr>
        <w:t xml:space="preserve"> cohort (</w:t>
      </w:r>
      <w:proofErr w:type="spellStart"/>
      <w:r w:rsidRPr="1E679748">
        <w:rPr>
          <w:rFonts w:ascii="Times New Roman" w:eastAsia="Times New Roman" w:hAnsi="Times New Roman" w:cs="Times New Roman"/>
          <w:sz w:val="24"/>
          <w:szCs w:val="24"/>
          <w:lang w:val="en-GB"/>
        </w:rPr>
        <w:t>Ojalo</w:t>
      </w:r>
      <w:proofErr w:type="spellEnd"/>
      <w:r w:rsidRPr="1E679748">
        <w:rPr>
          <w:rFonts w:ascii="Times New Roman" w:eastAsia="Times New Roman" w:hAnsi="Times New Roman" w:cs="Times New Roman"/>
          <w:sz w:val="24"/>
          <w:szCs w:val="24"/>
          <w:lang w:val="en-GB"/>
        </w:rPr>
        <w:t xml:space="preserve"> et al., 2024), and indicative of both biobank study compositions internationally (Stamatakis et al., 2021) and the higher proportion of university-educated women in the Estonian population. </w:t>
      </w:r>
    </w:p>
    <w:p w14:paraId="2D1916FB" w14:textId="09A0612E" w:rsidR="00A42DD6" w:rsidRDefault="00A42DD6" w:rsidP="40AB212E">
      <w:pPr>
        <w:spacing w:line="480" w:lineRule="auto"/>
        <w:rPr>
          <w:rFonts w:ascii="Times New Roman" w:eastAsia="Times New Roman" w:hAnsi="Times New Roman" w:cs="Times New Roman"/>
          <w:sz w:val="24"/>
          <w:szCs w:val="24"/>
          <w:lang w:val="en-GB"/>
        </w:rPr>
      </w:pPr>
      <w:r w:rsidRPr="528357D5">
        <w:rPr>
          <w:rFonts w:ascii="Times New Roman" w:eastAsia="Times New Roman" w:hAnsi="Times New Roman" w:cs="Times New Roman"/>
          <w:sz w:val="24"/>
          <w:szCs w:val="24"/>
          <w:lang w:val="en-GB"/>
        </w:rPr>
        <w:t>To ensure our results were not impacted by this imbalance, we ran supplemental analyses on a stratified subsample (</w:t>
      </w:r>
      <w:proofErr w:type="gramStart"/>
      <w:r w:rsidRPr="528357D5">
        <w:rPr>
          <w:rFonts w:ascii="Times New Roman" w:eastAsia="Times New Roman" w:hAnsi="Times New Roman" w:cs="Times New Roman"/>
          <w:i/>
          <w:iCs/>
          <w:sz w:val="24"/>
          <w:szCs w:val="24"/>
          <w:lang w:val="en-GB"/>
        </w:rPr>
        <w:t>n</w:t>
      </w:r>
      <w:r w:rsidRPr="528357D5">
        <w:rPr>
          <w:rFonts w:ascii="Times New Roman" w:eastAsia="Times New Roman" w:hAnsi="Times New Roman" w:cs="Times New Roman"/>
          <w:sz w:val="24"/>
          <w:szCs w:val="24"/>
          <w:lang w:val="en-GB"/>
        </w:rPr>
        <w:t xml:space="preserve">  =</w:t>
      </w:r>
      <w:proofErr w:type="gramEnd"/>
      <w:r w:rsidRPr="528357D5">
        <w:rPr>
          <w:rFonts w:ascii="Times New Roman" w:eastAsia="Times New Roman" w:hAnsi="Times New Roman" w:cs="Times New Roman"/>
          <w:sz w:val="24"/>
          <w:szCs w:val="24"/>
          <w:lang w:val="en-GB"/>
        </w:rPr>
        <w:t xml:space="preserve"> 750</w:t>
      </w:r>
      <w:r w:rsidR="6CF8DE76" w:rsidRPr="528357D5">
        <w:rPr>
          <w:rFonts w:ascii="Times New Roman" w:eastAsia="Times New Roman" w:hAnsi="Times New Roman" w:cs="Times New Roman"/>
          <w:sz w:val="24"/>
          <w:szCs w:val="24"/>
          <w:lang w:val="en-GB"/>
        </w:rPr>
        <w:t>4</w:t>
      </w:r>
      <w:r w:rsidRPr="528357D5">
        <w:rPr>
          <w:rFonts w:ascii="Times New Roman" w:eastAsia="Times New Roman" w:hAnsi="Times New Roman" w:cs="Times New Roman"/>
          <w:sz w:val="24"/>
          <w:szCs w:val="24"/>
          <w:lang w:val="en-GB"/>
        </w:rPr>
        <w:t>) based on gender and education (with or without higher education). Participants were allocated randomly to similarly sized subgroups, where possible, with the aim of maximising use of existing data (</w:t>
      </w:r>
      <w:r w:rsidR="1E5851A5" w:rsidRPr="528357D5">
        <w:rPr>
          <w:rFonts w:ascii="Times New Roman" w:eastAsia="Times New Roman" w:hAnsi="Times New Roman" w:cs="Times New Roman"/>
          <w:sz w:val="24"/>
          <w:szCs w:val="24"/>
          <w:lang w:val="en-GB"/>
        </w:rPr>
        <w:t>3</w:t>
      </w:r>
      <w:r w:rsidRPr="528357D5">
        <w:rPr>
          <w:rFonts w:ascii="Times New Roman" w:eastAsia="Times New Roman" w:hAnsi="Times New Roman" w:cs="Times New Roman"/>
          <w:sz w:val="24"/>
          <w:szCs w:val="24"/>
          <w:lang w:val="en-GB"/>
        </w:rPr>
        <w:t xml:space="preserve"> out of the 4 groups have </w:t>
      </w:r>
      <w:r w:rsidRPr="528357D5">
        <w:rPr>
          <w:rFonts w:ascii="Times New Roman" w:eastAsia="Times New Roman" w:hAnsi="Times New Roman" w:cs="Times New Roman"/>
          <w:i/>
          <w:iCs/>
          <w:sz w:val="24"/>
          <w:szCs w:val="24"/>
          <w:lang w:val="en-GB"/>
        </w:rPr>
        <w:t>n</w:t>
      </w:r>
      <w:r w:rsidRPr="528357D5">
        <w:rPr>
          <w:rFonts w:ascii="Times New Roman" w:eastAsia="Times New Roman" w:hAnsi="Times New Roman" w:cs="Times New Roman"/>
          <w:sz w:val="24"/>
          <w:szCs w:val="24"/>
          <w:lang w:val="en-GB"/>
        </w:rPr>
        <w:t xml:space="preserve"> = 203</w:t>
      </w:r>
      <w:r w:rsidR="6C06F304" w:rsidRPr="528357D5">
        <w:rPr>
          <w:rFonts w:ascii="Times New Roman" w:eastAsia="Times New Roman" w:hAnsi="Times New Roman" w:cs="Times New Roman"/>
          <w:sz w:val="24"/>
          <w:szCs w:val="24"/>
          <w:lang w:val="en-GB"/>
        </w:rPr>
        <w:t>4</w:t>
      </w:r>
      <w:r w:rsidR="2443E0B5" w:rsidRPr="528357D5">
        <w:rPr>
          <w:rFonts w:ascii="Times New Roman" w:eastAsia="Times New Roman" w:hAnsi="Times New Roman" w:cs="Times New Roman"/>
          <w:sz w:val="24"/>
          <w:szCs w:val="24"/>
          <w:lang w:val="en-GB"/>
        </w:rPr>
        <w:t xml:space="preserve"> </w:t>
      </w:r>
      <w:r w:rsidRPr="528357D5">
        <w:rPr>
          <w:rFonts w:ascii="Times New Roman" w:eastAsia="Times New Roman" w:hAnsi="Times New Roman" w:cs="Times New Roman"/>
          <w:sz w:val="24"/>
          <w:szCs w:val="24"/>
          <w:lang w:val="en-GB"/>
        </w:rPr>
        <w:t>participants</w:t>
      </w:r>
      <w:r w:rsidR="66D8C599" w:rsidRPr="528357D5">
        <w:rPr>
          <w:rFonts w:ascii="Times New Roman" w:eastAsia="Times New Roman" w:hAnsi="Times New Roman" w:cs="Times New Roman"/>
          <w:sz w:val="24"/>
          <w:szCs w:val="24"/>
          <w:lang w:val="en-GB"/>
        </w:rPr>
        <w:t>,</w:t>
      </w:r>
      <w:r w:rsidRPr="528357D5">
        <w:rPr>
          <w:rFonts w:ascii="Times New Roman" w:eastAsia="Times New Roman" w:hAnsi="Times New Roman" w:cs="Times New Roman"/>
          <w:sz w:val="24"/>
          <w:szCs w:val="24"/>
          <w:lang w:val="en-GB"/>
        </w:rPr>
        <w:t xml:space="preserve"> due to men with lower education being underrepresented, the size of this subgroup was </w:t>
      </w:r>
      <w:r w:rsidRPr="528357D5">
        <w:rPr>
          <w:rFonts w:ascii="Times New Roman" w:eastAsia="Times New Roman" w:hAnsi="Times New Roman" w:cs="Times New Roman"/>
          <w:i/>
          <w:iCs/>
          <w:sz w:val="24"/>
          <w:szCs w:val="24"/>
          <w:lang w:val="en-GB"/>
        </w:rPr>
        <w:t>n</w:t>
      </w:r>
      <w:r w:rsidRPr="528357D5">
        <w:rPr>
          <w:rFonts w:ascii="Times New Roman" w:eastAsia="Times New Roman" w:hAnsi="Times New Roman" w:cs="Times New Roman"/>
          <w:sz w:val="24"/>
          <w:szCs w:val="24"/>
          <w:lang w:val="en-GB"/>
        </w:rPr>
        <w:t xml:space="preserve"> = 1402; see also Supplementary Figure 1).</w:t>
      </w:r>
    </w:p>
    <w:p w14:paraId="5E632DB2" w14:textId="44216B08" w:rsidR="00A42DD6" w:rsidRPr="00D27DD9" w:rsidRDefault="00A42DD6" w:rsidP="00A42DD6">
      <w:pPr>
        <w:spacing w:line="480" w:lineRule="auto"/>
      </w:pPr>
      <w:r w:rsidRPr="1E679748">
        <w:rPr>
          <w:rFonts w:ascii="Times New Roman" w:eastAsia="Times New Roman" w:hAnsi="Times New Roman" w:cs="Times New Roman"/>
          <w:sz w:val="24"/>
          <w:szCs w:val="24"/>
          <w:lang w:val="en-GB"/>
        </w:rPr>
        <w:t xml:space="preserve">All analysis results for the stratified sample are presented in Supplementary Material </w:t>
      </w:r>
      <w:r w:rsidR="345AFC8D" w:rsidRPr="1E679748">
        <w:rPr>
          <w:rFonts w:ascii="Times New Roman" w:eastAsia="Times New Roman" w:hAnsi="Times New Roman" w:cs="Times New Roman"/>
          <w:sz w:val="24"/>
          <w:szCs w:val="24"/>
          <w:lang w:val="en-GB"/>
        </w:rPr>
        <w:t>5</w:t>
      </w:r>
      <w:r w:rsidRPr="1E679748">
        <w:rPr>
          <w:rFonts w:ascii="Times New Roman" w:eastAsia="Times New Roman" w:hAnsi="Times New Roman" w:cs="Times New Roman"/>
          <w:sz w:val="24"/>
          <w:szCs w:val="24"/>
          <w:lang w:val="en-GB"/>
        </w:rPr>
        <w:t xml:space="preserve">. We found no qualitatively significant divergences in the stratified sample in comparison to the full sample. </w:t>
      </w:r>
    </w:p>
    <w:p w14:paraId="337FDD87" w14:textId="17909E27" w:rsidR="1E679748" w:rsidRDefault="1E679748" w:rsidP="1E679748">
      <w:pPr>
        <w:spacing w:line="480" w:lineRule="auto"/>
        <w:rPr>
          <w:rFonts w:ascii="Times New Roman" w:eastAsia="Times New Roman" w:hAnsi="Times New Roman" w:cs="Times New Roman"/>
          <w:sz w:val="24"/>
          <w:szCs w:val="24"/>
          <w:lang w:val="en-GB"/>
        </w:rPr>
      </w:pPr>
    </w:p>
    <w:p w14:paraId="578313BC" w14:textId="77777777" w:rsidR="00FE7634" w:rsidRDefault="00FE7634" w:rsidP="1E679748">
      <w:pPr>
        <w:spacing w:line="480" w:lineRule="auto"/>
        <w:rPr>
          <w:rFonts w:ascii="Times New Roman" w:eastAsia="Times New Roman" w:hAnsi="Times New Roman" w:cs="Times New Roman"/>
          <w:sz w:val="24"/>
          <w:szCs w:val="24"/>
          <w:lang w:val="en-GB"/>
        </w:rPr>
      </w:pPr>
    </w:p>
    <w:p w14:paraId="6EA45B9D" w14:textId="77777777" w:rsidR="00BF77E2" w:rsidRDefault="00BF77E2" w:rsidP="1E679748">
      <w:pPr>
        <w:spacing w:line="480" w:lineRule="auto"/>
        <w:rPr>
          <w:rFonts w:ascii="Times New Roman" w:eastAsia="Times New Roman" w:hAnsi="Times New Roman" w:cs="Times New Roman"/>
          <w:sz w:val="24"/>
          <w:szCs w:val="24"/>
          <w:lang w:val="en-GB"/>
        </w:rPr>
      </w:pPr>
    </w:p>
    <w:p w14:paraId="529EE22B" w14:textId="479CA019" w:rsidR="1E679748" w:rsidRDefault="1E679748" w:rsidP="1E679748">
      <w:pPr>
        <w:spacing w:line="480" w:lineRule="auto"/>
        <w:rPr>
          <w:rFonts w:ascii="Times New Roman" w:eastAsia="Times New Roman" w:hAnsi="Times New Roman" w:cs="Times New Roman"/>
          <w:sz w:val="24"/>
          <w:szCs w:val="24"/>
          <w:lang w:val="en-GB"/>
        </w:rPr>
      </w:pPr>
    </w:p>
    <w:p w14:paraId="573F0B99" w14:textId="6A7CF3A4" w:rsidR="00A42DD6" w:rsidRDefault="750EE868" w:rsidP="0AD0108E">
      <w:pPr>
        <w:spacing w:line="480" w:lineRule="auto"/>
        <w:rPr>
          <w:rFonts w:ascii="Times New Roman" w:eastAsia="Times New Roman" w:hAnsi="Times New Roman" w:cs="Times New Roman"/>
          <w:b/>
          <w:bCs/>
          <w:sz w:val="24"/>
          <w:szCs w:val="24"/>
          <w:lang w:val="en-GB"/>
        </w:rPr>
      </w:pPr>
      <w:r w:rsidRPr="6C1C4CD4">
        <w:rPr>
          <w:rFonts w:ascii="Times New Roman" w:eastAsia="Times New Roman" w:hAnsi="Times New Roman" w:cs="Times New Roman"/>
          <w:sz w:val="24"/>
          <w:szCs w:val="24"/>
          <w:lang w:val="en-GB"/>
        </w:rPr>
        <w:lastRenderedPageBreak/>
        <w:t xml:space="preserve"> </w:t>
      </w:r>
      <w:proofErr w:type="spellStart"/>
      <w:r w:rsidR="00A42DD6" w:rsidRPr="6C1C4CD4">
        <w:rPr>
          <w:rFonts w:ascii="Times New Roman" w:eastAsia="Times New Roman" w:hAnsi="Times New Roman" w:cs="Times New Roman"/>
          <w:b/>
          <w:bCs/>
          <w:sz w:val="24"/>
          <w:szCs w:val="24"/>
          <w:lang w:val="en-GB"/>
        </w:rPr>
        <w:t>Supplemetary</w:t>
      </w:r>
      <w:proofErr w:type="spellEnd"/>
      <w:r w:rsidR="00A42DD6" w:rsidRPr="6C1C4CD4">
        <w:rPr>
          <w:rFonts w:ascii="Times New Roman" w:eastAsia="Times New Roman" w:hAnsi="Times New Roman" w:cs="Times New Roman"/>
          <w:b/>
          <w:bCs/>
          <w:sz w:val="24"/>
          <w:szCs w:val="24"/>
          <w:lang w:val="en-GB"/>
        </w:rPr>
        <w:t xml:space="preserve"> Figure 1</w:t>
      </w:r>
    </w:p>
    <w:p w14:paraId="6BD69785" w14:textId="4D9A0DCA" w:rsidR="750EE868" w:rsidRDefault="00A42DD6" w:rsidP="59D725B3">
      <w:pPr>
        <w:spacing w:line="480" w:lineRule="auto"/>
      </w:pPr>
      <w:r w:rsidRPr="59D725B3">
        <w:rPr>
          <w:rFonts w:ascii="Times New Roman" w:eastAsia="Times New Roman" w:hAnsi="Times New Roman" w:cs="Times New Roman"/>
          <w:i/>
          <w:sz w:val="24"/>
          <w:szCs w:val="24"/>
          <w:lang w:val="en-GB"/>
        </w:rPr>
        <w:t>Estonian Biobank participants included in the study</w:t>
      </w:r>
    </w:p>
    <w:p w14:paraId="366CD56E" w14:textId="605EC82E" w:rsidR="750EE868" w:rsidRDefault="750EE868" w:rsidP="528357D5">
      <w:pPr>
        <w:spacing w:line="480" w:lineRule="auto"/>
      </w:pPr>
      <w:r w:rsidRPr="528357D5">
        <w:rPr>
          <w:rFonts w:ascii="Times New Roman" w:eastAsia="Times New Roman" w:hAnsi="Times New Roman" w:cs="Times New Roman"/>
          <w:sz w:val="24"/>
          <w:szCs w:val="24"/>
        </w:rPr>
        <w:t xml:space="preserve"> </w:t>
      </w:r>
      <w:r w:rsidR="39E3ECB5">
        <w:rPr>
          <w:noProof/>
        </w:rPr>
        <w:drawing>
          <wp:inline distT="0" distB="0" distL="0" distR="0" wp14:anchorId="093493EB" wp14:editId="08FF9BE5">
            <wp:extent cx="5151152" cy="6257926"/>
            <wp:effectExtent l="0" t="0" r="0" b="0"/>
            <wp:docPr id="217486846" name="Picture 217486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151152" cy="6257926"/>
                    </a:xfrm>
                    <a:prstGeom prst="rect">
                      <a:avLst/>
                    </a:prstGeom>
                  </pic:spPr>
                </pic:pic>
              </a:graphicData>
            </a:graphic>
          </wp:inline>
        </w:drawing>
      </w:r>
    </w:p>
    <w:p w14:paraId="381D8B8F" w14:textId="08509B71" w:rsidR="00A42DD6" w:rsidRPr="00D27DD9" w:rsidRDefault="00A42DD6" w:rsidP="00A42DD6">
      <w:pPr>
        <w:spacing w:line="480" w:lineRule="auto"/>
        <w:rPr>
          <w:rFonts w:ascii="Times New Roman" w:hAnsi="Times New Roman" w:cs="Times New Roman"/>
          <w:i/>
          <w:iCs/>
          <w:sz w:val="24"/>
          <w:szCs w:val="24"/>
          <w:lang w:val="en-GB"/>
        </w:rPr>
      </w:pPr>
    </w:p>
    <w:p w14:paraId="57B3FDDE" w14:textId="6A2D9261" w:rsidR="528357D5" w:rsidRDefault="528357D5" w:rsidP="528357D5">
      <w:pPr>
        <w:spacing w:line="480" w:lineRule="auto"/>
        <w:rPr>
          <w:rFonts w:ascii="Times New Roman" w:hAnsi="Times New Roman" w:cs="Times New Roman"/>
          <w:b/>
          <w:bCs/>
          <w:sz w:val="24"/>
          <w:szCs w:val="24"/>
        </w:rPr>
      </w:pPr>
    </w:p>
    <w:p w14:paraId="1B90DADC" w14:textId="4D01F7BA" w:rsidR="528357D5" w:rsidRDefault="528357D5" w:rsidP="528357D5">
      <w:pPr>
        <w:spacing w:line="480" w:lineRule="auto"/>
        <w:rPr>
          <w:rFonts w:ascii="Times New Roman" w:hAnsi="Times New Roman" w:cs="Times New Roman"/>
          <w:b/>
          <w:bCs/>
          <w:sz w:val="24"/>
          <w:szCs w:val="24"/>
        </w:rPr>
      </w:pPr>
    </w:p>
    <w:p w14:paraId="509D7DB7" w14:textId="5BC78169" w:rsidR="00A42DD6" w:rsidRPr="00B11535" w:rsidRDefault="00A42DD6" w:rsidP="4F31BBE3">
      <w:pPr>
        <w:spacing w:line="480" w:lineRule="auto"/>
        <w:rPr>
          <w:rFonts w:ascii="Times New Roman" w:hAnsi="Times New Roman" w:cs="Times New Roman"/>
          <w:b/>
          <w:bCs/>
          <w:sz w:val="24"/>
          <w:szCs w:val="24"/>
        </w:rPr>
      </w:pPr>
      <w:proofErr w:type="spellStart"/>
      <w:r w:rsidRPr="1E679748">
        <w:rPr>
          <w:rFonts w:ascii="Times New Roman" w:hAnsi="Times New Roman" w:cs="Times New Roman"/>
          <w:b/>
          <w:bCs/>
          <w:sz w:val="24"/>
          <w:szCs w:val="24"/>
        </w:rPr>
        <w:lastRenderedPageBreak/>
        <w:t>References</w:t>
      </w:r>
      <w:proofErr w:type="spellEnd"/>
    </w:p>
    <w:p w14:paraId="18AF951F" w14:textId="18477086" w:rsidR="116D65AE" w:rsidRDefault="116D65AE" w:rsidP="1E679748">
      <w:pPr>
        <w:spacing w:line="480" w:lineRule="auto"/>
        <w:rPr>
          <w:rFonts w:ascii="Times New Roman" w:hAnsi="Times New Roman" w:cs="Times New Roman"/>
          <w:sz w:val="24"/>
          <w:szCs w:val="24"/>
        </w:rPr>
      </w:pPr>
      <w:r w:rsidRPr="1E679748">
        <w:rPr>
          <w:rFonts w:ascii="Times New Roman" w:hAnsi="Times New Roman" w:cs="Times New Roman"/>
          <w:sz w:val="24"/>
          <w:szCs w:val="24"/>
          <w:lang w:val="en-US"/>
        </w:rPr>
        <w:t xml:space="preserve">Milani, L., Alver, M., Laur, S., Reisberg, S., Haller, T., Aasmets, O., ... &amp; </w:t>
      </w:r>
      <w:proofErr w:type="spellStart"/>
      <w:r w:rsidRPr="1E679748">
        <w:rPr>
          <w:rFonts w:ascii="Times New Roman" w:hAnsi="Times New Roman" w:cs="Times New Roman"/>
          <w:sz w:val="24"/>
          <w:szCs w:val="24"/>
          <w:lang w:val="en-US"/>
        </w:rPr>
        <w:t>Metspalu</w:t>
      </w:r>
      <w:proofErr w:type="spellEnd"/>
      <w:r w:rsidRPr="1E679748">
        <w:rPr>
          <w:rFonts w:ascii="Times New Roman" w:hAnsi="Times New Roman" w:cs="Times New Roman"/>
          <w:sz w:val="24"/>
          <w:szCs w:val="24"/>
          <w:lang w:val="en-US"/>
        </w:rPr>
        <w:t>, A. (2024).</w:t>
      </w:r>
      <w:r w:rsidRPr="1E679748">
        <w:rPr>
          <w:rFonts w:ascii="Times New Roman" w:hAnsi="Times New Roman" w:cs="Times New Roman"/>
          <w:i/>
          <w:iCs/>
          <w:sz w:val="24"/>
          <w:szCs w:val="24"/>
          <w:lang w:val="en-US"/>
        </w:rPr>
        <w:t xml:space="preserve"> From Biobanking to Personalized Medicine: the journey of the Estonian Biobank</w:t>
      </w:r>
      <w:r w:rsidRPr="1E679748">
        <w:rPr>
          <w:rFonts w:ascii="Times New Roman" w:hAnsi="Times New Roman" w:cs="Times New Roman"/>
          <w:sz w:val="24"/>
          <w:szCs w:val="24"/>
          <w:lang w:val="en-US"/>
        </w:rPr>
        <w:t xml:space="preserve">. </w:t>
      </w:r>
      <w:proofErr w:type="spellStart"/>
      <w:r w:rsidRPr="1E679748">
        <w:rPr>
          <w:rFonts w:ascii="Times New Roman" w:hAnsi="Times New Roman" w:cs="Times New Roman"/>
          <w:sz w:val="24"/>
          <w:szCs w:val="24"/>
          <w:lang w:val="en-US"/>
        </w:rPr>
        <w:t>medRxiv</w:t>
      </w:r>
      <w:proofErr w:type="spellEnd"/>
      <w:r w:rsidRPr="1E679748">
        <w:rPr>
          <w:rFonts w:ascii="Times New Roman" w:hAnsi="Times New Roman" w:cs="Times New Roman"/>
          <w:sz w:val="24"/>
          <w:szCs w:val="24"/>
          <w:lang w:val="en-US"/>
        </w:rPr>
        <w:t>, 2024-09. https://doi.org/10.1101/2024.09.22.24313964</w:t>
      </w:r>
    </w:p>
    <w:p w14:paraId="4916F70D" w14:textId="77777777" w:rsidR="00A42DD6" w:rsidRPr="00D27DD9" w:rsidRDefault="00A42DD6" w:rsidP="6C1C4CD4">
      <w:pPr>
        <w:autoSpaceDE w:val="0"/>
        <w:autoSpaceDN w:val="0"/>
        <w:adjustRightInd w:val="0"/>
        <w:spacing w:line="480" w:lineRule="auto"/>
        <w:rPr>
          <w:rFonts w:ascii="Times New Roman" w:hAnsi="Times New Roman" w:cs="Times New Roman"/>
          <w:sz w:val="24"/>
          <w:szCs w:val="24"/>
        </w:rPr>
      </w:pPr>
      <w:proofErr w:type="spellStart"/>
      <w:r w:rsidRPr="6C1C4CD4">
        <w:rPr>
          <w:rFonts w:ascii="Times New Roman" w:hAnsi="Times New Roman" w:cs="Times New Roman"/>
          <w:sz w:val="24"/>
          <w:szCs w:val="24"/>
        </w:rPr>
        <w:t>Ojalo</w:t>
      </w:r>
      <w:proofErr w:type="spellEnd"/>
      <w:r w:rsidRPr="6C1C4CD4">
        <w:rPr>
          <w:rFonts w:ascii="Times New Roman" w:hAnsi="Times New Roman" w:cs="Times New Roman"/>
          <w:sz w:val="24"/>
          <w:szCs w:val="24"/>
        </w:rPr>
        <w:t xml:space="preserve">, T., Haan, E., Kõiv, K., </w:t>
      </w:r>
      <w:proofErr w:type="spellStart"/>
      <w:r w:rsidRPr="6C1C4CD4">
        <w:rPr>
          <w:rFonts w:ascii="Times New Roman" w:hAnsi="Times New Roman" w:cs="Times New Roman"/>
          <w:sz w:val="24"/>
          <w:szCs w:val="24"/>
        </w:rPr>
        <w:t>Kariis</w:t>
      </w:r>
      <w:proofErr w:type="spellEnd"/>
      <w:r w:rsidRPr="6C1C4CD4">
        <w:rPr>
          <w:rFonts w:ascii="Times New Roman" w:hAnsi="Times New Roman" w:cs="Times New Roman"/>
          <w:sz w:val="24"/>
          <w:szCs w:val="24"/>
        </w:rPr>
        <w:t xml:space="preserve">, H. M., </w:t>
      </w:r>
      <w:proofErr w:type="spellStart"/>
      <w:r w:rsidRPr="6C1C4CD4">
        <w:rPr>
          <w:rFonts w:ascii="Times New Roman" w:hAnsi="Times New Roman" w:cs="Times New Roman"/>
          <w:sz w:val="24"/>
          <w:szCs w:val="24"/>
        </w:rPr>
        <w:t>Krebs</w:t>
      </w:r>
      <w:proofErr w:type="spellEnd"/>
      <w:r w:rsidRPr="6C1C4CD4">
        <w:rPr>
          <w:rFonts w:ascii="Times New Roman" w:hAnsi="Times New Roman" w:cs="Times New Roman"/>
          <w:sz w:val="24"/>
          <w:szCs w:val="24"/>
        </w:rPr>
        <w:t xml:space="preserve">, K., </w:t>
      </w:r>
      <w:proofErr w:type="spellStart"/>
      <w:r w:rsidRPr="6C1C4CD4">
        <w:rPr>
          <w:rFonts w:ascii="Times New Roman" w:hAnsi="Times New Roman" w:cs="Times New Roman"/>
          <w:sz w:val="24"/>
          <w:szCs w:val="24"/>
        </w:rPr>
        <w:t>Uusberg</w:t>
      </w:r>
      <w:proofErr w:type="spellEnd"/>
      <w:r w:rsidRPr="6C1C4CD4">
        <w:rPr>
          <w:rFonts w:ascii="Times New Roman" w:hAnsi="Times New Roman" w:cs="Times New Roman"/>
          <w:sz w:val="24"/>
          <w:szCs w:val="24"/>
        </w:rPr>
        <w:t xml:space="preserve">, H., ... &amp; </w:t>
      </w:r>
      <w:proofErr w:type="spellStart"/>
      <w:r w:rsidRPr="6C1C4CD4">
        <w:rPr>
          <w:rFonts w:ascii="Times New Roman" w:hAnsi="Times New Roman" w:cs="Times New Roman"/>
          <w:sz w:val="24"/>
          <w:szCs w:val="24"/>
        </w:rPr>
        <w:t>Lehto</w:t>
      </w:r>
      <w:proofErr w:type="spellEnd"/>
      <w:r w:rsidRPr="6C1C4CD4">
        <w:rPr>
          <w:rFonts w:ascii="Times New Roman" w:hAnsi="Times New Roman" w:cs="Times New Roman"/>
          <w:sz w:val="24"/>
          <w:szCs w:val="24"/>
        </w:rPr>
        <w:t xml:space="preserve">, K. (2024). </w:t>
      </w:r>
      <w:proofErr w:type="spellStart"/>
      <w:r w:rsidRPr="6C1C4CD4">
        <w:rPr>
          <w:rFonts w:ascii="Times New Roman" w:hAnsi="Times New Roman" w:cs="Times New Roman"/>
          <w:sz w:val="24"/>
          <w:szCs w:val="24"/>
        </w:rPr>
        <w:t>Cohort</w:t>
      </w:r>
      <w:proofErr w:type="spellEnd"/>
      <w:r w:rsidRPr="6C1C4CD4">
        <w:rPr>
          <w:rFonts w:ascii="Times New Roman" w:hAnsi="Times New Roman" w:cs="Times New Roman"/>
          <w:sz w:val="24"/>
          <w:szCs w:val="24"/>
        </w:rPr>
        <w:t xml:space="preserve"> Profile Update: </w:t>
      </w:r>
      <w:proofErr w:type="spellStart"/>
      <w:r w:rsidRPr="6C1C4CD4">
        <w:rPr>
          <w:rFonts w:ascii="Times New Roman" w:hAnsi="Times New Roman" w:cs="Times New Roman"/>
          <w:sz w:val="24"/>
          <w:szCs w:val="24"/>
        </w:rPr>
        <w:t>Mental</w:t>
      </w:r>
      <w:proofErr w:type="spellEnd"/>
      <w:r w:rsidRPr="6C1C4CD4">
        <w:rPr>
          <w:rFonts w:ascii="Times New Roman" w:hAnsi="Times New Roman" w:cs="Times New Roman"/>
          <w:sz w:val="24"/>
          <w:szCs w:val="24"/>
        </w:rPr>
        <w:t xml:space="preserve"> Health Online </w:t>
      </w:r>
      <w:proofErr w:type="spellStart"/>
      <w:r w:rsidRPr="6C1C4CD4">
        <w:rPr>
          <w:rFonts w:ascii="Times New Roman" w:hAnsi="Times New Roman" w:cs="Times New Roman"/>
          <w:sz w:val="24"/>
          <w:szCs w:val="24"/>
        </w:rPr>
        <w:t>Survey</w:t>
      </w:r>
      <w:proofErr w:type="spellEnd"/>
      <w:r w:rsidRPr="6C1C4CD4">
        <w:rPr>
          <w:rFonts w:ascii="Times New Roman" w:hAnsi="Times New Roman" w:cs="Times New Roman"/>
          <w:sz w:val="24"/>
          <w:szCs w:val="24"/>
        </w:rPr>
        <w:t xml:space="preserve"> in </w:t>
      </w:r>
      <w:proofErr w:type="spellStart"/>
      <w:r w:rsidRPr="6C1C4CD4">
        <w:rPr>
          <w:rFonts w:ascii="Times New Roman" w:hAnsi="Times New Roman" w:cs="Times New Roman"/>
          <w:sz w:val="24"/>
          <w:szCs w:val="24"/>
        </w:rPr>
        <w:t>the</w:t>
      </w:r>
      <w:proofErr w:type="spellEnd"/>
      <w:r w:rsidRPr="6C1C4CD4">
        <w:rPr>
          <w:rFonts w:ascii="Times New Roman" w:hAnsi="Times New Roman" w:cs="Times New Roman"/>
          <w:sz w:val="24"/>
          <w:szCs w:val="24"/>
        </w:rPr>
        <w:t xml:space="preserve"> Estonian </w:t>
      </w:r>
      <w:proofErr w:type="spellStart"/>
      <w:r w:rsidRPr="6C1C4CD4">
        <w:rPr>
          <w:rFonts w:ascii="Times New Roman" w:hAnsi="Times New Roman" w:cs="Times New Roman"/>
          <w:sz w:val="24"/>
          <w:szCs w:val="24"/>
        </w:rPr>
        <w:t>Biobank</w:t>
      </w:r>
      <w:proofErr w:type="spellEnd"/>
      <w:r w:rsidRPr="6C1C4CD4">
        <w:rPr>
          <w:rFonts w:ascii="Times New Roman" w:hAnsi="Times New Roman" w:cs="Times New Roman"/>
          <w:sz w:val="24"/>
          <w:szCs w:val="24"/>
        </w:rPr>
        <w:t xml:space="preserve"> (</w:t>
      </w:r>
      <w:proofErr w:type="spellStart"/>
      <w:r w:rsidRPr="6C1C4CD4">
        <w:rPr>
          <w:rFonts w:ascii="Times New Roman" w:hAnsi="Times New Roman" w:cs="Times New Roman"/>
          <w:sz w:val="24"/>
          <w:szCs w:val="24"/>
        </w:rPr>
        <w:t>EstBB</w:t>
      </w:r>
      <w:proofErr w:type="spellEnd"/>
      <w:r w:rsidRPr="6C1C4CD4">
        <w:rPr>
          <w:rFonts w:ascii="Times New Roman" w:hAnsi="Times New Roman" w:cs="Times New Roman"/>
          <w:sz w:val="24"/>
          <w:szCs w:val="24"/>
        </w:rPr>
        <w:t xml:space="preserve"> </w:t>
      </w:r>
      <w:proofErr w:type="spellStart"/>
      <w:r w:rsidRPr="6C1C4CD4">
        <w:rPr>
          <w:rFonts w:ascii="Times New Roman" w:hAnsi="Times New Roman" w:cs="Times New Roman"/>
          <w:sz w:val="24"/>
          <w:szCs w:val="24"/>
        </w:rPr>
        <w:t>MHoS</w:t>
      </w:r>
      <w:proofErr w:type="spellEnd"/>
      <w:r w:rsidRPr="6C1C4CD4">
        <w:rPr>
          <w:rFonts w:ascii="Times New Roman" w:hAnsi="Times New Roman" w:cs="Times New Roman"/>
          <w:sz w:val="24"/>
          <w:szCs w:val="24"/>
        </w:rPr>
        <w:t>). </w:t>
      </w:r>
      <w:r w:rsidRPr="6C1C4CD4">
        <w:rPr>
          <w:rFonts w:ascii="Times New Roman" w:hAnsi="Times New Roman" w:cs="Times New Roman"/>
          <w:i/>
          <w:iCs/>
          <w:sz w:val="24"/>
          <w:szCs w:val="24"/>
        </w:rPr>
        <w:t xml:space="preserve">International </w:t>
      </w:r>
      <w:proofErr w:type="spellStart"/>
      <w:r w:rsidRPr="6C1C4CD4">
        <w:rPr>
          <w:rFonts w:ascii="Times New Roman" w:hAnsi="Times New Roman" w:cs="Times New Roman"/>
          <w:i/>
          <w:iCs/>
          <w:sz w:val="24"/>
          <w:szCs w:val="24"/>
        </w:rPr>
        <w:t>Journal</w:t>
      </w:r>
      <w:proofErr w:type="spellEnd"/>
      <w:r w:rsidRPr="6C1C4CD4">
        <w:rPr>
          <w:rFonts w:ascii="Times New Roman" w:hAnsi="Times New Roman" w:cs="Times New Roman"/>
          <w:i/>
          <w:iCs/>
          <w:sz w:val="24"/>
          <w:szCs w:val="24"/>
        </w:rPr>
        <w:t xml:space="preserve"> of </w:t>
      </w:r>
      <w:proofErr w:type="spellStart"/>
      <w:r w:rsidRPr="6C1C4CD4">
        <w:rPr>
          <w:rFonts w:ascii="Times New Roman" w:hAnsi="Times New Roman" w:cs="Times New Roman"/>
          <w:i/>
          <w:iCs/>
          <w:sz w:val="24"/>
          <w:szCs w:val="24"/>
        </w:rPr>
        <w:t>Epidemiology</w:t>
      </w:r>
      <w:proofErr w:type="spellEnd"/>
      <w:r w:rsidRPr="6C1C4CD4">
        <w:rPr>
          <w:rFonts w:ascii="Times New Roman" w:hAnsi="Times New Roman" w:cs="Times New Roman"/>
          <w:sz w:val="24"/>
          <w:szCs w:val="24"/>
        </w:rPr>
        <w:t>, </w:t>
      </w:r>
      <w:r w:rsidRPr="6C1C4CD4">
        <w:rPr>
          <w:rFonts w:ascii="Times New Roman" w:hAnsi="Times New Roman" w:cs="Times New Roman"/>
          <w:i/>
          <w:iCs/>
          <w:sz w:val="24"/>
          <w:szCs w:val="24"/>
        </w:rPr>
        <w:t>53</w:t>
      </w:r>
      <w:r w:rsidRPr="6C1C4CD4">
        <w:rPr>
          <w:rFonts w:ascii="Times New Roman" w:hAnsi="Times New Roman" w:cs="Times New Roman"/>
          <w:sz w:val="24"/>
          <w:szCs w:val="24"/>
        </w:rPr>
        <w:t>(2), dyae017.</w:t>
      </w:r>
    </w:p>
    <w:p w14:paraId="7D2D8B84" w14:textId="0DA63114" w:rsidR="3B4DF7D0" w:rsidRDefault="3B4DF7D0" w:rsidP="6C1C4CD4">
      <w:pPr>
        <w:spacing w:line="480" w:lineRule="auto"/>
        <w:rPr>
          <w:rFonts w:ascii="Times New Roman" w:hAnsi="Times New Roman" w:cs="Times New Roman"/>
          <w:sz w:val="24"/>
          <w:szCs w:val="24"/>
        </w:rPr>
      </w:pPr>
      <w:r w:rsidRPr="6C1C4CD4">
        <w:rPr>
          <w:rFonts w:ascii="Times New Roman" w:hAnsi="Times New Roman" w:cs="Times New Roman"/>
          <w:sz w:val="24"/>
          <w:szCs w:val="24"/>
          <w:lang w:val="en-US"/>
        </w:rPr>
        <w:t xml:space="preserve">Stamatakis, E., Owen, K. B., Shepherd, L., Drayton, B., Hamer, M., &amp; Bauman, A. E. (2021). Is Cohort Representativeness Passé? </w:t>
      </w:r>
      <w:proofErr w:type="spellStart"/>
      <w:r w:rsidRPr="6C1C4CD4">
        <w:rPr>
          <w:rFonts w:ascii="Times New Roman" w:hAnsi="Times New Roman" w:cs="Times New Roman"/>
          <w:sz w:val="24"/>
          <w:szCs w:val="24"/>
          <w:lang w:val="en-US"/>
        </w:rPr>
        <w:t>Poststratified</w:t>
      </w:r>
      <w:proofErr w:type="spellEnd"/>
      <w:r w:rsidRPr="6C1C4CD4">
        <w:rPr>
          <w:rFonts w:ascii="Times New Roman" w:hAnsi="Times New Roman" w:cs="Times New Roman"/>
          <w:sz w:val="24"/>
          <w:szCs w:val="24"/>
          <w:lang w:val="en-US"/>
        </w:rPr>
        <w:t xml:space="preserve"> Associations of Lifestyle Risk Factors with Mortality in the UK Biobank. </w:t>
      </w:r>
      <w:r w:rsidRPr="6C1C4CD4">
        <w:rPr>
          <w:rFonts w:ascii="Times New Roman" w:hAnsi="Times New Roman" w:cs="Times New Roman"/>
          <w:i/>
          <w:iCs/>
          <w:sz w:val="24"/>
          <w:szCs w:val="24"/>
          <w:lang w:val="en-US"/>
        </w:rPr>
        <w:t>Epidemiology</w:t>
      </w:r>
      <w:r w:rsidRPr="6C1C4CD4">
        <w:rPr>
          <w:rFonts w:ascii="Times New Roman" w:hAnsi="Times New Roman" w:cs="Times New Roman"/>
          <w:sz w:val="24"/>
          <w:szCs w:val="24"/>
          <w:lang w:val="en-US"/>
        </w:rPr>
        <w:t xml:space="preserve"> (Cambridge, Mass.), 32(2), 179–188. https://doi.org/10.1097/EDE.0000000000001316</w:t>
      </w:r>
    </w:p>
    <w:p w14:paraId="24D962BC" w14:textId="60F19688" w:rsidR="00A42DD6" w:rsidRDefault="00A42DD6" w:rsidP="59D725B3">
      <w:pPr>
        <w:spacing w:after="0"/>
      </w:pPr>
    </w:p>
    <w:p w14:paraId="1311B46F" w14:textId="77777777" w:rsidR="00A42DD6" w:rsidRPr="00D27DD9" w:rsidRDefault="00A42DD6" w:rsidP="00A42DD6">
      <w:pPr>
        <w:spacing w:line="480" w:lineRule="auto"/>
        <w:rPr>
          <w:rFonts w:ascii="Times New Roman" w:hAnsi="Times New Roman" w:cs="Times New Roman"/>
          <w:sz w:val="24"/>
          <w:szCs w:val="24"/>
        </w:rPr>
      </w:pPr>
    </w:p>
    <w:p w14:paraId="3B11F852" w14:textId="0F0121F2" w:rsidR="009D21FC" w:rsidRPr="00A42DD6" w:rsidRDefault="009D21FC" w:rsidP="00A42DD6"/>
    <w:sectPr w:rsidR="009D21FC" w:rsidRPr="00A42DD6" w:rsidSect="00E91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C4FD9"/>
    <w:multiLevelType w:val="hybridMultilevel"/>
    <w:tmpl w:val="67906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AF6273"/>
    <w:multiLevelType w:val="hybridMultilevel"/>
    <w:tmpl w:val="67906D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243C0EE"/>
    <w:multiLevelType w:val="hybridMultilevel"/>
    <w:tmpl w:val="FFFFFFFF"/>
    <w:lvl w:ilvl="0" w:tplc="2D1E5C6C">
      <w:start w:val="1"/>
      <w:numFmt w:val="decimal"/>
      <w:lvlText w:val="%1."/>
      <w:lvlJc w:val="left"/>
      <w:pPr>
        <w:ind w:left="720" w:hanging="360"/>
      </w:pPr>
    </w:lvl>
    <w:lvl w:ilvl="1" w:tplc="1F0A37F0">
      <w:start w:val="1"/>
      <w:numFmt w:val="lowerLetter"/>
      <w:lvlText w:val="%2."/>
      <w:lvlJc w:val="left"/>
      <w:pPr>
        <w:ind w:left="1440" w:hanging="360"/>
      </w:pPr>
    </w:lvl>
    <w:lvl w:ilvl="2" w:tplc="53C29C4A">
      <w:start w:val="1"/>
      <w:numFmt w:val="lowerRoman"/>
      <w:lvlText w:val="%3."/>
      <w:lvlJc w:val="right"/>
      <w:pPr>
        <w:ind w:left="2160" w:hanging="180"/>
      </w:pPr>
    </w:lvl>
    <w:lvl w:ilvl="3" w:tplc="49140278">
      <w:start w:val="1"/>
      <w:numFmt w:val="decimal"/>
      <w:lvlText w:val="%4."/>
      <w:lvlJc w:val="left"/>
      <w:pPr>
        <w:ind w:left="2880" w:hanging="360"/>
      </w:pPr>
    </w:lvl>
    <w:lvl w:ilvl="4" w:tplc="224E874A">
      <w:start w:val="1"/>
      <w:numFmt w:val="lowerLetter"/>
      <w:lvlText w:val="%5."/>
      <w:lvlJc w:val="left"/>
      <w:pPr>
        <w:ind w:left="3600" w:hanging="360"/>
      </w:pPr>
    </w:lvl>
    <w:lvl w:ilvl="5" w:tplc="8CAAD286">
      <w:start w:val="1"/>
      <w:numFmt w:val="lowerRoman"/>
      <w:lvlText w:val="%6."/>
      <w:lvlJc w:val="right"/>
      <w:pPr>
        <w:ind w:left="4320" w:hanging="180"/>
      </w:pPr>
    </w:lvl>
    <w:lvl w:ilvl="6" w:tplc="E72E5308">
      <w:start w:val="1"/>
      <w:numFmt w:val="decimal"/>
      <w:lvlText w:val="%7."/>
      <w:lvlJc w:val="left"/>
      <w:pPr>
        <w:ind w:left="5040" w:hanging="360"/>
      </w:pPr>
    </w:lvl>
    <w:lvl w:ilvl="7" w:tplc="CD9EB204">
      <w:start w:val="1"/>
      <w:numFmt w:val="lowerLetter"/>
      <w:lvlText w:val="%8."/>
      <w:lvlJc w:val="left"/>
      <w:pPr>
        <w:ind w:left="5760" w:hanging="360"/>
      </w:pPr>
    </w:lvl>
    <w:lvl w:ilvl="8" w:tplc="C5805826">
      <w:start w:val="1"/>
      <w:numFmt w:val="lowerRoman"/>
      <w:lvlText w:val="%9."/>
      <w:lvlJc w:val="right"/>
      <w:pPr>
        <w:ind w:left="6480" w:hanging="180"/>
      </w:pPr>
    </w:lvl>
  </w:abstractNum>
  <w:abstractNum w:abstractNumId="3" w15:restartNumberingAfterBreak="0">
    <w:nsid w:val="6D023EBE"/>
    <w:multiLevelType w:val="hybridMultilevel"/>
    <w:tmpl w:val="FFFFFFFF"/>
    <w:lvl w:ilvl="0" w:tplc="4E625890">
      <w:start w:val="2"/>
      <w:numFmt w:val="decimal"/>
      <w:lvlText w:val="%1."/>
      <w:lvlJc w:val="left"/>
      <w:pPr>
        <w:ind w:left="720" w:hanging="360"/>
      </w:pPr>
    </w:lvl>
    <w:lvl w:ilvl="1" w:tplc="E35E4358">
      <w:start w:val="1"/>
      <w:numFmt w:val="lowerLetter"/>
      <w:lvlText w:val="%2."/>
      <w:lvlJc w:val="left"/>
      <w:pPr>
        <w:ind w:left="1440" w:hanging="360"/>
      </w:pPr>
    </w:lvl>
    <w:lvl w:ilvl="2" w:tplc="1BAAA0AA">
      <w:start w:val="1"/>
      <w:numFmt w:val="lowerRoman"/>
      <w:lvlText w:val="%3."/>
      <w:lvlJc w:val="right"/>
      <w:pPr>
        <w:ind w:left="2160" w:hanging="180"/>
      </w:pPr>
    </w:lvl>
    <w:lvl w:ilvl="3" w:tplc="1CA8BF58">
      <w:start w:val="1"/>
      <w:numFmt w:val="decimal"/>
      <w:lvlText w:val="%4."/>
      <w:lvlJc w:val="left"/>
      <w:pPr>
        <w:ind w:left="2880" w:hanging="360"/>
      </w:pPr>
    </w:lvl>
    <w:lvl w:ilvl="4" w:tplc="288830A4">
      <w:start w:val="1"/>
      <w:numFmt w:val="lowerLetter"/>
      <w:lvlText w:val="%5."/>
      <w:lvlJc w:val="left"/>
      <w:pPr>
        <w:ind w:left="3600" w:hanging="360"/>
      </w:pPr>
    </w:lvl>
    <w:lvl w:ilvl="5" w:tplc="4FFA9022">
      <w:start w:val="1"/>
      <w:numFmt w:val="lowerRoman"/>
      <w:lvlText w:val="%6."/>
      <w:lvlJc w:val="right"/>
      <w:pPr>
        <w:ind w:left="4320" w:hanging="180"/>
      </w:pPr>
    </w:lvl>
    <w:lvl w:ilvl="6" w:tplc="013CC2A6">
      <w:start w:val="1"/>
      <w:numFmt w:val="decimal"/>
      <w:lvlText w:val="%7."/>
      <w:lvlJc w:val="left"/>
      <w:pPr>
        <w:ind w:left="5040" w:hanging="360"/>
      </w:pPr>
    </w:lvl>
    <w:lvl w:ilvl="7" w:tplc="0428F504">
      <w:start w:val="1"/>
      <w:numFmt w:val="lowerLetter"/>
      <w:lvlText w:val="%8."/>
      <w:lvlJc w:val="left"/>
      <w:pPr>
        <w:ind w:left="5760" w:hanging="360"/>
      </w:pPr>
    </w:lvl>
    <w:lvl w:ilvl="8" w:tplc="5DEA668A">
      <w:start w:val="1"/>
      <w:numFmt w:val="lowerRoman"/>
      <w:lvlText w:val="%9."/>
      <w:lvlJc w:val="right"/>
      <w:pPr>
        <w:ind w:left="6480" w:hanging="180"/>
      </w:pPr>
    </w:lvl>
  </w:abstractNum>
  <w:num w:numId="1" w16cid:durableId="694769624">
    <w:abstractNumId w:val="1"/>
  </w:num>
  <w:num w:numId="2" w16cid:durableId="2122214710">
    <w:abstractNumId w:val="0"/>
  </w:num>
  <w:num w:numId="3" w16cid:durableId="1921480883">
    <w:abstractNumId w:val="3"/>
  </w:num>
  <w:num w:numId="4" w16cid:durableId="431173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A6"/>
    <w:rsid w:val="000577D0"/>
    <w:rsid w:val="00065044"/>
    <w:rsid w:val="000767C9"/>
    <w:rsid w:val="00180DE4"/>
    <w:rsid w:val="00211F19"/>
    <w:rsid w:val="002442AD"/>
    <w:rsid w:val="002C63EF"/>
    <w:rsid w:val="00333614"/>
    <w:rsid w:val="0062714E"/>
    <w:rsid w:val="00662AC0"/>
    <w:rsid w:val="007246FC"/>
    <w:rsid w:val="00775147"/>
    <w:rsid w:val="008317D5"/>
    <w:rsid w:val="009D21FC"/>
    <w:rsid w:val="00A42DD6"/>
    <w:rsid w:val="00AE41A6"/>
    <w:rsid w:val="00BF77E2"/>
    <w:rsid w:val="00D27DD9"/>
    <w:rsid w:val="00D66CA8"/>
    <w:rsid w:val="00E91B1E"/>
    <w:rsid w:val="00F03E88"/>
    <w:rsid w:val="00F449BA"/>
    <w:rsid w:val="00FE7634"/>
    <w:rsid w:val="0415F9BF"/>
    <w:rsid w:val="06BCD917"/>
    <w:rsid w:val="0AD0108E"/>
    <w:rsid w:val="116D65AE"/>
    <w:rsid w:val="14EF39D9"/>
    <w:rsid w:val="182E28C1"/>
    <w:rsid w:val="1E5851A5"/>
    <w:rsid w:val="1E679748"/>
    <w:rsid w:val="2027926D"/>
    <w:rsid w:val="2443E0B5"/>
    <w:rsid w:val="24649E5B"/>
    <w:rsid w:val="2D6A6A61"/>
    <w:rsid w:val="2DE945A6"/>
    <w:rsid w:val="2FA03C0D"/>
    <w:rsid w:val="31783E41"/>
    <w:rsid w:val="345AFC8D"/>
    <w:rsid w:val="35C77DA0"/>
    <w:rsid w:val="377212B0"/>
    <w:rsid w:val="38F99519"/>
    <w:rsid w:val="39E3ECB5"/>
    <w:rsid w:val="3B4DF7D0"/>
    <w:rsid w:val="3CDBF943"/>
    <w:rsid w:val="3DBF36A3"/>
    <w:rsid w:val="3F7A13F8"/>
    <w:rsid w:val="40AB212E"/>
    <w:rsid w:val="44C339DA"/>
    <w:rsid w:val="4658932A"/>
    <w:rsid w:val="47C274CC"/>
    <w:rsid w:val="4F31BBE3"/>
    <w:rsid w:val="522664E4"/>
    <w:rsid w:val="528357D5"/>
    <w:rsid w:val="53C3CD02"/>
    <w:rsid w:val="59D725B3"/>
    <w:rsid w:val="5C0C3342"/>
    <w:rsid w:val="66D8C599"/>
    <w:rsid w:val="6C06F304"/>
    <w:rsid w:val="6C1C4CD4"/>
    <w:rsid w:val="6C3DD43B"/>
    <w:rsid w:val="6CF8DE76"/>
    <w:rsid w:val="6E7B3E67"/>
    <w:rsid w:val="6FD0B88D"/>
    <w:rsid w:val="7363F18E"/>
    <w:rsid w:val="73DD4202"/>
    <w:rsid w:val="750EE868"/>
    <w:rsid w:val="75BAC1B7"/>
    <w:rsid w:val="77DE2D3A"/>
    <w:rsid w:val="781BA188"/>
    <w:rsid w:val="7C3F574E"/>
    <w:rsid w:val="7F0574F7"/>
    <w:rsid w:val="7FF7060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D0AF"/>
  <w15:chartTrackingRefBased/>
  <w15:docId w15:val="{BD37678E-58DB-4955-B26D-1AEDD75E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1A6"/>
    <w:pPr>
      <w:ind w:left="720"/>
      <w:contextualSpacing/>
    </w:pPr>
  </w:style>
  <w:style w:type="paragraph" w:styleId="CommentText">
    <w:name w:val="annotation text"/>
    <w:basedOn w:val="Normal"/>
    <w:link w:val="CommentTextChar"/>
    <w:uiPriority w:val="99"/>
    <w:unhideWhenUsed/>
    <w:rsid w:val="00AE41A6"/>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AE41A6"/>
    <w:rPr>
      <w:kern w:val="0"/>
      <w:sz w:val="20"/>
      <w:szCs w:val="20"/>
      <w:lang w:val="en-US"/>
      <w14:ligatures w14:val="none"/>
    </w:rPr>
  </w:style>
  <w:style w:type="character" w:styleId="CommentReference">
    <w:name w:val="annotation reference"/>
    <w:basedOn w:val="DefaultParagraphFont"/>
    <w:uiPriority w:val="99"/>
    <w:semiHidden/>
    <w:unhideWhenUsed/>
    <w:rsid w:val="00AE41A6"/>
    <w:rPr>
      <w:sz w:val="16"/>
      <w:szCs w:val="16"/>
    </w:rPr>
  </w:style>
  <w:style w:type="character" w:styleId="Hyperlink">
    <w:name w:val="Hyperlink"/>
    <w:basedOn w:val="DefaultParagraphFont"/>
    <w:uiPriority w:val="99"/>
    <w:unhideWhenUsed/>
    <w:rsid w:val="009D2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BDBC65AEA6B8439467698FF9BBF181" ma:contentTypeVersion="12" ma:contentTypeDescription="Create a new document." ma:contentTypeScope="" ma:versionID="2a3fc1933023353a938d36c44aba8a4c">
  <xsd:schema xmlns:xsd="http://www.w3.org/2001/XMLSchema" xmlns:xs="http://www.w3.org/2001/XMLSchema" xmlns:p="http://schemas.microsoft.com/office/2006/metadata/properties" xmlns:ns2="86fe1cbf-4bf8-4468-ba7a-8e742a650377" xmlns:ns3="826afdb3-7efc-4d23-ac65-54f4f35ae1e9" targetNamespace="http://schemas.microsoft.com/office/2006/metadata/properties" ma:root="true" ma:fieldsID="194fa0aa28e5bcb9de5a558cf7b9888f" ns2:_="" ns3:_="">
    <xsd:import namespace="86fe1cbf-4bf8-4468-ba7a-8e742a650377"/>
    <xsd:import namespace="826afdb3-7efc-4d23-ac65-54f4f35ae1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1cbf-4bf8-4468-ba7a-8e742a650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fdb3-7efc-4d23-ac65-54f4f35ae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12AE9-997E-4CA2-B46B-1BD56D55BF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256BC1-4B8B-46E5-8728-9FAB8738B55D}">
  <ds:schemaRefs>
    <ds:schemaRef ds:uri="http://schemas.microsoft.com/sharepoint/v3/contenttype/forms"/>
  </ds:schemaRefs>
</ds:datastoreItem>
</file>

<file path=customXml/itemProps3.xml><?xml version="1.0" encoding="utf-8"?>
<ds:datastoreItem xmlns:ds="http://schemas.openxmlformats.org/officeDocument/2006/customXml" ds:itemID="{2391DA97-03E3-4EA2-8F47-CADA40C35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e1cbf-4bf8-4468-ba7a-8e742a650377"/>
    <ds:schemaRef ds:uri="826afdb3-7efc-4d23-ac65-54f4f35ae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618</Words>
  <Characters>3586</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 Liis Soodla</dc:creator>
  <cp:keywords/>
  <dc:description/>
  <cp:lastModifiedBy>Helo Liis Soodla</cp:lastModifiedBy>
  <cp:revision>2</cp:revision>
  <dcterms:created xsi:type="dcterms:W3CDTF">2025-01-28T09:10:00Z</dcterms:created>
  <dcterms:modified xsi:type="dcterms:W3CDTF">2025-01-28T09:10:00Z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0x01010032BDBC65AEA6B8439467698FF9BBF181</vt:lpwstr>
  </property>
</Properties>
</file>