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F131" w14:textId="77777777" w:rsidR="00735AFF" w:rsidRPr="00735AFF" w:rsidRDefault="00735AFF" w:rsidP="00CC6970">
      <w:pPr>
        <w:spacing w:line="480" w:lineRule="auto"/>
        <w:jc w:val="center"/>
        <w:rPr>
          <w:rFonts w:ascii="Times New Roman" w:hAnsi="Times New Roman" w:cs="Times New Roman"/>
          <w:b/>
        </w:rPr>
      </w:pPr>
      <w:r w:rsidRPr="00735AFF">
        <w:rPr>
          <w:rFonts w:ascii="Times New Roman" w:hAnsi="Times New Roman" w:cs="Times New Roman"/>
          <w:b/>
        </w:rPr>
        <w:t>Supplementary Materials</w:t>
      </w:r>
    </w:p>
    <w:p w14:paraId="2529FCA6" w14:textId="217B618B" w:rsidR="00735AFF" w:rsidRPr="00735AFF" w:rsidRDefault="00735AFF" w:rsidP="00CC6970">
      <w:pPr>
        <w:spacing w:line="480" w:lineRule="auto"/>
        <w:jc w:val="center"/>
        <w:rPr>
          <w:rFonts w:ascii="Times New Roman" w:hAnsi="Times New Roman" w:cs="Times New Roman"/>
          <w:b/>
          <w:color w:val="000000" w:themeColor="text1"/>
        </w:rPr>
      </w:pPr>
      <w:r w:rsidRPr="00735AFF">
        <w:rPr>
          <w:rFonts w:ascii="Times New Roman" w:hAnsi="Times New Roman" w:cs="Times New Roman"/>
          <w:b/>
          <w:color w:val="000000" w:themeColor="text1"/>
        </w:rPr>
        <w:t xml:space="preserve">Peak </w:t>
      </w:r>
      <w:r>
        <w:rPr>
          <w:rFonts w:ascii="Times New Roman" w:hAnsi="Times New Roman" w:cs="Times New Roman"/>
          <w:b/>
          <w:color w:val="000000" w:themeColor="text1"/>
        </w:rPr>
        <w:t>Amplitude</w:t>
      </w:r>
      <w:r w:rsidRPr="00735AFF">
        <w:rPr>
          <w:rFonts w:ascii="Times New Roman" w:hAnsi="Times New Roman" w:cs="Times New Roman"/>
          <w:b/>
          <w:color w:val="000000" w:themeColor="text1"/>
        </w:rPr>
        <w:t xml:space="preserve"> Sensitivity Analyses </w:t>
      </w:r>
    </w:p>
    <w:p w14:paraId="56CE209B" w14:textId="77777777" w:rsidR="00735AFF" w:rsidRPr="00735AFF" w:rsidRDefault="00735AFF" w:rsidP="00CC6970">
      <w:pPr>
        <w:spacing w:line="480" w:lineRule="auto"/>
        <w:rPr>
          <w:rFonts w:ascii="Times New Roman" w:hAnsi="Times New Roman" w:cs="Times New Roman"/>
          <w:b/>
          <w:color w:val="000000" w:themeColor="text1"/>
        </w:rPr>
      </w:pPr>
      <w:r w:rsidRPr="00735AFF">
        <w:rPr>
          <w:rFonts w:ascii="Times New Roman" w:hAnsi="Times New Roman" w:cs="Times New Roman"/>
          <w:b/>
          <w:color w:val="000000" w:themeColor="text1"/>
        </w:rPr>
        <w:t>ERP Peak Amplitude Measurement Procedures</w:t>
      </w:r>
    </w:p>
    <w:p w14:paraId="3CC5ABE8" w14:textId="08E90C27" w:rsidR="00735AFF" w:rsidRPr="00735AFF" w:rsidRDefault="00735AFF" w:rsidP="00CC6970">
      <w:pPr>
        <w:spacing w:line="480" w:lineRule="auto"/>
        <w:ind w:firstLine="720"/>
        <w:rPr>
          <w:rFonts w:ascii="Times New Roman" w:hAnsi="Times New Roman" w:cs="Times New Roman"/>
        </w:rPr>
      </w:pPr>
      <w:r w:rsidRPr="00656DBA">
        <w:rPr>
          <w:rFonts w:ascii="Times New Roman" w:hAnsi="Times New Roman" w:cs="Times New Roman"/>
          <w:color w:val="000000" w:themeColor="text1"/>
        </w:rPr>
        <w:t xml:space="preserve">Because measuring and analyzing the ERP waveforms across consecutive 100 </w:t>
      </w:r>
      <w:proofErr w:type="spellStart"/>
      <w:r w:rsidRPr="00656DBA">
        <w:rPr>
          <w:rFonts w:ascii="Times New Roman" w:hAnsi="Times New Roman" w:cs="Times New Roman"/>
          <w:color w:val="000000" w:themeColor="text1"/>
        </w:rPr>
        <w:t>ms</w:t>
      </w:r>
      <w:proofErr w:type="spellEnd"/>
      <w:r w:rsidRPr="00656DBA">
        <w:rPr>
          <w:rFonts w:ascii="Times New Roman" w:hAnsi="Times New Roman" w:cs="Times New Roman"/>
          <w:color w:val="000000" w:themeColor="text1"/>
        </w:rPr>
        <w:t xml:space="preserve"> intervals </w:t>
      </w:r>
      <w:r w:rsidR="00656DBA" w:rsidRPr="00694A9C">
        <w:rPr>
          <w:rFonts w:ascii="Times New Roman" w:hAnsi="Times New Roman" w:cs="Times New Roman"/>
          <w:color w:val="000000" w:themeColor="text1"/>
        </w:rPr>
        <w:t xml:space="preserve">splits the response-locked Gratton dip component into two different measurement windows, and also makes it difficult to determine if observed mean amplitude effects in the stimulus-locked waveforms are due to group differences in amplitude or group differences in latency, we also conducted sensitivity analyses to address these limitations. We used a peak amplitude approach that provides a single measure of the </w:t>
      </w:r>
      <w:proofErr w:type="gramStart"/>
      <w:r w:rsidR="00656DBA" w:rsidRPr="00694A9C">
        <w:rPr>
          <w:rFonts w:ascii="Times New Roman" w:hAnsi="Times New Roman" w:cs="Times New Roman"/>
          <w:color w:val="000000" w:themeColor="text1"/>
        </w:rPr>
        <w:t>response-locked</w:t>
      </w:r>
      <w:proofErr w:type="gramEnd"/>
      <w:r w:rsidR="00656DBA" w:rsidRPr="00694A9C">
        <w:rPr>
          <w:rFonts w:ascii="Times New Roman" w:hAnsi="Times New Roman" w:cs="Times New Roman"/>
          <w:color w:val="000000" w:themeColor="text1"/>
        </w:rPr>
        <w:t xml:space="preserve"> Gratton dip amplitude and is less sensitive to differences in latency across groups and conditions.</w:t>
      </w:r>
      <w:r w:rsidR="00C71266" w:rsidRPr="00694A9C">
        <w:rPr>
          <w:color w:val="000000" w:themeColor="text1"/>
        </w:rPr>
        <w:t xml:space="preserve"> </w:t>
      </w:r>
      <w:r w:rsidRPr="00735AFF">
        <w:rPr>
          <w:rFonts w:ascii="Times New Roman" w:hAnsi="Times New Roman" w:cs="Times New Roman"/>
        </w:rPr>
        <w:t>Specifically, we measured peak amplitude by first finding the average peak latency within each group for each condition</w:t>
      </w:r>
      <w:r w:rsidR="004F1822">
        <w:rPr>
          <w:rFonts w:ascii="Times New Roman" w:hAnsi="Times New Roman" w:cs="Times New Roman"/>
        </w:rPr>
        <w:t xml:space="preserve"> (see</w:t>
      </w:r>
      <w:r w:rsidR="002142CF">
        <w:rPr>
          <w:rFonts w:ascii="Times New Roman" w:hAnsi="Times New Roman" w:cs="Times New Roman"/>
        </w:rPr>
        <w:t xml:space="preserve"> </w:t>
      </w:r>
      <w:r w:rsidR="003F39A0" w:rsidRPr="003A1B08">
        <w:rPr>
          <w:rFonts w:ascii="Times New Roman" w:hAnsi="Times New Roman" w:cs="Times New Roman"/>
          <w:bCs/>
        </w:rPr>
        <w:t>Supplementary</w:t>
      </w:r>
      <w:r w:rsidR="003F39A0">
        <w:rPr>
          <w:rFonts w:ascii="Times New Roman" w:hAnsi="Times New Roman" w:cs="Times New Roman"/>
          <w:b/>
        </w:rPr>
        <w:t xml:space="preserve"> </w:t>
      </w:r>
      <w:r w:rsidR="004F1822">
        <w:rPr>
          <w:rFonts w:ascii="Times New Roman" w:hAnsi="Times New Roman" w:cs="Times New Roman"/>
        </w:rPr>
        <w:t>Table 1)</w:t>
      </w:r>
      <w:r w:rsidRPr="00735AFF">
        <w:rPr>
          <w:rFonts w:ascii="Times New Roman" w:hAnsi="Times New Roman" w:cs="Times New Roman"/>
        </w:rPr>
        <w:t>. Positive local peaks were used to measure Gratton dip peak latencies and negative local peaks were used to measure peak latencies for the following LRP associated with activation of the correct response. Because latency measures can be highly sensitive to high-frequency noise potentially present in the waveforms, a low-pass filter (</w:t>
      </w:r>
      <w:r w:rsidRPr="00735AFF">
        <w:rPr>
          <w:rFonts w:ascii="Times New Roman" w:hAnsi="Times New Roman" w:cs="Times New Roman"/>
          <w:color w:val="000000" w:themeColor="text1"/>
        </w:rPr>
        <w:t>non-causal Butterworth impulse response function, half-amplitude cut-off at 20 Hz, 48 dB/octave roll-off)</w:t>
      </w:r>
      <w:r w:rsidRPr="00735AFF">
        <w:rPr>
          <w:rFonts w:ascii="Times New Roman" w:hAnsi="Times New Roman" w:cs="Times New Roman"/>
        </w:rPr>
        <w:t xml:space="preserve"> was applied before extracting peak latency measures. For stimulus-locked waveforms, peak latencies were obtained from a 200 to 300 </w:t>
      </w:r>
      <w:proofErr w:type="spellStart"/>
      <w:r w:rsidRPr="00735AFF">
        <w:rPr>
          <w:rFonts w:ascii="Times New Roman" w:hAnsi="Times New Roman" w:cs="Times New Roman"/>
        </w:rPr>
        <w:t>ms</w:t>
      </w:r>
      <w:proofErr w:type="spellEnd"/>
      <w:r w:rsidRPr="00735AFF">
        <w:rPr>
          <w:rFonts w:ascii="Times New Roman" w:hAnsi="Times New Roman" w:cs="Times New Roman"/>
        </w:rPr>
        <w:t xml:space="preserve"> measurement window for the Gratton dip, and from a 200 to 500 </w:t>
      </w:r>
      <w:proofErr w:type="spellStart"/>
      <w:r w:rsidRPr="00735AFF">
        <w:rPr>
          <w:rFonts w:ascii="Times New Roman" w:hAnsi="Times New Roman" w:cs="Times New Roman"/>
        </w:rPr>
        <w:t>ms</w:t>
      </w:r>
      <w:proofErr w:type="spellEnd"/>
      <w:r w:rsidRPr="00735AFF">
        <w:rPr>
          <w:rFonts w:ascii="Times New Roman" w:hAnsi="Times New Roman" w:cs="Times New Roman"/>
        </w:rPr>
        <w:t xml:space="preserve"> measurement window for the following negative-going LRP associated with activation of the correct response. For response-locked waveforms, peak latencies were obtained from a -300 to -100 </w:t>
      </w:r>
      <w:proofErr w:type="spellStart"/>
      <w:r w:rsidRPr="00735AFF">
        <w:rPr>
          <w:rFonts w:ascii="Times New Roman" w:hAnsi="Times New Roman" w:cs="Times New Roman"/>
        </w:rPr>
        <w:t>ms</w:t>
      </w:r>
      <w:proofErr w:type="spellEnd"/>
      <w:r w:rsidRPr="00735AFF">
        <w:rPr>
          <w:rFonts w:ascii="Times New Roman" w:hAnsi="Times New Roman" w:cs="Times New Roman"/>
        </w:rPr>
        <w:t xml:space="preserve"> measurement window for the Gratton dip, and from a -100 to 0 </w:t>
      </w:r>
      <w:proofErr w:type="spellStart"/>
      <w:r w:rsidRPr="00735AFF">
        <w:rPr>
          <w:rFonts w:ascii="Times New Roman" w:hAnsi="Times New Roman" w:cs="Times New Roman"/>
        </w:rPr>
        <w:t>ms</w:t>
      </w:r>
      <w:proofErr w:type="spellEnd"/>
      <w:r w:rsidRPr="00735AFF">
        <w:rPr>
          <w:rFonts w:ascii="Times New Roman" w:hAnsi="Times New Roman" w:cs="Times New Roman"/>
        </w:rPr>
        <w:t xml:space="preserve"> measurement window for the following LRP associated with activation of the correct response.</w:t>
      </w:r>
    </w:p>
    <w:p w14:paraId="5C58F9AB" w14:textId="69FCEA29" w:rsidR="00735AFF" w:rsidRDefault="00735AFF" w:rsidP="00CC6970">
      <w:pPr>
        <w:spacing w:line="480" w:lineRule="auto"/>
        <w:ind w:firstLine="720"/>
        <w:rPr>
          <w:rFonts w:ascii="Times New Roman" w:hAnsi="Times New Roman" w:cs="Times New Roman"/>
        </w:rPr>
      </w:pPr>
      <w:r w:rsidRPr="00735AFF">
        <w:rPr>
          <w:rFonts w:ascii="Times New Roman" w:hAnsi="Times New Roman" w:cs="Times New Roman"/>
        </w:rPr>
        <w:lastRenderedPageBreak/>
        <w:t xml:space="preserve">After obtaining latencies measures, we then extracted Gratton dip peak amplitude and peak amplitude for the following negative-going LRP associated with activation of the correct response using a 50 </w:t>
      </w:r>
      <w:proofErr w:type="spellStart"/>
      <w:r w:rsidRPr="00735AFF">
        <w:rPr>
          <w:rFonts w:ascii="Times New Roman" w:hAnsi="Times New Roman" w:cs="Times New Roman"/>
        </w:rPr>
        <w:t>ms</w:t>
      </w:r>
      <w:proofErr w:type="spellEnd"/>
      <w:r w:rsidRPr="00735AFF">
        <w:rPr>
          <w:rFonts w:ascii="Times New Roman" w:hAnsi="Times New Roman" w:cs="Times New Roman"/>
        </w:rPr>
        <w:t xml:space="preserve"> measurement window (± 25 </w:t>
      </w:r>
      <w:proofErr w:type="spellStart"/>
      <w:r w:rsidRPr="00735AFF">
        <w:rPr>
          <w:rFonts w:ascii="Times New Roman" w:hAnsi="Times New Roman" w:cs="Times New Roman"/>
        </w:rPr>
        <w:t>ms</w:t>
      </w:r>
      <w:proofErr w:type="spellEnd"/>
      <w:r w:rsidRPr="00735AFF">
        <w:rPr>
          <w:rFonts w:ascii="Times New Roman" w:hAnsi="Times New Roman" w:cs="Times New Roman"/>
        </w:rPr>
        <w:t>) around the mean latencies within each group for each condition from the non-low passed filtered waveforms</w:t>
      </w:r>
      <w:r w:rsidR="002142CF">
        <w:rPr>
          <w:rFonts w:ascii="Times New Roman" w:hAnsi="Times New Roman" w:cs="Times New Roman"/>
        </w:rPr>
        <w:t xml:space="preserve"> (see </w:t>
      </w:r>
      <w:r w:rsidR="002142CF" w:rsidRPr="003A1B08">
        <w:rPr>
          <w:rFonts w:ascii="Times New Roman" w:hAnsi="Times New Roman" w:cs="Times New Roman"/>
          <w:bCs/>
        </w:rPr>
        <w:t>Supplementary</w:t>
      </w:r>
      <w:r w:rsidR="002142CF">
        <w:rPr>
          <w:rFonts w:ascii="Times New Roman" w:hAnsi="Times New Roman" w:cs="Times New Roman"/>
          <w:b/>
        </w:rPr>
        <w:t xml:space="preserve"> </w:t>
      </w:r>
      <w:r w:rsidR="002142CF">
        <w:rPr>
          <w:rFonts w:ascii="Times New Roman" w:hAnsi="Times New Roman" w:cs="Times New Roman"/>
        </w:rPr>
        <w:t>Table 2)</w:t>
      </w:r>
      <w:r w:rsidRPr="00735AFF">
        <w:rPr>
          <w:rFonts w:ascii="Times New Roman" w:hAnsi="Times New Roman" w:cs="Times New Roman"/>
        </w:rPr>
        <w:t xml:space="preserve">. Because there was not an observable Gratton dip present in the weak response competition condition in either the stimulus- or response-locked waveforms, peak amplitude for the weak response competition conditions were measured using the average peak latency from the strong response competition condition for the Gratton dip analyses. However, it is important to note that the amplitude measured in this time window in the weak response competition conditions reflects the amplitude of the early portion of negative deflection LRP associated with the activation of the correct response. Consistent with past work </w:t>
      </w:r>
      <w:r w:rsidRPr="00735AFF">
        <w:rPr>
          <w:rFonts w:ascii="Times New Roman" w:hAnsi="Times New Roman" w:cs="Times New Roman"/>
        </w:rPr>
        <w:fldChar w:fldCharType="begin">
          <w:fldData xml:space="preserve">PEVuZE5vdGU+PENpdGU+PEF1dGhvcj5EaVN0ZWZhbm88L0F1dGhvcj48WWVhcj4yMDE5PC9ZZWFy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</w:fldData>
        </w:fldChar>
      </w:r>
      <w:r w:rsidRPr="00735AFF">
        <w:rPr>
          <w:rFonts w:ascii="Times New Roman" w:hAnsi="Times New Roman" w:cs="Times New Roman"/>
        </w:rPr>
        <w:instrText xml:space="preserve"> ADDIN EN.CITE </w:instrText>
      </w:r>
      <w:r w:rsidRPr="00735AFF">
        <w:rPr>
          <w:rFonts w:ascii="Times New Roman" w:hAnsi="Times New Roman" w:cs="Times New Roman"/>
        </w:rPr>
        <w:fldChar w:fldCharType="begin">
          <w:fldData xml:space="preserve">PEVuZE5vdGU+PENpdGU+PEF1dGhvcj5EaVN0ZWZhbm88L0F1dGhvcj48WWVhcj4yMDE5PC9ZZWFy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</w:fldData>
        </w:fldChar>
      </w:r>
      <w:r w:rsidRPr="00735AFF">
        <w:rPr>
          <w:rFonts w:ascii="Times New Roman" w:hAnsi="Times New Roman" w:cs="Times New Roman"/>
        </w:rPr>
        <w:instrText xml:space="preserve"> ADDIN EN.CITE.DATA </w:instrText>
      </w:r>
      <w:r w:rsidRPr="00735AFF">
        <w:rPr>
          <w:rFonts w:ascii="Times New Roman" w:hAnsi="Times New Roman" w:cs="Times New Roman"/>
        </w:rPr>
      </w:r>
      <w:r w:rsidRPr="00735AFF">
        <w:rPr>
          <w:rFonts w:ascii="Times New Roman" w:hAnsi="Times New Roman" w:cs="Times New Roman"/>
        </w:rPr>
        <w:fldChar w:fldCharType="end"/>
      </w:r>
      <w:r w:rsidRPr="00735AFF">
        <w:rPr>
          <w:rFonts w:ascii="Times New Roman" w:hAnsi="Times New Roman" w:cs="Times New Roman"/>
        </w:rPr>
      </w:r>
      <w:r w:rsidRPr="00735AFF">
        <w:rPr>
          <w:rFonts w:ascii="Times New Roman" w:hAnsi="Times New Roman" w:cs="Times New Roman"/>
        </w:rPr>
        <w:fldChar w:fldCharType="separate"/>
      </w:r>
      <w:r w:rsidRPr="00735AFF">
        <w:rPr>
          <w:rFonts w:ascii="Times New Roman" w:hAnsi="Times New Roman" w:cs="Times New Roman"/>
          <w:noProof/>
        </w:rPr>
        <w:t>(DiStefano et al., 2019; Hoormann et al., 1998; Perri et al., 2019; Raz et al., 2014)</w:t>
      </w:r>
      <w:r w:rsidRPr="00735AFF">
        <w:rPr>
          <w:rFonts w:ascii="Times New Roman" w:hAnsi="Times New Roman" w:cs="Times New Roman"/>
        </w:rPr>
        <w:fldChar w:fldCharType="end"/>
      </w:r>
      <w:r w:rsidRPr="00735AFF">
        <w:rPr>
          <w:rFonts w:ascii="Times New Roman" w:hAnsi="Times New Roman" w:cs="Times New Roman"/>
        </w:rPr>
        <w:t xml:space="preserve">, this peak amplitude approach was used because it </w:t>
      </w:r>
      <w:r w:rsidR="003D3538">
        <w:rPr>
          <w:rFonts w:ascii="Times New Roman" w:hAnsi="Times New Roman" w:cs="Times New Roman"/>
        </w:rPr>
        <w:t xml:space="preserve">is </w:t>
      </w:r>
      <w:r w:rsidRPr="00735AFF">
        <w:rPr>
          <w:rFonts w:ascii="Times New Roman" w:hAnsi="Times New Roman" w:cs="Times New Roman"/>
        </w:rPr>
        <w:t xml:space="preserve">less sensitive to several of the issues that arise when quantifying peak measures (e.g., high frequency noise, measuring the same process at different times in different participants; </w:t>
      </w:r>
      <w:r w:rsidRPr="00735AFF">
        <w:rPr>
          <w:rFonts w:ascii="Times New Roman" w:hAnsi="Times New Roman" w:cs="Times New Roman"/>
        </w:rPr>
        <w:fldChar w:fldCharType="begin"/>
      </w:r>
      <w:r w:rsidRPr="00735AFF">
        <w:rPr>
          <w:rFonts w:ascii="Times New Roman" w:hAnsi="Times New Roman" w:cs="Times New Roman"/>
        </w:rPr>
        <w:instrText xml:space="preserve"> ADDIN EN.CITE &lt;EndNote&gt;&lt;Cite&gt;&lt;Author&gt;Luck&lt;/Author&gt;&lt;Year&gt;2014&lt;/Year&gt;&lt;RecNum&gt;13&lt;/RecNum&gt;&lt;DisplayText&gt;(Clayson et al., 2013; Luck, 2014)&lt;/DisplayText&gt;&lt;record&gt;&lt;rec-number&gt;13&lt;/rec-number&gt;&lt;foreign-keys&gt;&lt;key app="EN" db-id="2z99asetsr9f0mefdwq5292bt5ps25drrxwe" timestamp="1611775740"&gt;13&lt;/key&gt;&lt;/foreign-keys&gt;&lt;ref-type name="Book"&gt;6&lt;/ref-type&gt;&lt;contributors&gt;&lt;authors&gt;&lt;author&gt;Luck, Steven J&lt;/author&gt;&lt;/authors&gt;&lt;/contributors&gt;&lt;titles&gt;&lt;title&gt;An introduction to the event-related potential technique&lt;/title&gt;&lt;/titles&gt;&lt;dates&gt;&lt;year&gt;2014&lt;/year&gt;&lt;/dates&gt;&lt;publisher&gt;MIT press&lt;/publisher&gt;&lt;isbn&gt;0262324067&lt;/isbn&gt;&lt;urls&gt;&lt;/urls&gt;&lt;/record&gt;&lt;/Cite&gt;&lt;Cite&gt;&lt;Author&gt;Clayson&lt;/Author&gt;&lt;Year&gt;2013&lt;/Year&gt;&lt;RecNum&gt;158&lt;/RecNum&gt;&lt;record&gt;&lt;rec-number&gt;158&lt;/rec-number&gt;&lt;foreign-keys&gt;&lt;key app="EN" db-id="2z99asetsr9f0mefdwq5292bt5ps25drrxwe" timestamp="1627330449"&gt;158&lt;/key&gt;&lt;/foreign-keys&gt;&lt;ref-type name="Journal Article"&gt;17&lt;/ref-type&gt;&lt;contributors&gt;&lt;authors&gt;&lt;author&gt;Clayson, Peter E&lt;/author&gt;&lt;author&gt;Baldwin, Scott A&lt;/author&gt;&lt;author&gt;Larson, Michael J&lt;/author&gt;&lt;/authors&gt;&lt;/contributors&gt;&lt;titles&gt;&lt;title&gt;How does noise affect amplitude and latency measurement of event‐related potentials (ERPs)? A methodological critique and simulation study&lt;/title&gt;&lt;secondary-title&gt;Psychophysiology&lt;/secondary-title&gt;&lt;/titles&gt;&lt;periodical&gt;&lt;full-title&gt;Psychophysiology&lt;/full-title&gt;&lt;/periodical&gt;&lt;pages&gt;174-186&lt;/pages&gt;&lt;volume&gt;50&lt;/volume&gt;&lt;number&gt;2&lt;/number&gt;&lt;dates&gt;&lt;year&gt;2013&lt;/year&gt;&lt;/dates&gt;&lt;isbn&gt;0048-5772&lt;/isbn&gt;&lt;urls&gt;&lt;/urls&gt;&lt;/record&gt;&lt;/Cite&gt;&lt;/EndNote&gt;</w:instrText>
      </w:r>
      <w:r w:rsidRPr="00735AFF">
        <w:rPr>
          <w:rFonts w:ascii="Times New Roman" w:hAnsi="Times New Roman" w:cs="Times New Roman"/>
        </w:rPr>
        <w:fldChar w:fldCharType="separate"/>
      </w:r>
      <w:r w:rsidRPr="00735AFF">
        <w:rPr>
          <w:rFonts w:ascii="Times New Roman" w:hAnsi="Times New Roman" w:cs="Times New Roman"/>
          <w:noProof/>
        </w:rPr>
        <w:t>Clayson et al., 2013; Luck, 2014)</w:t>
      </w:r>
      <w:r w:rsidRPr="00735AFF">
        <w:rPr>
          <w:rFonts w:ascii="Times New Roman" w:hAnsi="Times New Roman" w:cs="Times New Roman"/>
        </w:rPr>
        <w:fldChar w:fldCharType="end"/>
      </w:r>
      <w:r w:rsidRPr="00735AFF">
        <w:rPr>
          <w:rFonts w:ascii="Times New Roman" w:hAnsi="Times New Roman" w:cs="Times New Roman"/>
        </w:rPr>
        <w:t xml:space="preserve">. Notably, these issues are particularly relevant for broader waveforms that do not always contain a local peak, such as </w:t>
      </w:r>
      <w:proofErr w:type="gramStart"/>
      <w:r w:rsidRPr="00735AFF">
        <w:rPr>
          <w:rFonts w:ascii="Times New Roman" w:hAnsi="Times New Roman" w:cs="Times New Roman"/>
        </w:rPr>
        <w:t>those characteristic of the stimulus-locked waveforms</w:t>
      </w:r>
      <w:proofErr w:type="gramEnd"/>
      <w:r w:rsidRPr="00735AFF">
        <w:rPr>
          <w:rFonts w:ascii="Times New Roman" w:hAnsi="Times New Roman" w:cs="Times New Roman"/>
        </w:rPr>
        <w:t xml:space="preserve"> in the present study.</w:t>
      </w:r>
    </w:p>
    <w:p w14:paraId="47278CBD" w14:textId="0696A588" w:rsidR="00735AFF" w:rsidRPr="00735AFF" w:rsidRDefault="00735AFF" w:rsidP="00CC6970">
      <w:pPr>
        <w:spacing w:line="480" w:lineRule="auto"/>
        <w:rPr>
          <w:rFonts w:ascii="Times New Roman" w:hAnsi="Times New Roman" w:cs="Times New Roman"/>
        </w:rPr>
      </w:pPr>
      <w:r w:rsidRPr="00735AFF">
        <w:rPr>
          <w:rFonts w:ascii="Times New Roman" w:hAnsi="Times New Roman" w:cs="Times New Roman"/>
          <w:b/>
        </w:rPr>
        <w:t>Peak Measures Statistical Approach</w:t>
      </w:r>
    </w:p>
    <w:p w14:paraId="534EFA0A" w14:textId="77777777" w:rsidR="00735AFF" w:rsidRPr="00735AFF" w:rsidRDefault="00735AFF" w:rsidP="00CC6970">
      <w:pPr>
        <w:spacing w:line="480" w:lineRule="auto"/>
        <w:ind w:firstLine="720"/>
        <w:rPr>
          <w:rFonts w:ascii="Times New Roman" w:eastAsia="Nova Mono" w:hAnsi="Times New Roman" w:cs="Times New Roman"/>
          <w:b/>
          <w:color w:val="000000" w:themeColor="text1"/>
        </w:rPr>
      </w:pPr>
      <w:r w:rsidRPr="00735AFF">
        <w:rPr>
          <w:rFonts w:ascii="Times New Roman" w:eastAsia="Nova Mono" w:hAnsi="Times New Roman" w:cs="Times New Roman"/>
        </w:rPr>
        <w:t>A series of 2 (Group: CHR vs. HC) x 2 (Condition: Weak vs. Strong Response Competition) repeated measures ANOVAs were used to examine group effects and interactions for both the Gratton dip peak amplitude measures, and the peak measures for the following negative-going LRP associated with the correct response activation</w:t>
      </w:r>
      <w:r w:rsidRPr="00735AFF">
        <w:rPr>
          <w:rFonts w:ascii="Times New Roman" w:hAnsi="Times New Roman" w:cs="Times New Roman"/>
        </w:rPr>
        <w:t>. Two-tailed tests with an alpha level of .05 were used for all statistical tests.</w:t>
      </w:r>
    </w:p>
    <w:p w14:paraId="32CD8806" w14:textId="77777777" w:rsidR="00680B75" w:rsidRDefault="00680B75" w:rsidP="00CC6970">
      <w:pPr>
        <w:spacing w:line="480" w:lineRule="auto"/>
        <w:jc w:val="center"/>
        <w:rPr>
          <w:rFonts w:ascii="Times New Roman" w:hAnsi="Times New Roman" w:cs="Times New Roman"/>
          <w:b/>
          <w:color w:val="000000" w:themeColor="text1"/>
        </w:rPr>
      </w:pPr>
    </w:p>
    <w:p w14:paraId="1100E8C0" w14:textId="77777777" w:rsidR="00680B75" w:rsidRDefault="00680B75" w:rsidP="00CC6970">
      <w:pPr>
        <w:spacing w:line="480" w:lineRule="auto"/>
        <w:jc w:val="center"/>
        <w:rPr>
          <w:rFonts w:ascii="Times New Roman" w:hAnsi="Times New Roman" w:cs="Times New Roman"/>
          <w:b/>
          <w:color w:val="000000" w:themeColor="text1"/>
        </w:rPr>
      </w:pPr>
    </w:p>
    <w:p w14:paraId="018DC242" w14:textId="11E81F2E" w:rsidR="00735AFF" w:rsidRPr="00735AFF" w:rsidRDefault="00735AFF" w:rsidP="00CC6970">
      <w:pPr>
        <w:spacing w:line="480" w:lineRule="auto"/>
        <w:jc w:val="center"/>
        <w:rPr>
          <w:rFonts w:ascii="Times New Roman" w:hAnsi="Times New Roman" w:cs="Times New Roman"/>
          <w:b/>
          <w:color w:val="000000" w:themeColor="text1"/>
        </w:rPr>
      </w:pPr>
      <w:r w:rsidRPr="00735AFF">
        <w:rPr>
          <w:rFonts w:ascii="Times New Roman" w:hAnsi="Times New Roman" w:cs="Times New Roman"/>
          <w:b/>
          <w:color w:val="000000" w:themeColor="text1"/>
        </w:rPr>
        <w:t xml:space="preserve">Peak </w:t>
      </w:r>
      <w:r>
        <w:rPr>
          <w:rFonts w:ascii="Times New Roman" w:hAnsi="Times New Roman" w:cs="Times New Roman"/>
          <w:b/>
          <w:color w:val="000000" w:themeColor="text1"/>
        </w:rPr>
        <w:t>Amplitude</w:t>
      </w:r>
      <w:r w:rsidRPr="00735AFF">
        <w:rPr>
          <w:rFonts w:ascii="Times New Roman" w:hAnsi="Times New Roman" w:cs="Times New Roman"/>
          <w:b/>
          <w:color w:val="000000" w:themeColor="text1"/>
        </w:rPr>
        <w:t xml:space="preserve"> Sensitivity Analyses </w:t>
      </w:r>
      <w:r>
        <w:rPr>
          <w:rFonts w:ascii="Times New Roman" w:hAnsi="Times New Roman" w:cs="Times New Roman"/>
          <w:b/>
          <w:color w:val="000000" w:themeColor="text1"/>
        </w:rPr>
        <w:t>Results</w:t>
      </w:r>
    </w:p>
    <w:p w14:paraId="4C92E47A" w14:textId="356F3574" w:rsidR="00735AFF" w:rsidRPr="00735AFF" w:rsidRDefault="00735AFF" w:rsidP="00CC6970">
      <w:pPr>
        <w:spacing w:line="480" w:lineRule="auto"/>
        <w:ind w:firstLine="720"/>
        <w:rPr>
          <w:rFonts w:ascii="Times New Roman" w:hAnsi="Times New Roman" w:cs="Times New Roman"/>
        </w:rPr>
      </w:pPr>
      <w:r w:rsidRPr="00735AFF">
        <w:rPr>
          <w:rFonts w:ascii="Times New Roman" w:hAnsi="Times New Roman" w:cs="Times New Roman"/>
        </w:rPr>
        <w:t>Notably, peak amplitude sensitivity analyses were consistent with the primary, a priori mean amplitude quantification and analytic approach. This was the case for both main effects and interactions.</w:t>
      </w:r>
      <w:r w:rsidR="001769C2">
        <w:rPr>
          <w:rFonts w:ascii="Times New Roman" w:hAnsi="Times New Roman" w:cs="Times New Roman"/>
        </w:rPr>
        <w:t xml:space="preserve"> See Supplementary Tabl</w:t>
      </w:r>
      <w:r w:rsidR="00C449D2">
        <w:rPr>
          <w:rFonts w:ascii="Times New Roman" w:hAnsi="Times New Roman" w:cs="Times New Roman"/>
        </w:rPr>
        <w:t>e</w:t>
      </w:r>
      <w:r w:rsidR="001769C2">
        <w:rPr>
          <w:rFonts w:ascii="Times New Roman" w:hAnsi="Times New Roman" w:cs="Times New Roman"/>
        </w:rPr>
        <w:t xml:space="preserve"> 3 for descriptive and inferential statistics.</w:t>
      </w:r>
    </w:p>
    <w:p w14:paraId="3A53EEF8" w14:textId="77777777" w:rsidR="00735AFF" w:rsidRPr="00735AFF" w:rsidRDefault="00735AFF" w:rsidP="00CC6970">
      <w:pPr>
        <w:spacing w:line="480" w:lineRule="auto"/>
        <w:rPr>
          <w:rFonts w:ascii="Times New Roman" w:hAnsi="Times New Roman" w:cs="Times New Roman"/>
          <w:b/>
          <w:iCs/>
        </w:rPr>
      </w:pPr>
      <w:r w:rsidRPr="00735AFF">
        <w:rPr>
          <w:rFonts w:ascii="Times New Roman" w:hAnsi="Times New Roman" w:cs="Times New Roman"/>
          <w:b/>
          <w:iCs/>
        </w:rPr>
        <w:t>Peak Amplitude</w:t>
      </w:r>
    </w:p>
    <w:p w14:paraId="410360FB" w14:textId="77777777" w:rsidR="00735AFF" w:rsidRPr="00735AFF" w:rsidRDefault="00735AFF" w:rsidP="00CC6970">
      <w:pPr>
        <w:spacing w:line="480" w:lineRule="auto"/>
        <w:rPr>
          <w:rFonts w:ascii="Times New Roman" w:hAnsi="Times New Roman" w:cs="Times New Roman"/>
          <w:b/>
          <w:i/>
        </w:rPr>
      </w:pPr>
      <w:r w:rsidRPr="00735AFF">
        <w:rPr>
          <w:rFonts w:ascii="Times New Roman" w:hAnsi="Times New Roman" w:cs="Times New Roman"/>
          <w:b/>
          <w:i/>
        </w:rPr>
        <w:t>Stimulus-Locked LRP Waveforms</w:t>
      </w:r>
    </w:p>
    <w:p w14:paraId="39AC6290" w14:textId="56407D36" w:rsidR="00735AFF" w:rsidRPr="00735AFF" w:rsidRDefault="00735AFF" w:rsidP="00CC6970">
      <w:pPr>
        <w:spacing w:line="480" w:lineRule="auto"/>
        <w:ind w:firstLine="720"/>
        <w:rPr>
          <w:rFonts w:ascii="Times New Roman" w:hAnsi="Times New Roman" w:cs="Times New Roman"/>
          <w:color w:val="000000" w:themeColor="text1"/>
        </w:rPr>
      </w:pPr>
      <w:r w:rsidRPr="00735AFF">
        <w:rPr>
          <w:rFonts w:ascii="Times New Roman" w:hAnsi="Times New Roman" w:cs="Times New Roman"/>
          <w:b/>
          <w:iCs/>
        </w:rPr>
        <w:t xml:space="preserve">Positive peak amplitude (Gratton dip). </w:t>
      </w:r>
      <w:r w:rsidRPr="00735AFF">
        <w:rPr>
          <w:rFonts w:ascii="Times New Roman" w:hAnsi="Times New Roman" w:cs="Times New Roman"/>
          <w:bCs/>
          <w:iCs/>
        </w:rPr>
        <w:t xml:space="preserve">As mentioned above, </w:t>
      </w:r>
      <w:r w:rsidRPr="00735AFF">
        <w:rPr>
          <w:rFonts w:ascii="Times New Roman" w:hAnsi="Times New Roman" w:cs="Times New Roman"/>
          <w:color w:val="000000" w:themeColor="text1"/>
        </w:rPr>
        <w:t xml:space="preserve">the Gratton dip was only observed in the strong response competition condition (i.e., incongruent flankers) but not the weak response competition condition (i.e., congruent flankers), which led to a significant main effect of condition, </w:t>
      </w:r>
      <w:r w:rsidRPr="00735AFF">
        <w:rPr>
          <w:rFonts w:ascii="Times New Roman" w:hAnsi="Times New Roman" w:cs="Times New Roman"/>
          <w:i/>
          <w:color w:val="000000" w:themeColor="text1"/>
        </w:rPr>
        <w:t>F</w:t>
      </w:r>
      <w:r w:rsidRPr="00735AFF">
        <w:rPr>
          <w:rFonts w:ascii="Times New Roman" w:hAnsi="Times New Roman" w:cs="Times New Roman"/>
          <w:color w:val="000000" w:themeColor="text1"/>
        </w:rPr>
        <w:t xml:space="preserve">(1, 81)=145.41,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&lt;.001, </w:t>
      </w:r>
      <w:r w:rsidRPr="00735AFF">
        <w:rPr>
          <w:rFonts w:ascii="Times New Roman" w:hAnsi="Times New Roman" w:cs="Times New Roman"/>
          <w:color w:val="000000" w:themeColor="text1"/>
          <w:shd w:val="clear" w:color="auto" w:fill="FFFFFF"/>
        </w:rPr>
        <w:t>η</w:t>
      </w:r>
      <w:r w:rsidRPr="00735AFF">
        <w:rPr>
          <w:rFonts w:ascii="Times New Roman" w:hAnsi="Times New Roman" w:cs="Times New Roman"/>
          <w:color w:val="000000" w:themeColor="text1"/>
          <w:shd w:val="clear" w:color="auto" w:fill="FFFFFF"/>
          <w:vertAlign w:val="subscript"/>
        </w:rPr>
        <w:t>p</w:t>
      </w:r>
      <w:r w:rsidRPr="00735AFF">
        <w:rPr>
          <w:rFonts w:ascii="Times New Roman" w:hAnsi="Times New Roman" w:cs="Times New Roman"/>
          <w:color w:val="000000" w:themeColor="text1"/>
          <w:shd w:val="clear" w:color="auto" w:fill="FFFFFF"/>
          <w:vertAlign w:val="superscript"/>
        </w:rPr>
        <w:t xml:space="preserve">2 </w:t>
      </w:r>
      <w:r w:rsidRPr="00735AFF">
        <w:rPr>
          <w:rFonts w:ascii="Times New Roman" w:hAnsi="Times New Roman" w:cs="Times New Roman"/>
          <w:color w:val="000000" w:themeColor="text1"/>
        </w:rPr>
        <w:t xml:space="preserve">=.64. Although this same pattern was observed for both groups, both the Gratton dip in the strong response competition condition and the negative deflection LRP in the weak response competition condition were larger in HCs than the CHR participants, leading to a significant group x condition interaction, </w:t>
      </w:r>
      <w:r w:rsidRPr="00735AFF">
        <w:rPr>
          <w:rFonts w:ascii="Times New Roman" w:hAnsi="Times New Roman" w:cs="Times New Roman"/>
          <w:i/>
          <w:color w:val="000000" w:themeColor="text1"/>
        </w:rPr>
        <w:t>F</w:t>
      </w:r>
      <w:r w:rsidRPr="00735AFF">
        <w:rPr>
          <w:rFonts w:ascii="Times New Roman" w:hAnsi="Times New Roman" w:cs="Times New Roman"/>
          <w:color w:val="000000" w:themeColor="text1"/>
        </w:rPr>
        <w:t xml:space="preserve">(1, 81) = 5.23,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 = .025, </w:t>
      </w:r>
      <w:r w:rsidRPr="00735AFF">
        <w:rPr>
          <w:rFonts w:ascii="Times New Roman" w:hAnsi="Times New Roman" w:cs="Times New Roman"/>
          <w:color w:val="000000" w:themeColor="text1"/>
          <w:shd w:val="clear" w:color="auto" w:fill="FFFFFF"/>
        </w:rPr>
        <w:t>η</w:t>
      </w:r>
      <w:r w:rsidRPr="00735AFF">
        <w:rPr>
          <w:rFonts w:ascii="Times New Roman" w:hAnsi="Times New Roman" w:cs="Times New Roman"/>
          <w:color w:val="000000" w:themeColor="text1"/>
          <w:shd w:val="clear" w:color="auto" w:fill="FFFFFF"/>
          <w:vertAlign w:val="subscript"/>
        </w:rPr>
        <w:t>p</w:t>
      </w:r>
      <w:r w:rsidRPr="00735AFF">
        <w:rPr>
          <w:rFonts w:ascii="Times New Roman" w:hAnsi="Times New Roman" w:cs="Times New Roman"/>
          <w:color w:val="000000" w:themeColor="text1"/>
          <w:shd w:val="clear" w:color="auto" w:fill="FFFFFF"/>
          <w:vertAlign w:val="superscript"/>
        </w:rPr>
        <w:t>2</w:t>
      </w:r>
      <w:r w:rsidRPr="00735AFF">
        <w:rPr>
          <w:rFonts w:ascii="Times New Roman" w:hAnsi="Times New Roman" w:cs="Times New Roman"/>
          <w:color w:val="000000" w:themeColor="text1"/>
        </w:rPr>
        <w:t xml:space="preserve"> = .06. Follow-up analyses revealed that </w:t>
      </w:r>
      <w:r w:rsidRPr="00735AFF">
        <w:rPr>
          <w:rFonts w:ascii="Times New Roman" w:hAnsi="Times New Roman" w:cs="Times New Roman"/>
          <w:iCs/>
          <w:color w:val="000000" w:themeColor="text1"/>
        </w:rPr>
        <w:t xml:space="preserve">the Gratton dip peak amplitude was </w:t>
      </w:r>
      <w:r w:rsidR="00E941B3">
        <w:rPr>
          <w:rFonts w:ascii="Times New Roman" w:hAnsi="Times New Roman" w:cs="Times New Roman"/>
          <w:iCs/>
          <w:color w:val="000000" w:themeColor="text1"/>
        </w:rPr>
        <w:t>not significantly different</w:t>
      </w:r>
      <w:r w:rsidRPr="00735AFF">
        <w:rPr>
          <w:rFonts w:ascii="Times New Roman" w:hAnsi="Times New Roman" w:cs="Times New Roman"/>
          <w:iCs/>
          <w:color w:val="000000" w:themeColor="text1"/>
        </w:rPr>
        <w:t xml:space="preserve"> </w:t>
      </w:r>
      <w:r w:rsidR="00E941B3">
        <w:rPr>
          <w:rFonts w:ascii="Times New Roman" w:hAnsi="Times New Roman" w:cs="Times New Roman"/>
          <w:iCs/>
          <w:color w:val="000000" w:themeColor="text1"/>
        </w:rPr>
        <w:t>between</w:t>
      </w:r>
      <w:r w:rsidRPr="00735AFF">
        <w:rPr>
          <w:rFonts w:ascii="Times New Roman" w:hAnsi="Times New Roman" w:cs="Times New Roman"/>
          <w:iCs/>
          <w:color w:val="000000" w:themeColor="text1"/>
        </w:rPr>
        <w:t xml:space="preserve"> the CHR group </w:t>
      </w:r>
      <w:r w:rsidR="00E2253C">
        <w:rPr>
          <w:rFonts w:ascii="Times New Roman" w:hAnsi="Times New Roman" w:cs="Times New Roman"/>
          <w:iCs/>
          <w:color w:val="000000" w:themeColor="text1"/>
        </w:rPr>
        <w:t>and</w:t>
      </w:r>
      <w:r w:rsidRPr="00735AFF">
        <w:rPr>
          <w:rFonts w:ascii="Times New Roman" w:hAnsi="Times New Roman" w:cs="Times New Roman"/>
          <w:iCs/>
          <w:color w:val="000000" w:themeColor="text1"/>
        </w:rPr>
        <w:t xml:space="preserve"> the HC group</w:t>
      </w:r>
      <w:r w:rsidR="00E2253C">
        <w:rPr>
          <w:rFonts w:ascii="Times New Roman" w:hAnsi="Times New Roman" w:cs="Times New Roman"/>
          <w:iCs/>
          <w:color w:val="000000" w:themeColor="text1"/>
        </w:rPr>
        <w:t xml:space="preserve"> </w:t>
      </w:r>
      <w:r w:rsidRPr="00735AFF">
        <w:rPr>
          <w:rFonts w:ascii="Times New Roman" w:hAnsi="Times New Roman" w:cs="Times New Roman"/>
          <w:color w:val="000000" w:themeColor="text1"/>
        </w:rPr>
        <w:t>[</w:t>
      </w:r>
      <w:r w:rsidRPr="00735AFF">
        <w:rPr>
          <w:rFonts w:ascii="Times New Roman" w:hAnsi="Times New Roman" w:cs="Times New Roman"/>
          <w:i/>
          <w:iCs/>
          <w:color w:val="000000"/>
          <w:shd w:val="clear" w:color="auto" w:fill="FFFFFF"/>
        </w:rPr>
        <w:t>t</w:t>
      </w:r>
      <w:r w:rsidRPr="00735AFF">
        <w:rPr>
          <w:rFonts w:ascii="Times New Roman" w:hAnsi="Times New Roman" w:cs="Times New Roman"/>
          <w:color w:val="000000"/>
          <w:shd w:val="clear" w:color="auto" w:fill="FFFFFF"/>
        </w:rPr>
        <w:t xml:space="preserve">(81)=-1.13,  </w:t>
      </w:r>
      <w:r w:rsidRPr="00735AFF">
        <w:rPr>
          <w:rFonts w:ascii="Times New Roman" w:hAnsi="Times New Roman" w:cs="Times New Roman"/>
          <w:i/>
          <w:color w:val="000000"/>
          <w:shd w:val="clear" w:color="auto" w:fill="FFFFFF"/>
        </w:rPr>
        <w:t>p</w:t>
      </w:r>
      <w:r w:rsidRPr="00735AFF">
        <w:rPr>
          <w:rFonts w:ascii="Times New Roman" w:hAnsi="Times New Roman" w:cs="Times New Roman"/>
          <w:color w:val="000000"/>
          <w:shd w:val="clear" w:color="auto" w:fill="FFFFFF"/>
        </w:rPr>
        <w:t xml:space="preserve">=.26, </w:t>
      </w:r>
      <w:r w:rsidRPr="00735AFF">
        <w:rPr>
          <w:rFonts w:ascii="Times New Roman" w:hAnsi="Times New Roman" w:cs="Times New Roman"/>
          <w:i/>
          <w:iCs/>
        </w:rPr>
        <w:t>d</w:t>
      </w:r>
      <w:r w:rsidRPr="00735AFF">
        <w:rPr>
          <w:rFonts w:ascii="Times New Roman" w:hAnsi="Times New Roman" w:cs="Times New Roman"/>
        </w:rPr>
        <w:t>=-.25</w:t>
      </w:r>
      <w:r w:rsidRPr="00735AFF">
        <w:rPr>
          <w:rFonts w:ascii="Times New Roman" w:hAnsi="Times New Roman" w:cs="Times New Roman"/>
          <w:color w:val="000000" w:themeColor="text1"/>
        </w:rPr>
        <w:t>], suggesting that the CHR group did not exhibit a substantial cognitive control deficit in overcoming the incorrect response. By contrast, the amplitude measured in the Gratton dip time window for the weak response competition condition, which reflects the early portion of negative deflection LRP in the weak response competition condition, was smaller for the CHR group relative to the HCs, [</w:t>
      </w:r>
      <w:r w:rsidRPr="00735AFF">
        <w:rPr>
          <w:rFonts w:ascii="Times New Roman" w:hAnsi="Times New Roman" w:cs="Times New Roman"/>
          <w:i/>
          <w:iCs/>
          <w:color w:val="000000"/>
          <w:shd w:val="clear" w:color="auto" w:fill="FFFFFF"/>
        </w:rPr>
        <w:t>t</w:t>
      </w:r>
      <w:r w:rsidRPr="00735AFF">
        <w:rPr>
          <w:rFonts w:ascii="Times New Roman" w:hAnsi="Times New Roman" w:cs="Times New Roman"/>
          <w:color w:val="000000"/>
          <w:shd w:val="clear" w:color="auto" w:fill="FFFFFF"/>
        </w:rPr>
        <w:t xml:space="preserve">(81)=2.11,  </w:t>
      </w:r>
      <w:r w:rsidRPr="00735AFF">
        <w:rPr>
          <w:rFonts w:ascii="Times New Roman" w:hAnsi="Times New Roman" w:cs="Times New Roman"/>
          <w:i/>
          <w:color w:val="000000"/>
          <w:shd w:val="clear" w:color="auto" w:fill="FFFFFF"/>
        </w:rPr>
        <w:t>p</w:t>
      </w:r>
      <w:r w:rsidRPr="00735AFF">
        <w:rPr>
          <w:rFonts w:ascii="Times New Roman" w:hAnsi="Times New Roman" w:cs="Times New Roman"/>
          <w:color w:val="000000"/>
          <w:shd w:val="clear" w:color="auto" w:fill="FFFFFF"/>
        </w:rPr>
        <w:t xml:space="preserve">=.038, </w:t>
      </w:r>
      <w:r w:rsidRPr="00735AFF">
        <w:rPr>
          <w:rFonts w:ascii="Times New Roman" w:hAnsi="Times New Roman" w:cs="Times New Roman"/>
          <w:i/>
          <w:iCs/>
        </w:rPr>
        <w:t>d</w:t>
      </w:r>
      <w:r w:rsidRPr="00735AFF">
        <w:rPr>
          <w:rFonts w:ascii="Times New Roman" w:hAnsi="Times New Roman" w:cs="Times New Roman"/>
        </w:rPr>
        <w:t>=.46</w:t>
      </w:r>
      <w:r w:rsidRPr="00735AFF">
        <w:rPr>
          <w:rFonts w:ascii="Times New Roman" w:hAnsi="Times New Roman" w:cs="Times New Roman"/>
          <w:color w:val="000000" w:themeColor="text1"/>
        </w:rPr>
        <w:t>]. There was not a main effect of group</w:t>
      </w:r>
      <w:r w:rsidR="00951219">
        <w:rPr>
          <w:rFonts w:ascii="Times New Roman" w:hAnsi="Times New Roman" w:cs="Times New Roman"/>
          <w:color w:val="000000" w:themeColor="text1"/>
        </w:rPr>
        <w:t xml:space="preserve"> (see Supplementary Table 3 for statistics)</w:t>
      </w:r>
      <w:r w:rsidRPr="00735AFF">
        <w:rPr>
          <w:rFonts w:ascii="Times New Roman" w:hAnsi="Times New Roman" w:cs="Times New Roman"/>
          <w:color w:val="000000" w:themeColor="text1"/>
        </w:rPr>
        <w:t>.</w:t>
      </w:r>
    </w:p>
    <w:p w14:paraId="254DFEF0" w14:textId="4F3FD12C" w:rsidR="00735AFF" w:rsidRPr="00735AFF" w:rsidRDefault="00735AFF" w:rsidP="00CC6970">
      <w:pPr>
        <w:spacing w:line="480" w:lineRule="auto"/>
        <w:ind w:firstLine="720"/>
        <w:rPr>
          <w:rFonts w:ascii="Times New Roman" w:hAnsi="Times New Roman" w:cs="Times New Roman"/>
          <w:color w:val="000000" w:themeColor="text1"/>
        </w:rPr>
      </w:pPr>
      <w:r w:rsidRPr="00735AFF">
        <w:rPr>
          <w:rFonts w:ascii="Times New Roman" w:hAnsi="Times New Roman" w:cs="Times New Roman"/>
          <w:b/>
          <w:iCs/>
        </w:rPr>
        <w:lastRenderedPageBreak/>
        <w:t xml:space="preserve">Negative deflection LRP peak amplitude. </w:t>
      </w:r>
      <w:r w:rsidRPr="00735AFF">
        <w:rPr>
          <w:rFonts w:ascii="Times New Roman" w:hAnsi="Times New Roman" w:cs="Times New Roman"/>
          <w:color w:val="000000" w:themeColor="text1"/>
        </w:rPr>
        <w:t xml:space="preserve">Regarding the negative peak amplitude of the waveforms, the negative deflection LRP observed in the weak response competition condition (where no Gratton dip was present) was larger in the HCs than the CHR participants, whereas the negative deflection LRP following the Gratton dip in the strong response competition condition was similar between groups, leading to a significant group x condition interaction, </w:t>
      </w:r>
      <w:r w:rsidRPr="00735AFF">
        <w:rPr>
          <w:rFonts w:ascii="Times New Roman" w:hAnsi="Times New Roman" w:cs="Times New Roman"/>
          <w:i/>
          <w:color w:val="000000" w:themeColor="text1"/>
        </w:rPr>
        <w:t>F</w:t>
      </w:r>
      <w:r w:rsidRPr="00735AFF">
        <w:rPr>
          <w:rFonts w:ascii="Times New Roman" w:hAnsi="Times New Roman" w:cs="Times New Roman"/>
          <w:color w:val="000000" w:themeColor="text1"/>
        </w:rPr>
        <w:t xml:space="preserve">(1, 81)=14.47,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&lt;.001, </w:t>
      </w:r>
      <w:r w:rsidRPr="00735AFF">
        <w:rPr>
          <w:rFonts w:ascii="Times New Roman" w:hAnsi="Times New Roman" w:cs="Times New Roman"/>
          <w:color w:val="000000" w:themeColor="text1"/>
          <w:shd w:val="clear" w:color="auto" w:fill="FFFFFF"/>
        </w:rPr>
        <w:t>η</w:t>
      </w:r>
      <w:r w:rsidRPr="00735AFF">
        <w:rPr>
          <w:rFonts w:ascii="Times New Roman" w:hAnsi="Times New Roman" w:cs="Times New Roman"/>
          <w:color w:val="000000" w:themeColor="text1"/>
          <w:shd w:val="clear" w:color="auto" w:fill="FFFFFF"/>
          <w:vertAlign w:val="subscript"/>
        </w:rPr>
        <w:t>p</w:t>
      </w:r>
      <w:r w:rsidRPr="00735AFF">
        <w:rPr>
          <w:rFonts w:ascii="Times New Roman" w:hAnsi="Times New Roman" w:cs="Times New Roman"/>
          <w:color w:val="000000" w:themeColor="text1"/>
          <w:shd w:val="clear" w:color="auto" w:fill="FFFFFF"/>
          <w:vertAlign w:val="superscript"/>
        </w:rPr>
        <w:t xml:space="preserve">2 </w:t>
      </w:r>
      <w:r w:rsidRPr="00735AFF">
        <w:rPr>
          <w:rFonts w:ascii="Times New Roman" w:hAnsi="Times New Roman" w:cs="Times New Roman"/>
          <w:color w:val="000000" w:themeColor="text1"/>
        </w:rPr>
        <w:t xml:space="preserve">=.15. Indeed, follow-up analyses revealed that the negative deflection LRP observed in the weak response competition condition (where no Gratton dip was present) showed a significantly smaller amplitude in the CHR participants compared with controls, reflecting a decreased activation of the correct response, </w:t>
      </w:r>
      <w:r w:rsidRPr="00735AFF">
        <w:rPr>
          <w:rFonts w:ascii="Times New Roman" w:hAnsi="Times New Roman" w:cs="Times New Roman"/>
          <w:i/>
          <w:color w:val="000000" w:themeColor="text1"/>
        </w:rPr>
        <w:t>t</w:t>
      </w:r>
      <w:r w:rsidRPr="00735AFF">
        <w:rPr>
          <w:rFonts w:ascii="Times New Roman" w:hAnsi="Times New Roman" w:cs="Times New Roman"/>
          <w:color w:val="000000" w:themeColor="text1"/>
        </w:rPr>
        <w:t xml:space="preserve">(81)=2.57,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=.012, </w:t>
      </w:r>
      <w:r w:rsidRPr="00735AFF">
        <w:rPr>
          <w:rFonts w:ascii="Times New Roman" w:hAnsi="Times New Roman" w:cs="Times New Roman"/>
          <w:i/>
          <w:iCs/>
          <w:color w:val="000000" w:themeColor="text1"/>
        </w:rPr>
        <w:t xml:space="preserve"> </w:t>
      </w:r>
      <w:r w:rsidRPr="00735AFF">
        <w:rPr>
          <w:rFonts w:ascii="Times New Roman" w:hAnsi="Times New Roman" w:cs="Times New Roman"/>
          <w:color w:val="000000" w:themeColor="text1"/>
        </w:rPr>
        <w:t xml:space="preserve">=.56. However, the peak amplitude of the HC and CHR participants was nearly identical in the strong response competition condition, </w:t>
      </w:r>
      <w:proofErr w:type="gramStart"/>
      <w:r w:rsidRPr="00735AFF">
        <w:rPr>
          <w:rFonts w:ascii="Times New Roman" w:hAnsi="Times New Roman" w:cs="Times New Roman"/>
          <w:i/>
          <w:color w:val="000000" w:themeColor="text1"/>
        </w:rPr>
        <w:t>t</w:t>
      </w:r>
      <w:r w:rsidRPr="00735AFF">
        <w:rPr>
          <w:rFonts w:ascii="Times New Roman" w:hAnsi="Times New Roman" w:cs="Times New Roman"/>
          <w:color w:val="000000" w:themeColor="text1"/>
        </w:rPr>
        <w:t>(</w:t>
      </w:r>
      <w:proofErr w:type="gramEnd"/>
      <w:r w:rsidRPr="00735AFF">
        <w:rPr>
          <w:rFonts w:ascii="Times New Roman" w:hAnsi="Times New Roman" w:cs="Times New Roman"/>
          <w:color w:val="000000" w:themeColor="text1"/>
        </w:rPr>
        <w:t xml:space="preserve">81)=0.02,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=.99, </w:t>
      </w:r>
      <w:r w:rsidRPr="00735AFF">
        <w:rPr>
          <w:rFonts w:ascii="Times New Roman" w:hAnsi="Times New Roman" w:cs="Times New Roman"/>
          <w:i/>
          <w:iCs/>
          <w:color w:val="000000" w:themeColor="text1"/>
        </w:rPr>
        <w:t xml:space="preserve"> </w:t>
      </w:r>
      <w:r w:rsidRPr="00735AFF">
        <w:rPr>
          <w:rFonts w:ascii="Times New Roman" w:hAnsi="Times New Roman" w:cs="Times New Roman"/>
          <w:color w:val="000000" w:themeColor="text1"/>
        </w:rPr>
        <w:t>=.00. There was not a main effect of group or condition for the negative going LRP waveforms</w:t>
      </w:r>
      <w:r w:rsidR="00951219">
        <w:rPr>
          <w:rFonts w:ascii="Times New Roman" w:hAnsi="Times New Roman" w:cs="Times New Roman"/>
          <w:color w:val="000000" w:themeColor="text1"/>
        </w:rPr>
        <w:t xml:space="preserve"> (see Supplementary Table 3 for statistics)</w:t>
      </w:r>
      <w:r w:rsidRPr="00735AFF">
        <w:rPr>
          <w:rFonts w:ascii="Times New Roman" w:hAnsi="Times New Roman" w:cs="Times New Roman"/>
          <w:color w:val="000000" w:themeColor="text1"/>
        </w:rPr>
        <w:t xml:space="preserve">. Together, these patterns of findings are consistent with the mean amplitude results </w:t>
      </w:r>
      <w:r w:rsidR="004328E6">
        <w:rPr>
          <w:rFonts w:ascii="Times New Roman" w:hAnsi="Times New Roman" w:cs="Times New Roman"/>
          <w:color w:val="000000" w:themeColor="text1"/>
        </w:rPr>
        <w:t>obtained</w:t>
      </w:r>
      <w:r w:rsidRPr="00735AFF">
        <w:rPr>
          <w:rFonts w:ascii="Times New Roman" w:hAnsi="Times New Roman" w:cs="Times New Roman"/>
          <w:color w:val="000000" w:themeColor="text1"/>
        </w:rPr>
        <w:t xml:space="preserve"> from the primary analyses.</w:t>
      </w:r>
    </w:p>
    <w:p w14:paraId="3C3A01BF" w14:textId="77777777" w:rsidR="00735AFF" w:rsidRPr="00735AFF" w:rsidRDefault="00735AFF" w:rsidP="00CC6970">
      <w:pPr>
        <w:spacing w:line="480" w:lineRule="auto"/>
        <w:rPr>
          <w:rFonts w:ascii="Times New Roman" w:hAnsi="Times New Roman" w:cs="Times New Roman"/>
          <w:b/>
          <w:i/>
        </w:rPr>
      </w:pPr>
      <w:r w:rsidRPr="00735AFF">
        <w:rPr>
          <w:rFonts w:ascii="Times New Roman" w:hAnsi="Times New Roman" w:cs="Times New Roman"/>
          <w:b/>
          <w:i/>
        </w:rPr>
        <w:t>Response-Locked LRP Waveforms</w:t>
      </w:r>
    </w:p>
    <w:p w14:paraId="1861DDF2" w14:textId="58E922C9" w:rsidR="00735AFF" w:rsidRPr="00735AFF" w:rsidRDefault="00735AFF" w:rsidP="00CC6970">
      <w:pPr>
        <w:spacing w:line="480" w:lineRule="auto"/>
        <w:ind w:firstLine="720"/>
        <w:rPr>
          <w:rFonts w:ascii="Times New Roman" w:hAnsi="Times New Roman" w:cs="Times New Roman"/>
          <w:color w:val="000000" w:themeColor="text1"/>
        </w:rPr>
      </w:pPr>
      <w:r w:rsidRPr="00735AFF">
        <w:rPr>
          <w:rFonts w:ascii="Times New Roman" w:hAnsi="Times New Roman" w:cs="Times New Roman"/>
          <w:b/>
          <w:iCs/>
        </w:rPr>
        <w:t xml:space="preserve">Positive peak amplitude (Gratton dip). </w:t>
      </w:r>
      <w:r w:rsidRPr="00735AFF">
        <w:rPr>
          <w:rFonts w:ascii="Times New Roman" w:hAnsi="Times New Roman" w:cs="Times New Roman"/>
          <w:bCs/>
          <w:iCs/>
        </w:rPr>
        <w:t xml:space="preserve">Consistent with the stimulus-locked waveforms, </w:t>
      </w:r>
      <w:r w:rsidRPr="00735AFF">
        <w:rPr>
          <w:rFonts w:ascii="Times New Roman" w:hAnsi="Times New Roman" w:cs="Times New Roman"/>
          <w:color w:val="000000" w:themeColor="text1"/>
        </w:rPr>
        <w:t xml:space="preserve">the Gratton dip was only observed in the strong response competition condition (i.e., incongruent flankers) but not the weak response competition condition (i.e., congruent flankers), leading to a significant main effect of condition, </w:t>
      </w:r>
      <w:r w:rsidRPr="00735AFF">
        <w:rPr>
          <w:rFonts w:ascii="Times New Roman" w:hAnsi="Times New Roman" w:cs="Times New Roman"/>
          <w:i/>
          <w:color w:val="000000" w:themeColor="text1"/>
        </w:rPr>
        <w:t>F</w:t>
      </w:r>
      <w:r w:rsidRPr="00735AFF">
        <w:rPr>
          <w:rFonts w:ascii="Times New Roman" w:hAnsi="Times New Roman" w:cs="Times New Roman"/>
          <w:color w:val="000000" w:themeColor="text1"/>
        </w:rPr>
        <w:t xml:space="preserve">(1, 81)=15.02,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&lt;.001, </w:t>
      </w:r>
      <w:r w:rsidRPr="00735AFF">
        <w:rPr>
          <w:rFonts w:ascii="Times New Roman" w:hAnsi="Times New Roman" w:cs="Times New Roman"/>
          <w:color w:val="000000" w:themeColor="text1"/>
          <w:shd w:val="clear" w:color="auto" w:fill="FFFFFF"/>
        </w:rPr>
        <w:t>η</w:t>
      </w:r>
      <w:r w:rsidRPr="00735AFF">
        <w:rPr>
          <w:rFonts w:ascii="Times New Roman" w:hAnsi="Times New Roman" w:cs="Times New Roman"/>
          <w:color w:val="000000" w:themeColor="text1"/>
          <w:shd w:val="clear" w:color="auto" w:fill="FFFFFF"/>
          <w:vertAlign w:val="subscript"/>
        </w:rPr>
        <w:t>p</w:t>
      </w:r>
      <w:r w:rsidRPr="00735AFF">
        <w:rPr>
          <w:rFonts w:ascii="Times New Roman" w:hAnsi="Times New Roman" w:cs="Times New Roman"/>
          <w:color w:val="000000" w:themeColor="text1"/>
          <w:shd w:val="clear" w:color="auto" w:fill="FFFFFF"/>
          <w:vertAlign w:val="superscript"/>
        </w:rPr>
        <w:t xml:space="preserve">2 </w:t>
      </w:r>
      <w:r w:rsidRPr="00735AFF">
        <w:rPr>
          <w:rFonts w:ascii="Times New Roman" w:hAnsi="Times New Roman" w:cs="Times New Roman"/>
          <w:color w:val="000000" w:themeColor="text1"/>
        </w:rPr>
        <w:t>=.17. This effect was of similar magnitude in both groups, and the group main effect and group x condition interaction did not reach significance</w:t>
      </w:r>
      <w:r w:rsidR="00365351">
        <w:rPr>
          <w:rFonts w:ascii="Times New Roman" w:hAnsi="Times New Roman" w:cs="Times New Roman"/>
          <w:color w:val="000000" w:themeColor="text1"/>
        </w:rPr>
        <w:t xml:space="preserve"> (see Supplementary Table 3 for statistics)</w:t>
      </w:r>
      <w:r w:rsidRPr="00735AFF">
        <w:rPr>
          <w:rFonts w:ascii="Times New Roman" w:hAnsi="Times New Roman" w:cs="Times New Roman"/>
          <w:color w:val="000000" w:themeColor="text1"/>
        </w:rPr>
        <w:t xml:space="preserve">.  </w:t>
      </w:r>
    </w:p>
    <w:p w14:paraId="2A9E529F" w14:textId="6CDAFE4C" w:rsidR="001E5267" w:rsidRDefault="00735AFF" w:rsidP="00CC6970">
      <w:pPr>
        <w:spacing w:line="480" w:lineRule="auto"/>
        <w:ind w:firstLine="720"/>
        <w:rPr>
          <w:rFonts w:ascii="Times New Roman" w:hAnsi="Times New Roman" w:cs="Times New Roman"/>
          <w:color w:val="000000" w:themeColor="text1"/>
        </w:rPr>
      </w:pPr>
      <w:r w:rsidRPr="00735AFF">
        <w:rPr>
          <w:rFonts w:ascii="Times New Roman" w:hAnsi="Times New Roman" w:cs="Times New Roman"/>
          <w:b/>
          <w:iCs/>
        </w:rPr>
        <w:t xml:space="preserve">Negative deflection LRP peak amplitude. </w:t>
      </w:r>
      <w:r w:rsidRPr="00735AFF">
        <w:rPr>
          <w:rFonts w:ascii="Times New Roman" w:hAnsi="Times New Roman" w:cs="Times New Roman"/>
          <w:color w:val="000000" w:themeColor="text1"/>
        </w:rPr>
        <w:t xml:space="preserve">Regarding comparisons between the peak amplitude of the negative deflection LRP observed in the weak response competition condition </w:t>
      </w:r>
      <w:r w:rsidRPr="00735AFF">
        <w:rPr>
          <w:rFonts w:ascii="Times New Roman" w:hAnsi="Times New Roman" w:cs="Times New Roman"/>
          <w:color w:val="000000" w:themeColor="text1"/>
        </w:rPr>
        <w:lastRenderedPageBreak/>
        <w:t xml:space="preserve">(where no Gratton dip was present) and the strong response competition condition, the peak amplitude was larger in the strong response competition condition than in the weak response competition in the CHR participants, whereas the negative deflection LRP peak amplitudes were similar across conditions in the HC participants, leading to a significant group x condition interaction, </w:t>
      </w:r>
      <w:r w:rsidRPr="00735AFF">
        <w:rPr>
          <w:rFonts w:ascii="Times New Roman" w:hAnsi="Times New Roman" w:cs="Times New Roman"/>
          <w:i/>
          <w:color w:val="000000" w:themeColor="text1"/>
        </w:rPr>
        <w:t>F</w:t>
      </w:r>
      <w:r w:rsidRPr="00735AFF">
        <w:rPr>
          <w:rFonts w:ascii="Times New Roman" w:hAnsi="Times New Roman" w:cs="Times New Roman"/>
          <w:color w:val="000000" w:themeColor="text1"/>
        </w:rPr>
        <w:t xml:space="preserve">(1, 81)=10.92,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=.001, </w:t>
      </w:r>
      <w:r w:rsidRPr="00735AFF">
        <w:rPr>
          <w:rFonts w:ascii="Times New Roman" w:hAnsi="Times New Roman" w:cs="Times New Roman"/>
          <w:color w:val="000000" w:themeColor="text1"/>
          <w:shd w:val="clear" w:color="auto" w:fill="FFFFFF"/>
        </w:rPr>
        <w:t>η</w:t>
      </w:r>
      <w:r w:rsidRPr="00735AFF">
        <w:rPr>
          <w:rFonts w:ascii="Times New Roman" w:hAnsi="Times New Roman" w:cs="Times New Roman"/>
          <w:color w:val="000000" w:themeColor="text1"/>
          <w:shd w:val="clear" w:color="auto" w:fill="FFFFFF"/>
          <w:vertAlign w:val="subscript"/>
        </w:rPr>
        <w:t>p</w:t>
      </w:r>
      <w:r w:rsidRPr="00735AFF">
        <w:rPr>
          <w:rFonts w:ascii="Times New Roman" w:hAnsi="Times New Roman" w:cs="Times New Roman"/>
          <w:color w:val="000000" w:themeColor="text1"/>
          <w:shd w:val="clear" w:color="auto" w:fill="FFFFFF"/>
          <w:vertAlign w:val="superscript"/>
        </w:rPr>
        <w:t xml:space="preserve">2 </w:t>
      </w:r>
      <w:r w:rsidRPr="00735AFF">
        <w:rPr>
          <w:rFonts w:ascii="Times New Roman" w:hAnsi="Times New Roman" w:cs="Times New Roman"/>
          <w:color w:val="000000" w:themeColor="text1"/>
        </w:rPr>
        <w:t xml:space="preserve">=.12. Indeed, follow-up analyses revealed that the peak amplitude of the negative deflection LRP observed in the weak response competition condition (where no Gratton dip was present) was significantly smaller compared to the strong response competition condition in the CHR participants, </w:t>
      </w:r>
      <w:r w:rsidRPr="00735AFF">
        <w:rPr>
          <w:rFonts w:ascii="Times New Roman" w:hAnsi="Times New Roman" w:cs="Times New Roman"/>
          <w:i/>
          <w:color w:val="000000" w:themeColor="text1"/>
        </w:rPr>
        <w:t>t</w:t>
      </w:r>
      <w:r w:rsidRPr="00735AFF">
        <w:rPr>
          <w:rFonts w:ascii="Times New Roman" w:hAnsi="Times New Roman" w:cs="Times New Roman"/>
          <w:color w:val="000000" w:themeColor="text1"/>
        </w:rPr>
        <w:t xml:space="preserve">(41) = 4.13,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&lt;.001, </w:t>
      </w:r>
      <w:r w:rsidRPr="00735AFF">
        <w:rPr>
          <w:rFonts w:ascii="Times New Roman" w:hAnsi="Times New Roman" w:cs="Times New Roman"/>
          <w:i/>
          <w:iCs/>
          <w:color w:val="000000" w:themeColor="text1"/>
        </w:rPr>
        <w:t xml:space="preserve">d </w:t>
      </w:r>
      <w:r w:rsidRPr="00735AFF">
        <w:rPr>
          <w:rFonts w:ascii="Times New Roman" w:hAnsi="Times New Roman" w:cs="Times New Roman"/>
          <w:color w:val="000000" w:themeColor="text1"/>
        </w:rPr>
        <w:t xml:space="preserve">= .64. This pattern was not observed in the HC participants, where the peak amplitude of the negative going LRP was comparable across conditions of weak and strong response competition, </w:t>
      </w:r>
      <w:proofErr w:type="gramStart"/>
      <w:r w:rsidRPr="00735AFF">
        <w:rPr>
          <w:rFonts w:ascii="Times New Roman" w:hAnsi="Times New Roman" w:cs="Times New Roman"/>
          <w:i/>
          <w:color w:val="000000" w:themeColor="text1"/>
        </w:rPr>
        <w:t>t</w:t>
      </w:r>
      <w:r w:rsidRPr="00735AFF">
        <w:rPr>
          <w:rFonts w:ascii="Times New Roman" w:hAnsi="Times New Roman" w:cs="Times New Roman"/>
          <w:color w:val="000000" w:themeColor="text1"/>
        </w:rPr>
        <w:t>(</w:t>
      </w:r>
      <w:proofErr w:type="gramEnd"/>
      <w:r w:rsidRPr="00735AFF">
        <w:rPr>
          <w:rFonts w:ascii="Times New Roman" w:hAnsi="Times New Roman" w:cs="Times New Roman"/>
          <w:color w:val="000000" w:themeColor="text1"/>
        </w:rPr>
        <w:t xml:space="preserve">40) = -0.07,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=.95, </w:t>
      </w:r>
      <w:r w:rsidRPr="00735AFF">
        <w:rPr>
          <w:rFonts w:ascii="Times New Roman" w:hAnsi="Times New Roman" w:cs="Times New Roman"/>
          <w:i/>
          <w:iCs/>
          <w:color w:val="000000" w:themeColor="text1"/>
        </w:rPr>
        <w:t xml:space="preserve">d </w:t>
      </w:r>
      <w:r w:rsidRPr="00735AFF">
        <w:rPr>
          <w:rFonts w:ascii="Times New Roman" w:hAnsi="Times New Roman" w:cs="Times New Roman"/>
          <w:color w:val="000000" w:themeColor="text1"/>
        </w:rPr>
        <w:t xml:space="preserve">= -.01. In addition, although the negative going LRP in </w:t>
      </w:r>
      <w:r w:rsidR="003827BD">
        <w:rPr>
          <w:rFonts w:ascii="Times New Roman" w:hAnsi="Times New Roman" w:cs="Times New Roman"/>
          <w:color w:val="000000" w:themeColor="text1"/>
        </w:rPr>
        <w:t xml:space="preserve">the </w:t>
      </w:r>
      <w:r w:rsidRPr="00735AFF">
        <w:rPr>
          <w:rFonts w:ascii="Times New Roman" w:hAnsi="Times New Roman" w:cs="Times New Roman"/>
          <w:color w:val="000000" w:themeColor="text1"/>
        </w:rPr>
        <w:t>weak response competition condition was</w:t>
      </w:r>
      <w:r w:rsidR="001C6C20">
        <w:rPr>
          <w:rFonts w:ascii="Times New Roman" w:hAnsi="Times New Roman" w:cs="Times New Roman"/>
          <w:color w:val="000000" w:themeColor="text1"/>
        </w:rPr>
        <w:t xml:space="preserve"> </w:t>
      </w:r>
      <w:r w:rsidRPr="00735AFF">
        <w:rPr>
          <w:rFonts w:ascii="Times New Roman" w:hAnsi="Times New Roman" w:cs="Times New Roman"/>
          <w:color w:val="000000" w:themeColor="text1"/>
        </w:rPr>
        <w:t>smaller in CHR participants compared to HC participants, this was only marginally significant [</w:t>
      </w:r>
      <w:proofErr w:type="gramStart"/>
      <w:r w:rsidRPr="00735AFF">
        <w:rPr>
          <w:rFonts w:ascii="Times New Roman" w:hAnsi="Times New Roman" w:cs="Times New Roman"/>
          <w:i/>
          <w:iCs/>
          <w:color w:val="000000"/>
          <w:shd w:val="clear" w:color="auto" w:fill="FFFFFF"/>
        </w:rPr>
        <w:t>t</w:t>
      </w:r>
      <w:r w:rsidRPr="00735AFF">
        <w:rPr>
          <w:rFonts w:ascii="Times New Roman" w:hAnsi="Times New Roman" w:cs="Times New Roman"/>
          <w:color w:val="000000"/>
          <w:shd w:val="clear" w:color="auto" w:fill="FFFFFF"/>
        </w:rPr>
        <w:t>(</w:t>
      </w:r>
      <w:proofErr w:type="gramEnd"/>
      <w:r w:rsidRPr="00735AFF">
        <w:rPr>
          <w:rFonts w:ascii="Times New Roman" w:hAnsi="Times New Roman" w:cs="Times New Roman"/>
          <w:color w:val="000000"/>
          <w:shd w:val="clear" w:color="auto" w:fill="FFFFFF"/>
        </w:rPr>
        <w:t xml:space="preserve">81)=1.75,  </w:t>
      </w:r>
      <w:r w:rsidRPr="00735AFF">
        <w:rPr>
          <w:rFonts w:ascii="Times New Roman" w:hAnsi="Times New Roman" w:cs="Times New Roman"/>
          <w:i/>
          <w:color w:val="000000"/>
          <w:shd w:val="clear" w:color="auto" w:fill="FFFFFF"/>
        </w:rPr>
        <w:t>p</w:t>
      </w:r>
      <w:r w:rsidRPr="00735AFF">
        <w:rPr>
          <w:rFonts w:ascii="Times New Roman" w:hAnsi="Times New Roman" w:cs="Times New Roman"/>
          <w:color w:val="000000"/>
          <w:shd w:val="clear" w:color="auto" w:fill="FFFFFF"/>
        </w:rPr>
        <w:t xml:space="preserve">=.08, </w:t>
      </w:r>
      <w:r w:rsidRPr="00735AFF">
        <w:rPr>
          <w:rFonts w:ascii="Times New Roman" w:hAnsi="Times New Roman" w:cs="Times New Roman"/>
          <w:i/>
          <w:iCs/>
        </w:rPr>
        <w:t>d</w:t>
      </w:r>
      <w:r w:rsidRPr="00735AFF">
        <w:rPr>
          <w:rFonts w:ascii="Times New Roman" w:hAnsi="Times New Roman" w:cs="Times New Roman"/>
        </w:rPr>
        <w:t>=.39].</w:t>
      </w:r>
      <w:r w:rsidRPr="00735AFF">
        <w:rPr>
          <w:rFonts w:ascii="Times New Roman" w:hAnsi="Times New Roman" w:cs="Times New Roman"/>
          <w:color w:val="000000" w:themeColor="text1"/>
        </w:rPr>
        <w:t xml:space="preserve"> Lastly, the negative going LRP was larger under conditions of strong response competition condition compared to weak response competition, leading to main effect of condition, </w:t>
      </w:r>
      <w:proofErr w:type="gramStart"/>
      <w:r w:rsidRPr="00735AFF">
        <w:rPr>
          <w:rFonts w:ascii="Times New Roman" w:hAnsi="Times New Roman" w:cs="Times New Roman"/>
          <w:i/>
          <w:color w:val="000000" w:themeColor="text1"/>
        </w:rPr>
        <w:t>F</w:t>
      </w:r>
      <w:r w:rsidRPr="00735AFF">
        <w:rPr>
          <w:rFonts w:ascii="Times New Roman" w:hAnsi="Times New Roman" w:cs="Times New Roman"/>
          <w:color w:val="000000" w:themeColor="text1"/>
        </w:rPr>
        <w:t>(</w:t>
      </w:r>
      <w:proofErr w:type="gramEnd"/>
      <w:r w:rsidRPr="00735AFF">
        <w:rPr>
          <w:rFonts w:ascii="Times New Roman" w:hAnsi="Times New Roman" w:cs="Times New Roman"/>
          <w:color w:val="000000" w:themeColor="text1"/>
        </w:rPr>
        <w:t xml:space="preserve">1, 81)=10.40, </w:t>
      </w:r>
      <w:r w:rsidRPr="00735AFF">
        <w:rPr>
          <w:rFonts w:ascii="Times New Roman" w:hAnsi="Times New Roman" w:cs="Times New Roman"/>
          <w:i/>
          <w:color w:val="000000" w:themeColor="text1"/>
        </w:rPr>
        <w:t>p</w:t>
      </w:r>
      <w:r w:rsidRPr="00735AFF">
        <w:rPr>
          <w:rFonts w:ascii="Times New Roman" w:hAnsi="Times New Roman" w:cs="Times New Roman"/>
          <w:color w:val="000000" w:themeColor="text1"/>
        </w:rPr>
        <w:t xml:space="preserve">=.002, </w:t>
      </w:r>
      <w:r w:rsidRPr="00735AFF">
        <w:rPr>
          <w:rFonts w:ascii="Times New Roman" w:hAnsi="Times New Roman" w:cs="Times New Roman"/>
          <w:color w:val="000000" w:themeColor="text1"/>
          <w:shd w:val="clear" w:color="auto" w:fill="FFFFFF"/>
        </w:rPr>
        <w:t>η</w:t>
      </w:r>
      <w:r w:rsidRPr="00735AFF">
        <w:rPr>
          <w:rFonts w:ascii="Times New Roman" w:hAnsi="Times New Roman" w:cs="Times New Roman"/>
          <w:color w:val="000000" w:themeColor="text1"/>
          <w:shd w:val="clear" w:color="auto" w:fill="FFFFFF"/>
          <w:vertAlign w:val="subscript"/>
        </w:rPr>
        <w:t>p</w:t>
      </w:r>
      <w:r w:rsidRPr="00735AFF">
        <w:rPr>
          <w:rFonts w:ascii="Times New Roman" w:hAnsi="Times New Roman" w:cs="Times New Roman"/>
          <w:color w:val="000000" w:themeColor="text1"/>
          <w:shd w:val="clear" w:color="auto" w:fill="FFFFFF"/>
          <w:vertAlign w:val="superscript"/>
        </w:rPr>
        <w:t xml:space="preserve">2 </w:t>
      </w:r>
      <w:r w:rsidRPr="00735AFF">
        <w:rPr>
          <w:rFonts w:ascii="Times New Roman" w:hAnsi="Times New Roman" w:cs="Times New Roman"/>
          <w:color w:val="000000" w:themeColor="text1"/>
        </w:rPr>
        <w:t>=.11. There was not a main effect of group</w:t>
      </w:r>
      <w:r w:rsidR="00256D24">
        <w:rPr>
          <w:rFonts w:ascii="Times New Roman" w:hAnsi="Times New Roman" w:cs="Times New Roman"/>
          <w:color w:val="000000" w:themeColor="text1"/>
        </w:rPr>
        <w:t xml:space="preserve"> (see Supplementary Table 3 for statistics)</w:t>
      </w:r>
      <w:r w:rsidRPr="00735AFF">
        <w:rPr>
          <w:rFonts w:ascii="Times New Roman" w:hAnsi="Times New Roman" w:cs="Times New Roman"/>
          <w:color w:val="000000" w:themeColor="text1"/>
        </w:rPr>
        <w:t>. This pattern of results within in the response-locked waveforms are also consistent with the mean amplitude analyses.</w:t>
      </w:r>
    </w:p>
    <w:p w14:paraId="08ED4C80" w14:textId="129C8971" w:rsidR="004F1822" w:rsidRDefault="004F1822" w:rsidP="00CC6970">
      <w:pPr>
        <w:spacing w:line="480" w:lineRule="auto"/>
        <w:ind w:firstLine="720"/>
        <w:rPr>
          <w:rFonts w:ascii="Times New Roman" w:hAnsi="Times New Roman" w:cs="Times New Roman"/>
          <w:color w:val="000000" w:themeColor="text1"/>
        </w:rPr>
      </w:pPr>
    </w:p>
    <w:p w14:paraId="1A517DB5" w14:textId="4350516F" w:rsidR="004F1822" w:rsidRDefault="004F1822" w:rsidP="00CC6970">
      <w:pPr>
        <w:spacing w:line="480" w:lineRule="auto"/>
        <w:ind w:firstLine="720"/>
        <w:rPr>
          <w:rFonts w:ascii="Times New Roman" w:hAnsi="Times New Roman" w:cs="Times New Roman"/>
          <w:color w:val="000000" w:themeColor="text1"/>
        </w:rPr>
      </w:pPr>
    </w:p>
    <w:p w14:paraId="7B50F081" w14:textId="6B277541" w:rsidR="004F1822" w:rsidRDefault="004F1822" w:rsidP="00CC6970">
      <w:pPr>
        <w:spacing w:line="480" w:lineRule="auto"/>
        <w:ind w:firstLine="720"/>
        <w:rPr>
          <w:rFonts w:ascii="Times New Roman" w:hAnsi="Times New Roman" w:cs="Times New Roman"/>
          <w:color w:val="000000" w:themeColor="text1"/>
        </w:rPr>
      </w:pPr>
    </w:p>
    <w:p w14:paraId="63CA2A22" w14:textId="5DBF4D5D" w:rsidR="004F1822" w:rsidRDefault="004F1822" w:rsidP="00CC6970">
      <w:pPr>
        <w:spacing w:line="480" w:lineRule="auto"/>
        <w:ind w:firstLine="720"/>
        <w:rPr>
          <w:rFonts w:ascii="Times New Roman" w:hAnsi="Times New Roman" w:cs="Times New Roman"/>
          <w:color w:val="000000" w:themeColor="text1"/>
        </w:rPr>
      </w:pPr>
    </w:p>
    <w:p w14:paraId="0F07E206" w14:textId="3C76AF9C" w:rsidR="004F1822" w:rsidRDefault="004F1822" w:rsidP="00CC6970">
      <w:pPr>
        <w:spacing w:line="480" w:lineRule="auto"/>
        <w:ind w:firstLine="720"/>
        <w:rPr>
          <w:rFonts w:ascii="Times New Roman" w:hAnsi="Times New Roman" w:cs="Times New Roman"/>
          <w:color w:val="000000" w:themeColor="text1"/>
        </w:rPr>
      </w:pPr>
    </w:p>
    <w:p w14:paraId="2027BB30" w14:textId="77777777" w:rsidR="00093930" w:rsidRDefault="00093930" w:rsidP="00787EE2">
      <w:pPr>
        <w:spacing w:line="480" w:lineRule="auto"/>
        <w:rPr>
          <w:rFonts w:ascii="Times New Roman" w:hAnsi="Times New Roman" w:cs="Times New Roman"/>
          <w:b/>
        </w:rPr>
      </w:pPr>
    </w:p>
    <w:p w14:paraId="08D0DA08" w14:textId="317CE9F2" w:rsidR="00787EE2" w:rsidRPr="00DA4E0A" w:rsidRDefault="003F39A0" w:rsidP="00787EE2">
      <w:pPr>
        <w:spacing w:line="480" w:lineRule="auto"/>
        <w:rPr>
          <w:rFonts w:ascii="Times New Roman" w:hAnsi="Times New Roman" w:cs="Times New Roman"/>
          <w:color w:val="000000" w:themeColor="text1"/>
        </w:rPr>
      </w:pPr>
      <w:r>
        <w:rPr>
          <w:rFonts w:ascii="Times New Roman" w:hAnsi="Times New Roman" w:cs="Times New Roman"/>
          <w:b/>
        </w:rPr>
        <w:lastRenderedPageBreak/>
        <w:t>Supplementary</w:t>
      </w:r>
      <w:r w:rsidR="00787EE2">
        <w:rPr>
          <w:rFonts w:ascii="Times New Roman" w:hAnsi="Times New Roman" w:cs="Times New Roman"/>
          <w:b/>
        </w:rPr>
        <w:t xml:space="preserve"> </w:t>
      </w:r>
      <w:r w:rsidR="00787EE2" w:rsidRPr="00DA4E0A">
        <w:rPr>
          <w:rFonts w:ascii="Times New Roman" w:hAnsi="Times New Roman" w:cs="Times New Roman"/>
          <w:b/>
        </w:rPr>
        <w:t xml:space="preserve">Table </w:t>
      </w:r>
      <w:r w:rsidR="00787EE2">
        <w:rPr>
          <w:rFonts w:ascii="Times New Roman" w:hAnsi="Times New Roman" w:cs="Times New Roman"/>
          <w:b/>
        </w:rPr>
        <w:t>1</w:t>
      </w:r>
    </w:p>
    <w:p w14:paraId="4F492199" w14:textId="77777777" w:rsidR="00787EE2" w:rsidRPr="00BE57E0" w:rsidRDefault="00787EE2" w:rsidP="00787EE2">
      <w:pPr>
        <w:spacing w:line="480" w:lineRule="auto"/>
        <w:rPr>
          <w:rFonts w:ascii="Times New Roman" w:hAnsi="Times New Roman" w:cs="Times New Roman"/>
          <w:color w:val="000000" w:themeColor="text1"/>
        </w:rPr>
      </w:pPr>
      <w:r w:rsidRPr="00DA4E0A">
        <w:rPr>
          <w:rFonts w:ascii="Times New Roman" w:hAnsi="Times New Roman" w:cs="Times New Roman"/>
          <w:i/>
        </w:rPr>
        <w:t xml:space="preserve">Descriptive Statistics for Stimulus- and Response-locked LRP </w:t>
      </w:r>
      <w:r>
        <w:rPr>
          <w:rFonts w:ascii="Times New Roman" w:hAnsi="Times New Roman" w:cs="Times New Roman"/>
          <w:i/>
        </w:rPr>
        <w:t xml:space="preserve">Peak Latency </w:t>
      </w:r>
      <w:r w:rsidRPr="00DA4E0A">
        <w:rPr>
          <w:rFonts w:ascii="Times New Roman" w:hAnsi="Times New Roman" w:cs="Times New Roman"/>
          <w:i/>
        </w:rPr>
        <w:t>Measures</w:t>
      </w:r>
      <w:r w:rsidRPr="00DA4E0A">
        <w:rPr>
          <w:rFonts w:ascii="Times New Roman" w:hAnsi="Times New Roman" w:cs="Times New Roman"/>
          <w:i/>
        </w:rPr>
        <w:softHyphen/>
      </w:r>
    </w:p>
    <w:tbl>
      <w:tblPr>
        <w:tblW w:w="9374" w:type="dxa"/>
        <w:tblLayout w:type="fixed"/>
        <w:tblCellMar>
          <w:top w:w="72" w:type="dxa"/>
          <w:left w:w="115" w:type="dxa"/>
          <w:right w:w="115" w:type="dxa"/>
        </w:tblCellMar>
        <w:tblLook w:val="04A0" w:firstRow="1" w:lastRow="0" w:firstColumn="1" w:lastColumn="0" w:noHBand="0" w:noVBand="1"/>
      </w:tblPr>
      <w:tblGrid>
        <w:gridCol w:w="1170"/>
        <w:gridCol w:w="1904"/>
        <w:gridCol w:w="1530"/>
        <w:gridCol w:w="1620"/>
        <w:gridCol w:w="1530"/>
        <w:gridCol w:w="1620"/>
      </w:tblGrid>
      <w:tr w:rsidR="00787EE2" w:rsidRPr="00DA4E0A" w14:paraId="2D9AAB01" w14:textId="77777777" w:rsidTr="002E0269">
        <w:tc>
          <w:tcPr>
            <w:tcW w:w="1170" w:type="dxa"/>
            <w:tcBorders>
              <w:top w:val="single" w:sz="4" w:space="0" w:color="auto"/>
              <w:left w:val="nil"/>
              <w:bottom w:val="single" w:sz="4" w:space="0" w:color="auto"/>
              <w:right w:val="nil"/>
            </w:tcBorders>
          </w:tcPr>
          <w:p w14:paraId="439AC95E" w14:textId="77777777" w:rsidR="00787EE2" w:rsidRPr="00DA4E0A" w:rsidRDefault="00787EE2" w:rsidP="002E0269">
            <w:pPr>
              <w:rPr>
                <w:rFonts w:ascii="Times New Roman" w:hAnsi="Times New Roman" w:cs="Times New Roman"/>
              </w:rPr>
            </w:pPr>
          </w:p>
        </w:tc>
        <w:tc>
          <w:tcPr>
            <w:tcW w:w="1904" w:type="dxa"/>
            <w:tcBorders>
              <w:top w:val="single" w:sz="4" w:space="0" w:color="auto"/>
              <w:left w:val="nil"/>
              <w:bottom w:val="single" w:sz="4" w:space="0" w:color="auto"/>
              <w:right w:val="nil"/>
            </w:tcBorders>
          </w:tcPr>
          <w:p w14:paraId="242BEC5F" w14:textId="77777777" w:rsidR="00787EE2" w:rsidRDefault="00787EE2" w:rsidP="002E0269">
            <w:pPr>
              <w:jc w:val="center"/>
              <w:rPr>
                <w:rFonts w:ascii="Times New Roman" w:hAnsi="Times New Roman" w:cs="Times New Roman"/>
                <w:b/>
              </w:rPr>
            </w:pPr>
          </w:p>
          <w:p w14:paraId="4417CE74" w14:textId="77777777" w:rsidR="00787EE2" w:rsidRDefault="00787EE2" w:rsidP="002E0269">
            <w:pPr>
              <w:jc w:val="center"/>
              <w:rPr>
                <w:rFonts w:ascii="Times New Roman" w:hAnsi="Times New Roman" w:cs="Times New Roman"/>
                <w:b/>
              </w:rPr>
            </w:pPr>
            <w:r>
              <w:rPr>
                <w:rFonts w:ascii="Times New Roman" w:hAnsi="Times New Roman" w:cs="Times New Roman"/>
                <w:b/>
              </w:rPr>
              <w:t>Peak</w:t>
            </w:r>
          </w:p>
          <w:p w14:paraId="60581F17" w14:textId="77777777" w:rsidR="00787EE2" w:rsidRPr="00DA4E0A" w:rsidRDefault="00787EE2" w:rsidP="002E0269">
            <w:pPr>
              <w:jc w:val="center"/>
              <w:rPr>
                <w:rFonts w:ascii="Times New Roman" w:hAnsi="Times New Roman" w:cs="Times New Roman"/>
                <w:b/>
              </w:rPr>
            </w:pPr>
            <w:r>
              <w:rPr>
                <w:rFonts w:ascii="Times New Roman" w:hAnsi="Times New Roman" w:cs="Times New Roman"/>
                <w:b/>
              </w:rPr>
              <w:t>Polarity</w:t>
            </w:r>
          </w:p>
        </w:tc>
        <w:tc>
          <w:tcPr>
            <w:tcW w:w="3150" w:type="dxa"/>
            <w:gridSpan w:val="2"/>
            <w:tcBorders>
              <w:top w:val="single" w:sz="4" w:space="0" w:color="auto"/>
              <w:left w:val="nil"/>
              <w:bottom w:val="single" w:sz="4" w:space="0" w:color="auto"/>
              <w:right w:val="nil"/>
            </w:tcBorders>
          </w:tcPr>
          <w:p w14:paraId="2FADA53A" w14:textId="77777777" w:rsidR="00787EE2" w:rsidRPr="00DA4E0A" w:rsidRDefault="00787EE2" w:rsidP="002E0269">
            <w:pPr>
              <w:jc w:val="center"/>
              <w:rPr>
                <w:rFonts w:ascii="Times New Roman" w:hAnsi="Times New Roman" w:cs="Times New Roman"/>
                <w:b/>
              </w:rPr>
            </w:pPr>
          </w:p>
          <w:p w14:paraId="33A85CD1" w14:textId="77777777" w:rsidR="00787EE2" w:rsidRPr="00DA4E0A" w:rsidRDefault="00787EE2" w:rsidP="002E0269">
            <w:pPr>
              <w:jc w:val="center"/>
              <w:rPr>
                <w:rFonts w:ascii="Times New Roman" w:hAnsi="Times New Roman" w:cs="Times New Roman"/>
                <w:b/>
              </w:rPr>
            </w:pPr>
            <w:r w:rsidRPr="00DA4E0A">
              <w:rPr>
                <w:rFonts w:ascii="Times New Roman" w:hAnsi="Times New Roman" w:cs="Times New Roman"/>
                <w:b/>
              </w:rPr>
              <w:t>CHR</w:t>
            </w:r>
          </w:p>
        </w:tc>
        <w:tc>
          <w:tcPr>
            <w:tcW w:w="3150" w:type="dxa"/>
            <w:gridSpan w:val="2"/>
            <w:tcBorders>
              <w:top w:val="single" w:sz="4" w:space="0" w:color="auto"/>
              <w:left w:val="nil"/>
              <w:bottom w:val="single" w:sz="4" w:space="0" w:color="auto"/>
              <w:right w:val="nil"/>
            </w:tcBorders>
          </w:tcPr>
          <w:p w14:paraId="5CFD80FC" w14:textId="77777777" w:rsidR="00787EE2" w:rsidRPr="00DA4E0A" w:rsidRDefault="00787EE2" w:rsidP="002E0269">
            <w:pPr>
              <w:jc w:val="center"/>
              <w:rPr>
                <w:rFonts w:ascii="Times New Roman" w:hAnsi="Times New Roman" w:cs="Times New Roman"/>
                <w:b/>
              </w:rPr>
            </w:pPr>
          </w:p>
          <w:p w14:paraId="044A3332" w14:textId="77777777" w:rsidR="00787EE2" w:rsidRPr="00DA4E0A" w:rsidRDefault="00787EE2" w:rsidP="002E0269">
            <w:pPr>
              <w:jc w:val="center"/>
              <w:rPr>
                <w:rFonts w:ascii="Times New Roman" w:hAnsi="Times New Roman" w:cs="Times New Roman"/>
                <w:b/>
              </w:rPr>
            </w:pPr>
            <w:r w:rsidRPr="00DA4E0A">
              <w:rPr>
                <w:rFonts w:ascii="Times New Roman" w:hAnsi="Times New Roman" w:cs="Times New Roman"/>
                <w:b/>
              </w:rPr>
              <w:t>HC</w:t>
            </w:r>
          </w:p>
        </w:tc>
      </w:tr>
      <w:tr w:rsidR="00787EE2" w:rsidRPr="00DA4E0A" w14:paraId="160F9F43" w14:textId="77777777" w:rsidTr="002E0269">
        <w:trPr>
          <w:trHeight w:val="90"/>
        </w:trPr>
        <w:tc>
          <w:tcPr>
            <w:tcW w:w="1170" w:type="dxa"/>
            <w:tcBorders>
              <w:top w:val="single" w:sz="4" w:space="0" w:color="auto"/>
              <w:left w:val="nil"/>
              <w:bottom w:val="nil"/>
              <w:right w:val="nil"/>
            </w:tcBorders>
          </w:tcPr>
          <w:p w14:paraId="219F14CA" w14:textId="77777777" w:rsidR="00787EE2" w:rsidRPr="00DA4E0A" w:rsidRDefault="00787EE2" w:rsidP="002E0269">
            <w:pPr>
              <w:spacing w:before="60" w:after="40"/>
              <w:rPr>
                <w:rFonts w:ascii="Times New Roman" w:hAnsi="Times New Roman" w:cs="Times New Roman"/>
                <w:b/>
                <w:sz w:val="20"/>
                <w:szCs w:val="20"/>
              </w:rPr>
            </w:pPr>
          </w:p>
        </w:tc>
        <w:tc>
          <w:tcPr>
            <w:tcW w:w="1904" w:type="dxa"/>
            <w:tcBorders>
              <w:left w:val="nil"/>
              <w:bottom w:val="nil"/>
              <w:right w:val="nil"/>
            </w:tcBorders>
          </w:tcPr>
          <w:p w14:paraId="6EED5189" w14:textId="77777777" w:rsidR="00787EE2" w:rsidRPr="00DA4E0A" w:rsidRDefault="00787EE2" w:rsidP="002E0269">
            <w:pPr>
              <w:spacing w:before="60" w:after="40"/>
              <w:rPr>
                <w:rFonts w:ascii="Times New Roman" w:hAnsi="Times New Roman" w:cs="Times New Roman"/>
                <w:sz w:val="20"/>
                <w:szCs w:val="20"/>
                <w:u w:val="single"/>
              </w:rPr>
            </w:pPr>
          </w:p>
        </w:tc>
        <w:tc>
          <w:tcPr>
            <w:tcW w:w="1530" w:type="dxa"/>
            <w:tcBorders>
              <w:left w:val="nil"/>
              <w:bottom w:val="nil"/>
              <w:right w:val="nil"/>
            </w:tcBorders>
          </w:tcPr>
          <w:p w14:paraId="215DF1E7" w14:textId="77777777" w:rsidR="00787EE2" w:rsidRPr="00DA4E0A" w:rsidRDefault="00787EE2" w:rsidP="002E0269">
            <w:pPr>
              <w:spacing w:before="60" w:after="40"/>
              <w:jc w:val="center"/>
              <w:rPr>
                <w:rFonts w:ascii="Times New Roman" w:hAnsi="Times New Roman" w:cs="Times New Roman"/>
                <w:sz w:val="20"/>
                <w:szCs w:val="20"/>
                <w:u w:val="single"/>
              </w:rPr>
            </w:pPr>
            <w:r>
              <w:rPr>
                <w:rFonts w:ascii="Times New Roman" w:hAnsi="Times New Roman" w:cs="Times New Roman"/>
                <w:sz w:val="20"/>
                <w:szCs w:val="20"/>
                <w:u w:val="single"/>
              </w:rPr>
              <w:t>Weak Response Competition</w:t>
            </w:r>
          </w:p>
        </w:tc>
        <w:tc>
          <w:tcPr>
            <w:tcW w:w="1620" w:type="dxa"/>
            <w:tcBorders>
              <w:left w:val="nil"/>
              <w:bottom w:val="nil"/>
              <w:right w:val="nil"/>
            </w:tcBorders>
          </w:tcPr>
          <w:p w14:paraId="2C15EB95" w14:textId="77777777" w:rsidR="00787EE2" w:rsidRPr="00DA4E0A" w:rsidRDefault="00787EE2" w:rsidP="002E0269">
            <w:pPr>
              <w:spacing w:before="60" w:after="40"/>
              <w:jc w:val="center"/>
              <w:rPr>
                <w:rFonts w:ascii="Times New Roman" w:hAnsi="Times New Roman" w:cs="Times New Roman"/>
                <w:sz w:val="20"/>
                <w:szCs w:val="20"/>
                <w:u w:val="single"/>
              </w:rPr>
            </w:pPr>
            <w:r>
              <w:rPr>
                <w:rFonts w:ascii="Times New Roman" w:hAnsi="Times New Roman" w:cs="Times New Roman"/>
                <w:sz w:val="20"/>
                <w:szCs w:val="20"/>
                <w:u w:val="single"/>
              </w:rPr>
              <w:t>Strong Response Competition</w:t>
            </w:r>
          </w:p>
        </w:tc>
        <w:tc>
          <w:tcPr>
            <w:tcW w:w="1530" w:type="dxa"/>
            <w:tcBorders>
              <w:left w:val="nil"/>
              <w:bottom w:val="nil"/>
              <w:right w:val="nil"/>
            </w:tcBorders>
          </w:tcPr>
          <w:p w14:paraId="5FFB839A" w14:textId="77777777" w:rsidR="00787EE2" w:rsidRPr="00DA4E0A" w:rsidRDefault="00787EE2" w:rsidP="002E0269">
            <w:pPr>
              <w:spacing w:before="60" w:after="40"/>
              <w:jc w:val="center"/>
              <w:rPr>
                <w:rFonts w:ascii="Times New Roman" w:hAnsi="Times New Roman" w:cs="Times New Roman"/>
                <w:sz w:val="20"/>
                <w:szCs w:val="20"/>
              </w:rPr>
            </w:pPr>
            <w:r>
              <w:rPr>
                <w:rFonts w:ascii="Times New Roman" w:hAnsi="Times New Roman" w:cs="Times New Roman"/>
                <w:sz w:val="20"/>
                <w:szCs w:val="20"/>
                <w:u w:val="single"/>
              </w:rPr>
              <w:t>Weak Response Competition</w:t>
            </w:r>
          </w:p>
        </w:tc>
        <w:tc>
          <w:tcPr>
            <w:tcW w:w="1620" w:type="dxa"/>
            <w:tcBorders>
              <w:left w:val="nil"/>
              <w:bottom w:val="nil"/>
              <w:right w:val="nil"/>
            </w:tcBorders>
          </w:tcPr>
          <w:p w14:paraId="4EF487EE" w14:textId="77777777" w:rsidR="00787EE2" w:rsidRPr="00DA4E0A" w:rsidRDefault="00787EE2" w:rsidP="002E0269">
            <w:pPr>
              <w:spacing w:before="60" w:after="40"/>
              <w:jc w:val="center"/>
              <w:rPr>
                <w:rFonts w:ascii="Times New Roman" w:hAnsi="Times New Roman" w:cs="Times New Roman"/>
                <w:sz w:val="20"/>
                <w:szCs w:val="20"/>
              </w:rPr>
            </w:pPr>
            <w:r>
              <w:rPr>
                <w:rFonts w:ascii="Times New Roman" w:hAnsi="Times New Roman" w:cs="Times New Roman"/>
                <w:sz w:val="20"/>
                <w:szCs w:val="20"/>
                <w:u w:val="single"/>
              </w:rPr>
              <w:t>Strong Response Competition</w:t>
            </w:r>
          </w:p>
        </w:tc>
      </w:tr>
      <w:tr w:rsidR="00787EE2" w:rsidRPr="00DA4E0A" w14:paraId="69999499" w14:textId="77777777" w:rsidTr="002E0269">
        <w:trPr>
          <w:trHeight w:val="648"/>
        </w:trPr>
        <w:tc>
          <w:tcPr>
            <w:tcW w:w="1170" w:type="dxa"/>
            <w:tcBorders>
              <w:left w:val="nil"/>
              <w:bottom w:val="nil"/>
              <w:right w:val="nil"/>
            </w:tcBorders>
          </w:tcPr>
          <w:p w14:paraId="705D9318" w14:textId="77777777" w:rsidR="00787EE2" w:rsidRDefault="00787EE2" w:rsidP="002E0269">
            <w:pPr>
              <w:spacing w:before="60" w:after="40"/>
              <w:rPr>
                <w:rFonts w:ascii="Times New Roman" w:hAnsi="Times New Roman" w:cs="Times New Roman"/>
                <w:b/>
                <w:bCs/>
                <w:sz w:val="20"/>
                <w:szCs w:val="20"/>
              </w:rPr>
            </w:pPr>
            <w:r w:rsidRPr="00DA4E0A">
              <w:rPr>
                <w:rFonts w:ascii="Times New Roman" w:hAnsi="Times New Roman" w:cs="Times New Roman"/>
                <w:b/>
                <w:bCs/>
                <w:sz w:val="20"/>
                <w:szCs w:val="20"/>
              </w:rPr>
              <w:t xml:space="preserve">LRP </w:t>
            </w:r>
            <w:r>
              <w:rPr>
                <w:rFonts w:ascii="Times New Roman" w:hAnsi="Times New Roman" w:cs="Times New Roman"/>
                <w:b/>
                <w:bCs/>
                <w:sz w:val="20"/>
                <w:szCs w:val="20"/>
              </w:rPr>
              <w:t>Peak</w:t>
            </w:r>
          </w:p>
          <w:p w14:paraId="50E1040B" w14:textId="77777777" w:rsidR="00787EE2" w:rsidRPr="00DA4E0A" w:rsidRDefault="00787EE2" w:rsidP="002E0269">
            <w:pPr>
              <w:spacing w:before="60" w:after="40"/>
              <w:rPr>
                <w:rFonts w:ascii="Times New Roman" w:hAnsi="Times New Roman" w:cs="Times New Roman"/>
                <w:b/>
                <w:bCs/>
                <w:sz w:val="20"/>
                <w:szCs w:val="20"/>
              </w:rPr>
            </w:pPr>
            <w:r>
              <w:rPr>
                <w:rFonts w:ascii="Times New Roman" w:hAnsi="Times New Roman" w:cs="Times New Roman"/>
                <w:b/>
                <w:bCs/>
                <w:sz w:val="20"/>
                <w:szCs w:val="20"/>
              </w:rPr>
              <w:t>Latency</w:t>
            </w:r>
          </w:p>
        </w:tc>
        <w:tc>
          <w:tcPr>
            <w:tcW w:w="1904" w:type="dxa"/>
            <w:tcBorders>
              <w:left w:val="nil"/>
              <w:bottom w:val="nil"/>
              <w:right w:val="nil"/>
            </w:tcBorders>
          </w:tcPr>
          <w:p w14:paraId="6364EB71" w14:textId="77777777" w:rsidR="00787EE2" w:rsidRPr="00DA4E0A" w:rsidRDefault="00787EE2" w:rsidP="002E0269">
            <w:pPr>
              <w:spacing w:before="60" w:after="40"/>
              <w:jc w:val="center"/>
              <w:rPr>
                <w:rFonts w:ascii="Times New Roman" w:hAnsi="Times New Roman" w:cs="Times New Roman"/>
                <w:sz w:val="20"/>
                <w:szCs w:val="20"/>
              </w:rPr>
            </w:pPr>
          </w:p>
        </w:tc>
        <w:tc>
          <w:tcPr>
            <w:tcW w:w="1530" w:type="dxa"/>
            <w:tcBorders>
              <w:left w:val="nil"/>
              <w:bottom w:val="nil"/>
              <w:right w:val="nil"/>
            </w:tcBorders>
          </w:tcPr>
          <w:p w14:paraId="31A938E6" w14:textId="77777777" w:rsidR="00787EE2" w:rsidRPr="00DA4E0A" w:rsidRDefault="00787EE2" w:rsidP="002E0269">
            <w:pPr>
              <w:spacing w:before="60" w:after="40"/>
              <w:jc w:val="center"/>
              <w:rPr>
                <w:rFonts w:ascii="Times New Roman" w:hAnsi="Times New Roman" w:cs="Times New Roman"/>
                <w:sz w:val="20"/>
                <w:szCs w:val="20"/>
              </w:rPr>
            </w:pPr>
          </w:p>
        </w:tc>
        <w:tc>
          <w:tcPr>
            <w:tcW w:w="1620" w:type="dxa"/>
            <w:tcBorders>
              <w:left w:val="nil"/>
              <w:bottom w:val="nil"/>
              <w:right w:val="nil"/>
            </w:tcBorders>
          </w:tcPr>
          <w:p w14:paraId="43F8AA25" w14:textId="77777777" w:rsidR="00787EE2" w:rsidRPr="00DA4E0A" w:rsidRDefault="00787EE2" w:rsidP="002E0269">
            <w:pPr>
              <w:spacing w:before="60" w:after="40"/>
              <w:jc w:val="center"/>
              <w:rPr>
                <w:rFonts w:ascii="Times New Roman" w:hAnsi="Times New Roman" w:cs="Times New Roman"/>
                <w:sz w:val="20"/>
                <w:szCs w:val="20"/>
              </w:rPr>
            </w:pPr>
          </w:p>
        </w:tc>
        <w:tc>
          <w:tcPr>
            <w:tcW w:w="1530" w:type="dxa"/>
            <w:tcBorders>
              <w:left w:val="nil"/>
              <w:bottom w:val="nil"/>
              <w:right w:val="nil"/>
            </w:tcBorders>
          </w:tcPr>
          <w:p w14:paraId="35A41812" w14:textId="77777777" w:rsidR="00787EE2" w:rsidRPr="00DA4E0A" w:rsidRDefault="00787EE2" w:rsidP="002E0269">
            <w:pPr>
              <w:spacing w:before="60" w:after="40"/>
              <w:jc w:val="center"/>
              <w:rPr>
                <w:rFonts w:ascii="Times New Roman" w:hAnsi="Times New Roman" w:cs="Times New Roman"/>
                <w:sz w:val="20"/>
                <w:szCs w:val="20"/>
              </w:rPr>
            </w:pPr>
          </w:p>
        </w:tc>
        <w:tc>
          <w:tcPr>
            <w:tcW w:w="1620" w:type="dxa"/>
            <w:tcBorders>
              <w:left w:val="nil"/>
              <w:bottom w:val="nil"/>
              <w:right w:val="nil"/>
            </w:tcBorders>
          </w:tcPr>
          <w:p w14:paraId="733C4114" w14:textId="77777777" w:rsidR="00787EE2" w:rsidRPr="00DA4E0A" w:rsidRDefault="00787EE2" w:rsidP="002E0269">
            <w:pPr>
              <w:spacing w:before="60" w:after="40"/>
              <w:jc w:val="center"/>
              <w:rPr>
                <w:rFonts w:ascii="Times New Roman" w:hAnsi="Times New Roman" w:cs="Times New Roman"/>
                <w:sz w:val="20"/>
                <w:szCs w:val="20"/>
              </w:rPr>
            </w:pPr>
          </w:p>
        </w:tc>
      </w:tr>
      <w:tr w:rsidR="00787EE2" w:rsidRPr="00DA4E0A" w14:paraId="773BDAF7" w14:textId="77777777" w:rsidTr="002E0269">
        <w:trPr>
          <w:trHeight w:val="720"/>
        </w:trPr>
        <w:tc>
          <w:tcPr>
            <w:tcW w:w="1170" w:type="dxa"/>
            <w:tcBorders>
              <w:top w:val="nil"/>
              <w:left w:val="nil"/>
              <w:right w:val="nil"/>
            </w:tcBorders>
          </w:tcPr>
          <w:p w14:paraId="43E6A6FF" w14:textId="77777777" w:rsidR="00787EE2" w:rsidRPr="00DA4E0A" w:rsidRDefault="00787EE2" w:rsidP="002E0269">
            <w:pPr>
              <w:spacing w:after="40"/>
              <w:rPr>
                <w:rFonts w:ascii="Times New Roman" w:hAnsi="Times New Roman" w:cs="Times New Roman"/>
                <w:sz w:val="20"/>
                <w:szCs w:val="20"/>
              </w:rPr>
            </w:pPr>
            <w:r>
              <w:rPr>
                <w:rFonts w:ascii="Times New Roman" w:hAnsi="Times New Roman" w:cs="Times New Roman"/>
                <w:sz w:val="20"/>
                <w:szCs w:val="20"/>
              </w:rPr>
              <w:t>Stimulus-locked</w:t>
            </w:r>
          </w:p>
        </w:tc>
        <w:tc>
          <w:tcPr>
            <w:tcW w:w="1904" w:type="dxa"/>
            <w:tcBorders>
              <w:top w:val="nil"/>
              <w:left w:val="nil"/>
              <w:right w:val="nil"/>
            </w:tcBorders>
          </w:tcPr>
          <w:p w14:paraId="02A15052" w14:textId="77777777" w:rsidR="00787EE2" w:rsidRDefault="00787EE2"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Gratton Dip</w:t>
            </w:r>
          </w:p>
          <w:p w14:paraId="0192F870" w14:textId="77777777" w:rsidR="00787EE2" w:rsidRDefault="00787EE2"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(positive peak)</w:t>
            </w:r>
          </w:p>
        </w:tc>
        <w:tc>
          <w:tcPr>
            <w:tcW w:w="1530" w:type="dxa"/>
            <w:tcBorders>
              <w:top w:val="nil"/>
              <w:left w:val="nil"/>
              <w:right w:val="nil"/>
            </w:tcBorders>
          </w:tcPr>
          <w:p w14:paraId="7E519F54" w14:textId="77777777" w:rsidR="00787EE2" w:rsidRPr="00DA4E0A" w:rsidRDefault="00787EE2" w:rsidP="002E0269">
            <w:pPr>
              <w:spacing w:after="40"/>
              <w:jc w:val="center"/>
              <w:rPr>
                <w:rFonts w:ascii="Times New Roman" w:hAnsi="Times New Roman" w:cs="Times New Roman"/>
                <w:sz w:val="20"/>
                <w:szCs w:val="20"/>
              </w:rPr>
            </w:pPr>
            <w:r w:rsidRPr="00DA4E0A">
              <w:rPr>
                <w:rFonts w:ascii="Times New Roman" w:hAnsi="Times New Roman" w:cs="Times New Roman"/>
                <w:sz w:val="20"/>
                <w:szCs w:val="20"/>
              </w:rPr>
              <w:sym w:font="Symbol" w:char="F02D"/>
            </w:r>
          </w:p>
        </w:tc>
        <w:tc>
          <w:tcPr>
            <w:tcW w:w="1620" w:type="dxa"/>
            <w:tcBorders>
              <w:top w:val="nil"/>
              <w:left w:val="nil"/>
              <w:right w:val="nil"/>
            </w:tcBorders>
          </w:tcPr>
          <w:p w14:paraId="1C5A44A9"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242.57 (27.07)</w:t>
            </w:r>
          </w:p>
        </w:tc>
        <w:tc>
          <w:tcPr>
            <w:tcW w:w="1530" w:type="dxa"/>
            <w:tcBorders>
              <w:top w:val="nil"/>
              <w:left w:val="nil"/>
              <w:right w:val="nil"/>
            </w:tcBorders>
          </w:tcPr>
          <w:p w14:paraId="4E08C476" w14:textId="77777777" w:rsidR="00787EE2" w:rsidRPr="00DA4E0A" w:rsidRDefault="00787EE2" w:rsidP="002E0269">
            <w:pPr>
              <w:spacing w:after="40"/>
              <w:jc w:val="center"/>
              <w:rPr>
                <w:rFonts w:ascii="Times New Roman" w:hAnsi="Times New Roman" w:cs="Times New Roman"/>
                <w:sz w:val="20"/>
                <w:szCs w:val="20"/>
              </w:rPr>
            </w:pPr>
            <w:r w:rsidRPr="00DA4E0A">
              <w:rPr>
                <w:rFonts w:ascii="Times New Roman" w:hAnsi="Times New Roman" w:cs="Times New Roman"/>
                <w:sz w:val="20"/>
                <w:szCs w:val="20"/>
              </w:rPr>
              <w:sym w:font="Symbol" w:char="F02D"/>
            </w:r>
          </w:p>
        </w:tc>
        <w:tc>
          <w:tcPr>
            <w:tcW w:w="1620" w:type="dxa"/>
            <w:tcBorders>
              <w:top w:val="nil"/>
              <w:left w:val="nil"/>
              <w:right w:val="nil"/>
            </w:tcBorders>
          </w:tcPr>
          <w:p w14:paraId="4165BE21"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242.15 (23.30)</w:t>
            </w:r>
          </w:p>
        </w:tc>
      </w:tr>
      <w:tr w:rsidR="00787EE2" w:rsidRPr="00DA4E0A" w14:paraId="1EAE1E17" w14:textId="77777777" w:rsidTr="002E0269">
        <w:trPr>
          <w:trHeight w:val="1251"/>
        </w:trPr>
        <w:tc>
          <w:tcPr>
            <w:tcW w:w="1170" w:type="dxa"/>
            <w:tcBorders>
              <w:top w:val="nil"/>
              <w:left w:val="nil"/>
              <w:right w:val="nil"/>
            </w:tcBorders>
          </w:tcPr>
          <w:p w14:paraId="4E4C33E9" w14:textId="77777777" w:rsidR="00787EE2" w:rsidRPr="00DA4E0A" w:rsidRDefault="00787EE2" w:rsidP="002E0269">
            <w:pPr>
              <w:spacing w:after="40"/>
              <w:rPr>
                <w:rFonts w:ascii="Times New Roman" w:hAnsi="Times New Roman" w:cs="Times New Roman"/>
                <w:sz w:val="20"/>
                <w:szCs w:val="20"/>
              </w:rPr>
            </w:pPr>
          </w:p>
        </w:tc>
        <w:tc>
          <w:tcPr>
            <w:tcW w:w="1904" w:type="dxa"/>
            <w:tcBorders>
              <w:top w:val="nil"/>
              <w:left w:val="nil"/>
              <w:right w:val="nil"/>
            </w:tcBorders>
          </w:tcPr>
          <w:p w14:paraId="5C7046FD" w14:textId="77777777" w:rsidR="00787EE2" w:rsidRDefault="00787EE2"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LRP</w:t>
            </w:r>
          </w:p>
          <w:p w14:paraId="5A602D7A" w14:textId="77777777" w:rsidR="00787EE2" w:rsidRDefault="00787EE2"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(negative peak)</w:t>
            </w:r>
          </w:p>
        </w:tc>
        <w:tc>
          <w:tcPr>
            <w:tcW w:w="1530" w:type="dxa"/>
            <w:tcBorders>
              <w:top w:val="nil"/>
              <w:left w:val="nil"/>
              <w:right w:val="nil"/>
            </w:tcBorders>
          </w:tcPr>
          <w:p w14:paraId="36BD8BCB" w14:textId="77777777" w:rsidR="00787EE2" w:rsidRPr="00DA4E0A"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324.76 (62.67)</w:t>
            </w:r>
          </w:p>
        </w:tc>
        <w:tc>
          <w:tcPr>
            <w:tcW w:w="1620" w:type="dxa"/>
            <w:tcBorders>
              <w:top w:val="nil"/>
              <w:left w:val="nil"/>
              <w:right w:val="nil"/>
            </w:tcBorders>
          </w:tcPr>
          <w:p w14:paraId="20A8C8DC"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402.43 (51.61)</w:t>
            </w:r>
          </w:p>
        </w:tc>
        <w:tc>
          <w:tcPr>
            <w:tcW w:w="1530" w:type="dxa"/>
            <w:tcBorders>
              <w:top w:val="nil"/>
              <w:left w:val="nil"/>
              <w:right w:val="nil"/>
            </w:tcBorders>
          </w:tcPr>
          <w:p w14:paraId="062E58CC" w14:textId="77777777" w:rsidR="00787EE2" w:rsidRPr="00DA4E0A"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300.63 (46.45)</w:t>
            </w:r>
          </w:p>
        </w:tc>
        <w:tc>
          <w:tcPr>
            <w:tcW w:w="1620" w:type="dxa"/>
            <w:tcBorders>
              <w:top w:val="nil"/>
              <w:left w:val="nil"/>
              <w:right w:val="nil"/>
            </w:tcBorders>
          </w:tcPr>
          <w:p w14:paraId="3B11386A"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377.17 (57.30)</w:t>
            </w:r>
          </w:p>
        </w:tc>
      </w:tr>
      <w:tr w:rsidR="00787EE2" w:rsidRPr="00DA4E0A" w14:paraId="53CE5A1D" w14:textId="77777777" w:rsidTr="002E0269">
        <w:trPr>
          <w:trHeight w:val="819"/>
        </w:trPr>
        <w:tc>
          <w:tcPr>
            <w:tcW w:w="1170" w:type="dxa"/>
            <w:tcBorders>
              <w:top w:val="nil"/>
              <w:left w:val="nil"/>
              <w:bottom w:val="nil"/>
              <w:right w:val="nil"/>
            </w:tcBorders>
          </w:tcPr>
          <w:p w14:paraId="18C51B32" w14:textId="77777777" w:rsidR="00787EE2" w:rsidRPr="00DA4E0A" w:rsidRDefault="00787EE2" w:rsidP="002E0269">
            <w:pPr>
              <w:spacing w:after="40"/>
              <w:rPr>
                <w:rFonts w:ascii="Times New Roman" w:hAnsi="Times New Roman" w:cs="Times New Roman"/>
                <w:sz w:val="20"/>
                <w:szCs w:val="20"/>
              </w:rPr>
            </w:pPr>
            <w:r>
              <w:rPr>
                <w:rFonts w:ascii="Times New Roman" w:hAnsi="Times New Roman" w:cs="Times New Roman"/>
                <w:sz w:val="20"/>
                <w:szCs w:val="20"/>
              </w:rPr>
              <w:t>Response-locked</w:t>
            </w:r>
          </w:p>
        </w:tc>
        <w:tc>
          <w:tcPr>
            <w:tcW w:w="1904" w:type="dxa"/>
            <w:tcBorders>
              <w:top w:val="nil"/>
              <w:left w:val="nil"/>
              <w:bottom w:val="nil"/>
              <w:right w:val="nil"/>
            </w:tcBorders>
          </w:tcPr>
          <w:p w14:paraId="5CB1018A" w14:textId="77777777" w:rsidR="00787EE2" w:rsidRDefault="00787EE2"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Gratton Dip</w:t>
            </w:r>
          </w:p>
          <w:p w14:paraId="0D94E3B4" w14:textId="77777777" w:rsidR="00787EE2" w:rsidRDefault="00787EE2"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(positive peak)</w:t>
            </w:r>
          </w:p>
        </w:tc>
        <w:tc>
          <w:tcPr>
            <w:tcW w:w="1530" w:type="dxa"/>
            <w:tcBorders>
              <w:top w:val="nil"/>
              <w:left w:val="nil"/>
              <w:bottom w:val="nil"/>
              <w:right w:val="nil"/>
            </w:tcBorders>
          </w:tcPr>
          <w:p w14:paraId="23F01854" w14:textId="77777777" w:rsidR="00787EE2" w:rsidRDefault="00787EE2" w:rsidP="002E0269">
            <w:pPr>
              <w:spacing w:after="40"/>
              <w:jc w:val="center"/>
              <w:rPr>
                <w:rFonts w:ascii="Times New Roman" w:hAnsi="Times New Roman" w:cs="Times New Roman"/>
                <w:sz w:val="20"/>
                <w:szCs w:val="20"/>
              </w:rPr>
            </w:pPr>
            <w:r w:rsidRPr="00DA4E0A">
              <w:rPr>
                <w:rFonts w:ascii="Times New Roman" w:hAnsi="Times New Roman" w:cs="Times New Roman"/>
                <w:sz w:val="20"/>
                <w:szCs w:val="20"/>
              </w:rPr>
              <w:sym w:font="Symbol" w:char="F02D"/>
            </w:r>
          </w:p>
        </w:tc>
        <w:tc>
          <w:tcPr>
            <w:tcW w:w="1620" w:type="dxa"/>
            <w:tcBorders>
              <w:top w:val="nil"/>
              <w:left w:val="nil"/>
              <w:bottom w:val="nil"/>
              <w:right w:val="nil"/>
            </w:tcBorders>
          </w:tcPr>
          <w:p w14:paraId="4CE2213C"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-199.52 (55.82)</w:t>
            </w:r>
          </w:p>
        </w:tc>
        <w:tc>
          <w:tcPr>
            <w:tcW w:w="1530" w:type="dxa"/>
            <w:tcBorders>
              <w:top w:val="nil"/>
              <w:left w:val="nil"/>
              <w:bottom w:val="nil"/>
              <w:right w:val="nil"/>
            </w:tcBorders>
          </w:tcPr>
          <w:p w14:paraId="1A21E905" w14:textId="77777777" w:rsidR="00787EE2" w:rsidRDefault="00787EE2" w:rsidP="002E0269">
            <w:pPr>
              <w:spacing w:after="40"/>
              <w:jc w:val="center"/>
              <w:rPr>
                <w:rFonts w:ascii="Times New Roman" w:hAnsi="Times New Roman" w:cs="Times New Roman"/>
                <w:sz w:val="20"/>
                <w:szCs w:val="20"/>
              </w:rPr>
            </w:pPr>
            <w:r w:rsidRPr="00DA4E0A">
              <w:rPr>
                <w:rFonts w:ascii="Times New Roman" w:hAnsi="Times New Roman" w:cs="Times New Roman"/>
                <w:sz w:val="20"/>
                <w:szCs w:val="20"/>
              </w:rPr>
              <w:sym w:font="Symbol" w:char="F02D"/>
            </w:r>
          </w:p>
        </w:tc>
        <w:tc>
          <w:tcPr>
            <w:tcW w:w="1620" w:type="dxa"/>
            <w:tcBorders>
              <w:top w:val="nil"/>
              <w:left w:val="nil"/>
              <w:bottom w:val="nil"/>
              <w:right w:val="nil"/>
            </w:tcBorders>
          </w:tcPr>
          <w:p w14:paraId="21F51FB6"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-195.90 (47.44)</w:t>
            </w:r>
          </w:p>
        </w:tc>
      </w:tr>
      <w:tr w:rsidR="00787EE2" w:rsidRPr="00DA4E0A" w14:paraId="1DB0CC84" w14:textId="77777777" w:rsidTr="002E0269">
        <w:trPr>
          <w:trHeight w:val="819"/>
        </w:trPr>
        <w:tc>
          <w:tcPr>
            <w:tcW w:w="1170" w:type="dxa"/>
            <w:tcBorders>
              <w:top w:val="nil"/>
              <w:left w:val="nil"/>
              <w:bottom w:val="single" w:sz="4" w:space="0" w:color="auto"/>
              <w:right w:val="nil"/>
            </w:tcBorders>
          </w:tcPr>
          <w:p w14:paraId="2E63F1F0" w14:textId="77777777" w:rsidR="00787EE2" w:rsidRPr="00DA4E0A" w:rsidRDefault="00787EE2" w:rsidP="002E0269">
            <w:pPr>
              <w:spacing w:after="40"/>
              <w:rPr>
                <w:rFonts w:ascii="Times New Roman" w:hAnsi="Times New Roman" w:cs="Times New Roman"/>
                <w:sz w:val="20"/>
                <w:szCs w:val="20"/>
              </w:rPr>
            </w:pPr>
          </w:p>
        </w:tc>
        <w:tc>
          <w:tcPr>
            <w:tcW w:w="1904" w:type="dxa"/>
            <w:tcBorders>
              <w:top w:val="nil"/>
              <w:left w:val="nil"/>
              <w:bottom w:val="single" w:sz="4" w:space="0" w:color="auto"/>
              <w:right w:val="nil"/>
            </w:tcBorders>
          </w:tcPr>
          <w:p w14:paraId="4B455123" w14:textId="77777777" w:rsidR="00787EE2" w:rsidRDefault="00787EE2"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LRP</w:t>
            </w:r>
          </w:p>
          <w:p w14:paraId="3D469A76" w14:textId="77777777" w:rsidR="00787EE2" w:rsidRDefault="00787EE2"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(negative peak)</w:t>
            </w:r>
          </w:p>
        </w:tc>
        <w:tc>
          <w:tcPr>
            <w:tcW w:w="1530" w:type="dxa"/>
            <w:tcBorders>
              <w:top w:val="nil"/>
              <w:left w:val="nil"/>
              <w:bottom w:val="single" w:sz="4" w:space="0" w:color="auto"/>
              <w:right w:val="nil"/>
            </w:tcBorders>
          </w:tcPr>
          <w:p w14:paraId="58A0662D"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-42.62 (23.83)</w:t>
            </w:r>
          </w:p>
        </w:tc>
        <w:tc>
          <w:tcPr>
            <w:tcW w:w="1620" w:type="dxa"/>
            <w:tcBorders>
              <w:top w:val="nil"/>
              <w:left w:val="nil"/>
              <w:bottom w:val="single" w:sz="4" w:space="0" w:color="auto"/>
              <w:right w:val="nil"/>
            </w:tcBorders>
          </w:tcPr>
          <w:p w14:paraId="1C7CA6DD"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-40.76 (17.86)</w:t>
            </w:r>
          </w:p>
        </w:tc>
        <w:tc>
          <w:tcPr>
            <w:tcW w:w="1530" w:type="dxa"/>
            <w:tcBorders>
              <w:top w:val="nil"/>
              <w:left w:val="nil"/>
              <w:bottom w:val="single" w:sz="4" w:space="0" w:color="auto"/>
              <w:right w:val="nil"/>
            </w:tcBorders>
          </w:tcPr>
          <w:p w14:paraId="751A2FF1"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-44.34 (16.99)</w:t>
            </w:r>
          </w:p>
        </w:tc>
        <w:tc>
          <w:tcPr>
            <w:tcW w:w="1620" w:type="dxa"/>
            <w:tcBorders>
              <w:top w:val="nil"/>
              <w:left w:val="nil"/>
              <w:bottom w:val="single" w:sz="4" w:space="0" w:color="auto"/>
              <w:right w:val="nil"/>
            </w:tcBorders>
          </w:tcPr>
          <w:p w14:paraId="08AE3195" w14:textId="77777777" w:rsidR="00787EE2" w:rsidRDefault="00787EE2" w:rsidP="002E0269">
            <w:pPr>
              <w:spacing w:after="40"/>
              <w:jc w:val="center"/>
              <w:rPr>
                <w:rFonts w:ascii="Times New Roman" w:hAnsi="Times New Roman" w:cs="Times New Roman"/>
                <w:sz w:val="20"/>
                <w:szCs w:val="20"/>
              </w:rPr>
            </w:pPr>
            <w:r>
              <w:rPr>
                <w:rFonts w:ascii="Times New Roman" w:hAnsi="Times New Roman" w:cs="Times New Roman"/>
                <w:sz w:val="20"/>
                <w:szCs w:val="20"/>
              </w:rPr>
              <w:t>-42.63 (18.94)</w:t>
            </w:r>
          </w:p>
        </w:tc>
      </w:tr>
    </w:tbl>
    <w:p w14:paraId="22A29DF3" w14:textId="58B0BED5" w:rsidR="00787EE2" w:rsidRPr="00DA4E0A" w:rsidRDefault="00787EE2" w:rsidP="00787EE2">
      <w:pPr>
        <w:spacing w:before="40"/>
        <w:rPr>
          <w:rFonts w:ascii="Times New Roman" w:hAnsi="Times New Roman" w:cs="Times New Roman"/>
        </w:rPr>
      </w:pPr>
      <w:r w:rsidRPr="00DA4E0A">
        <w:rPr>
          <w:rFonts w:ascii="Times New Roman" w:hAnsi="Times New Roman" w:cs="Times New Roman"/>
          <w:b/>
          <w:i/>
        </w:rPr>
        <w:t>Note:</w:t>
      </w:r>
      <w:r w:rsidRPr="00DA4E0A">
        <w:rPr>
          <w:rFonts w:ascii="Times New Roman" w:hAnsi="Times New Roman" w:cs="Times New Roman"/>
          <w:i/>
        </w:rPr>
        <w:t xml:space="preserve"> </w:t>
      </w:r>
      <w:r w:rsidRPr="00DA4E0A">
        <w:rPr>
          <w:rFonts w:ascii="Times New Roman" w:hAnsi="Times New Roman" w:cs="Times New Roman"/>
        </w:rPr>
        <w:t>Descriptive statistics reflect means and standard deviations (in parentheses). Clinical high-risk = CHR; Healthy controls = HC; LRP = lateralized readiness potential. LRP amplitude reflects mean amplitude in</w:t>
      </w:r>
      <w:r w:rsidRPr="00DA4E0A">
        <w:rPr>
          <w:rFonts w:ascii="Times New Roman" w:hAnsi="Times New Roman" w:cs="Times New Roman"/>
          <w:bCs/>
        </w:rPr>
        <w:t xml:space="preserve"> microvolts (</w:t>
      </w:r>
      <w:proofErr w:type="spellStart"/>
      <w:r w:rsidRPr="00DA4E0A">
        <w:rPr>
          <w:rFonts w:ascii="Times New Roman" w:hAnsi="Times New Roman" w:cs="Times New Roman"/>
          <w:bCs/>
          <w:color w:val="2E2E2E"/>
          <w:sz w:val="20"/>
          <w:szCs w:val="20"/>
        </w:rPr>
        <w:t>μVs</w:t>
      </w:r>
      <w:proofErr w:type="spellEnd"/>
      <w:r w:rsidRPr="00DA4E0A">
        <w:rPr>
          <w:rFonts w:ascii="Times New Roman" w:hAnsi="Times New Roman" w:cs="Times New Roman"/>
          <w:bCs/>
          <w:color w:val="2E2E2E"/>
          <w:sz w:val="20"/>
          <w:szCs w:val="20"/>
        </w:rPr>
        <w:t>)</w:t>
      </w:r>
      <w:r w:rsidRPr="00DA4E0A">
        <w:rPr>
          <w:rFonts w:ascii="Times New Roman" w:hAnsi="Times New Roman" w:cs="Times New Roman"/>
        </w:rPr>
        <w:t xml:space="preserve"> at C3/C4. </w:t>
      </w:r>
    </w:p>
    <w:p w14:paraId="53923D61" w14:textId="77777777" w:rsidR="00787EE2" w:rsidRPr="00DA4E0A" w:rsidRDefault="00787EE2" w:rsidP="00787EE2">
      <w:pPr>
        <w:rPr>
          <w:rFonts w:ascii="Times New Roman" w:hAnsi="Times New Roman" w:cs="Times New Roman"/>
        </w:rPr>
      </w:pPr>
    </w:p>
    <w:p w14:paraId="2C49A4BB" w14:textId="77777777" w:rsidR="00787EE2" w:rsidRPr="00DA4E0A" w:rsidRDefault="00787EE2" w:rsidP="00787EE2">
      <w:pPr>
        <w:rPr>
          <w:rFonts w:ascii="Times New Roman" w:hAnsi="Times New Roman" w:cs="Times New Roman"/>
        </w:rPr>
      </w:pPr>
    </w:p>
    <w:p w14:paraId="3E33E4BC" w14:textId="599E6B6C" w:rsidR="004F1822" w:rsidRDefault="004F1822" w:rsidP="00CC6970">
      <w:pPr>
        <w:spacing w:line="480" w:lineRule="auto"/>
        <w:ind w:firstLine="720"/>
        <w:rPr>
          <w:rFonts w:ascii="Times New Roman" w:hAnsi="Times New Roman" w:cs="Times New Roman"/>
        </w:rPr>
      </w:pPr>
    </w:p>
    <w:p w14:paraId="2D8BF723" w14:textId="6D94B894" w:rsidR="00C80873" w:rsidRDefault="00C80873" w:rsidP="00CC6970">
      <w:pPr>
        <w:spacing w:line="480" w:lineRule="auto"/>
        <w:ind w:firstLine="720"/>
        <w:rPr>
          <w:rFonts w:ascii="Times New Roman" w:hAnsi="Times New Roman" w:cs="Times New Roman"/>
        </w:rPr>
      </w:pPr>
    </w:p>
    <w:p w14:paraId="7D79EED0" w14:textId="49CB94E0" w:rsidR="00C80873" w:rsidRDefault="00C80873" w:rsidP="00CC6970">
      <w:pPr>
        <w:spacing w:line="480" w:lineRule="auto"/>
        <w:ind w:firstLine="720"/>
        <w:rPr>
          <w:rFonts w:ascii="Times New Roman" w:hAnsi="Times New Roman" w:cs="Times New Roman"/>
        </w:rPr>
      </w:pPr>
    </w:p>
    <w:p w14:paraId="221B4432" w14:textId="0B13FE72" w:rsidR="00C80873" w:rsidRDefault="00C80873" w:rsidP="00CC6970">
      <w:pPr>
        <w:spacing w:line="480" w:lineRule="auto"/>
        <w:ind w:firstLine="720"/>
        <w:rPr>
          <w:rFonts w:ascii="Times New Roman" w:hAnsi="Times New Roman" w:cs="Times New Roman"/>
        </w:rPr>
      </w:pPr>
    </w:p>
    <w:p w14:paraId="7C832FF1" w14:textId="57A09530" w:rsidR="008F7D5E" w:rsidRDefault="008F7D5E" w:rsidP="00C80873">
      <w:pPr>
        <w:spacing w:line="480" w:lineRule="auto"/>
        <w:rPr>
          <w:rFonts w:ascii="Times New Roman" w:hAnsi="Times New Roman" w:cs="Times New Roman"/>
          <w:b/>
        </w:rPr>
      </w:pPr>
    </w:p>
    <w:p w14:paraId="4484D02F" w14:textId="77777777" w:rsidR="001527F0" w:rsidRDefault="001527F0" w:rsidP="00C80873">
      <w:pPr>
        <w:spacing w:line="480" w:lineRule="auto"/>
        <w:rPr>
          <w:rFonts w:ascii="Times New Roman" w:hAnsi="Times New Roman" w:cs="Times New Roman"/>
          <w:b/>
        </w:rPr>
      </w:pPr>
    </w:p>
    <w:p w14:paraId="6F04E795" w14:textId="77777777" w:rsidR="001527F0" w:rsidRDefault="001527F0" w:rsidP="00C80873">
      <w:pPr>
        <w:spacing w:line="480" w:lineRule="auto"/>
        <w:rPr>
          <w:rFonts w:ascii="Times New Roman" w:hAnsi="Times New Roman" w:cs="Times New Roman"/>
          <w:b/>
        </w:rPr>
      </w:pPr>
    </w:p>
    <w:p w14:paraId="564D22E6" w14:textId="77777777" w:rsidR="001527F0" w:rsidRDefault="001527F0" w:rsidP="00C80873">
      <w:pPr>
        <w:spacing w:line="480" w:lineRule="auto"/>
        <w:rPr>
          <w:rFonts w:ascii="Times New Roman" w:hAnsi="Times New Roman" w:cs="Times New Roman"/>
          <w:b/>
        </w:rPr>
      </w:pPr>
    </w:p>
    <w:p w14:paraId="6171AFA5" w14:textId="2A35355E" w:rsidR="00C80873" w:rsidRPr="00DA4E0A" w:rsidRDefault="00C80873" w:rsidP="00C80873">
      <w:pPr>
        <w:spacing w:line="480" w:lineRule="auto"/>
        <w:rPr>
          <w:rFonts w:ascii="Times New Roman" w:hAnsi="Times New Roman" w:cs="Times New Roman"/>
          <w:color w:val="000000" w:themeColor="text1"/>
        </w:rPr>
      </w:pPr>
      <w:r>
        <w:rPr>
          <w:rFonts w:ascii="Times New Roman" w:hAnsi="Times New Roman" w:cs="Times New Roman"/>
          <w:b/>
        </w:rPr>
        <w:lastRenderedPageBreak/>
        <w:t xml:space="preserve">Supplementary </w:t>
      </w:r>
      <w:r w:rsidRPr="00DA4E0A">
        <w:rPr>
          <w:rFonts w:ascii="Times New Roman" w:hAnsi="Times New Roman" w:cs="Times New Roman"/>
          <w:b/>
        </w:rPr>
        <w:t xml:space="preserve">Table </w:t>
      </w:r>
      <w:r>
        <w:rPr>
          <w:rFonts w:ascii="Times New Roman" w:hAnsi="Times New Roman" w:cs="Times New Roman"/>
          <w:b/>
        </w:rPr>
        <w:t>2</w:t>
      </w:r>
    </w:p>
    <w:p w14:paraId="616C371D" w14:textId="77777777" w:rsidR="00C80873" w:rsidRDefault="00C80873" w:rsidP="00C80873">
      <w:pPr>
        <w:spacing w:line="480" w:lineRule="auto"/>
        <w:rPr>
          <w:rFonts w:ascii="Times New Roman" w:hAnsi="Times New Roman" w:cs="Times New Roman"/>
          <w:color w:val="000000" w:themeColor="text1"/>
        </w:rPr>
      </w:pPr>
      <w:r>
        <w:rPr>
          <w:rFonts w:ascii="Times New Roman" w:hAnsi="Times New Roman" w:cs="Times New Roman"/>
          <w:i/>
        </w:rPr>
        <w:t>Measurement Windows for</w:t>
      </w:r>
      <w:r w:rsidRPr="00DA4E0A">
        <w:rPr>
          <w:rFonts w:ascii="Times New Roman" w:hAnsi="Times New Roman" w:cs="Times New Roman"/>
          <w:i/>
        </w:rPr>
        <w:t xml:space="preserve"> Stimulus- and Response-locked LRP </w:t>
      </w:r>
      <w:r>
        <w:rPr>
          <w:rFonts w:ascii="Times New Roman" w:hAnsi="Times New Roman" w:cs="Times New Roman"/>
          <w:i/>
        </w:rPr>
        <w:t xml:space="preserve">Peak </w:t>
      </w:r>
      <w:r w:rsidRPr="00DA4E0A">
        <w:rPr>
          <w:rFonts w:ascii="Times New Roman" w:hAnsi="Times New Roman" w:cs="Times New Roman"/>
          <w:i/>
        </w:rPr>
        <w:t>Measures</w:t>
      </w:r>
      <w:r w:rsidRPr="00DA4E0A">
        <w:rPr>
          <w:rFonts w:ascii="Times New Roman" w:hAnsi="Times New Roman" w:cs="Times New Roman"/>
          <w:i/>
        </w:rPr>
        <w:softHyphen/>
      </w:r>
    </w:p>
    <w:tbl>
      <w:tblPr>
        <w:tblpPr w:leftFromText="180" w:rightFromText="180" w:vertAnchor="text" w:horzAnchor="margin" w:tblpY="4"/>
        <w:tblW w:w="10440" w:type="dxa"/>
        <w:tblLayout w:type="fixed"/>
        <w:tblCellMar>
          <w:top w:w="72" w:type="dxa"/>
          <w:left w:w="115" w:type="dxa"/>
          <w:right w:w="115" w:type="dxa"/>
        </w:tblCellMar>
        <w:tblLook w:val="04A0" w:firstRow="1" w:lastRow="0" w:firstColumn="1" w:lastColumn="0" w:noHBand="0" w:noVBand="1"/>
      </w:tblPr>
      <w:tblGrid>
        <w:gridCol w:w="1454"/>
        <w:gridCol w:w="1800"/>
        <w:gridCol w:w="1786"/>
        <w:gridCol w:w="1800"/>
        <w:gridCol w:w="1800"/>
        <w:gridCol w:w="1800"/>
      </w:tblGrid>
      <w:tr w:rsidR="00C80873" w:rsidRPr="00DA4E0A" w14:paraId="5984A9C8" w14:textId="77777777" w:rsidTr="00AE748D">
        <w:tc>
          <w:tcPr>
            <w:tcW w:w="1454" w:type="dxa"/>
            <w:tcBorders>
              <w:top w:val="single" w:sz="4" w:space="0" w:color="auto"/>
              <w:left w:val="nil"/>
              <w:bottom w:val="single" w:sz="4" w:space="0" w:color="auto"/>
              <w:right w:val="nil"/>
            </w:tcBorders>
          </w:tcPr>
          <w:p w14:paraId="0F8B3C23" w14:textId="77777777" w:rsidR="00C80873" w:rsidRPr="00DA4E0A" w:rsidRDefault="00C80873" w:rsidP="002E0269">
            <w:pPr>
              <w:rPr>
                <w:rFonts w:ascii="Times New Roman" w:hAnsi="Times New Roman" w:cs="Times New Roman"/>
              </w:rPr>
            </w:pPr>
          </w:p>
        </w:tc>
        <w:tc>
          <w:tcPr>
            <w:tcW w:w="1800" w:type="dxa"/>
            <w:tcBorders>
              <w:top w:val="single" w:sz="4" w:space="0" w:color="auto"/>
              <w:left w:val="nil"/>
              <w:bottom w:val="single" w:sz="4" w:space="0" w:color="auto"/>
              <w:right w:val="nil"/>
            </w:tcBorders>
          </w:tcPr>
          <w:p w14:paraId="6B8ED411" w14:textId="77777777" w:rsidR="00C80873" w:rsidRDefault="00C80873" w:rsidP="002E0269">
            <w:pPr>
              <w:jc w:val="center"/>
              <w:rPr>
                <w:rFonts w:ascii="Times New Roman" w:hAnsi="Times New Roman" w:cs="Times New Roman"/>
                <w:b/>
              </w:rPr>
            </w:pPr>
          </w:p>
          <w:p w14:paraId="616A89B5" w14:textId="77777777" w:rsidR="00C80873" w:rsidRDefault="00C80873" w:rsidP="002E0269">
            <w:pPr>
              <w:jc w:val="center"/>
              <w:rPr>
                <w:rFonts w:ascii="Times New Roman" w:hAnsi="Times New Roman" w:cs="Times New Roman"/>
                <w:b/>
              </w:rPr>
            </w:pPr>
            <w:r>
              <w:rPr>
                <w:rFonts w:ascii="Times New Roman" w:hAnsi="Times New Roman" w:cs="Times New Roman"/>
                <w:b/>
              </w:rPr>
              <w:t>Peak</w:t>
            </w:r>
          </w:p>
          <w:p w14:paraId="4F31D692" w14:textId="77777777" w:rsidR="00C80873" w:rsidRPr="00DA4E0A" w:rsidRDefault="00C80873" w:rsidP="002E0269">
            <w:pPr>
              <w:jc w:val="center"/>
              <w:rPr>
                <w:rFonts w:ascii="Times New Roman" w:hAnsi="Times New Roman" w:cs="Times New Roman"/>
                <w:b/>
              </w:rPr>
            </w:pPr>
            <w:r>
              <w:rPr>
                <w:rFonts w:ascii="Times New Roman" w:hAnsi="Times New Roman" w:cs="Times New Roman"/>
                <w:b/>
              </w:rPr>
              <w:t>Polarity</w:t>
            </w:r>
          </w:p>
        </w:tc>
        <w:tc>
          <w:tcPr>
            <w:tcW w:w="3586" w:type="dxa"/>
            <w:gridSpan w:val="2"/>
            <w:tcBorders>
              <w:top w:val="single" w:sz="4" w:space="0" w:color="auto"/>
              <w:left w:val="nil"/>
              <w:bottom w:val="single" w:sz="4" w:space="0" w:color="auto"/>
              <w:right w:val="nil"/>
            </w:tcBorders>
          </w:tcPr>
          <w:p w14:paraId="46017582" w14:textId="77777777" w:rsidR="00C80873" w:rsidRPr="00DA4E0A" w:rsidRDefault="00C80873" w:rsidP="002E0269">
            <w:pPr>
              <w:jc w:val="center"/>
              <w:rPr>
                <w:rFonts w:ascii="Times New Roman" w:hAnsi="Times New Roman" w:cs="Times New Roman"/>
                <w:b/>
              </w:rPr>
            </w:pPr>
          </w:p>
          <w:p w14:paraId="4105C73B" w14:textId="77777777" w:rsidR="00C80873" w:rsidRPr="00DA4E0A" w:rsidRDefault="00C80873" w:rsidP="002E0269">
            <w:pPr>
              <w:jc w:val="center"/>
              <w:rPr>
                <w:rFonts w:ascii="Times New Roman" w:hAnsi="Times New Roman" w:cs="Times New Roman"/>
                <w:b/>
              </w:rPr>
            </w:pPr>
            <w:r w:rsidRPr="00DA4E0A">
              <w:rPr>
                <w:rFonts w:ascii="Times New Roman" w:hAnsi="Times New Roman" w:cs="Times New Roman"/>
                <w:b/>
              </w:rPr>
              <w:t>CHR</w:t>
            </w:r>
          </w:p>
        </w:tc>
        <w:tc>
          <w:tcPr>
            <w:tcW w:w="3600" w:type="dxa"/>
            <w:gridSpan w:val="2"/>
            <w:tcBorders>
              <w:top w:val="single" w:sz="4" w:space="0" w:color="auto"/>
              <w:left w:val="nil"/>
              <w:bottom w:val="single" w:sz="4" w:space="0" w:color="auto"/>
              <w:right w:val="nil"/>
            </w:tcBorders>
          </w:tcPr>
          <w:p w14:paraId="15B8F575" w14:textId="77777777" w:rsidR="00C80873" w:rsidRPr="00DA4E0A" w:rsidRDefault="00C80873" w:rsidP="002E0269">
            <w:pPr>
              <w:jc w:val="center"/>
              <w:rPr>
                <w:rFonts w:ascii="Times New Roman" w:hAnsi="Times New Roman" w:cs="Times New Roman"/>
                <w:b/>
              </w:rPr>
            </w:pPr>
          </w:p>
          <w:p w14:paraId="73AD46DE" w14:textId="77777777" w:rsidR="00C80873" w:rsidRPr="00DA4E0A" w:rsidRDefault="00C80873" w:rsidP="002E0269">
            <w:pPr>
              <w:jc w:val="center"/>
              <w:rPr>
                <w:rFonts w:ascii="Times New Roman" w:hAnsi="Times New Roman" w:cs="Times New Roman"/>
                <w:b/>
              </w:rPr>
            </w:pPr>
            <w:r w:rsidRPr="00DA4E0A">
              <w:rPr>
                <w:rFonts w:ascii="Times New Roman" w:hAnsi="Times New Roman" w:cs="Times New Roman"/>
                <w:b/>
              </w:rPr>
              <w:t>HC</w:t>
            </w:r>
          </w:p>
        </w:tc>
      </w:tr>
      <w:tr w:rsidR="00C80873" w:rsidRPr="00DA4E0A" w14:paraId="77C4E40D" w14:textId="77777777" w:rsidTr="00AE748D">
        <w:trPr>
          <w:trHeight w:val="90"/>
        </w:trPr>
        <w:tc>
          <w:tcPr>
            <w:tcW w:w="1454" w:type="dxa"/>
            <w:tcBorders>
              <w:top w:val="single" w:sz="4" w:space="0" w:color="auto"/>
              <w:left w:val="nil"/>
              <w:bottom w:val="nil"/>
              <w:right w:val="nil"/>
            </w:tcBorders>
          </w:tcPr>
          <w:p w14:paraId="517256AA" w14:textId="77777777" w:rsidR="00C80873" w:rsidRPr="00DA4E0A" w:rsidRDefault="00C80873" w:rsidP="002E0269">
            <w:pPr>
              <w:spacing w:before="60" w:after="40"/>
              <w:rPr>
                <w:rFonts w:ascii="Times New Roman" w:hAnsi="Times New Roman" w:cs="Times New Roman"/>
                <w:b/>
                <w:sz w:val="20"/>
                <w:szCs w:val="20"/>
              </w:rPr>
            </w:pPr>
          </w:p>
        </w:tc>
        <w:tc>
          <w:tcPr>
            <w:tcW w:w="1800" w:type="dxa"/>
            <w:tcBorders>
              <w:left w:val="nil"/>
              <w:bottom w:val="nil"/>
              <w:right w:val="nil"/>
            </w:tcBorders>
          </w:tcPr>
          <w:p w14:paraId="2A739F03" w14:textId="77777777" w:rsidR="00C80873" w:rsidRPr="00DA4E0A" w:rsidRDefault="00C80873" w:rsidP="002E0269">
            <w:pPr>
              <w:spacing w:before="60" w:after="40"/>
              <w:rPr>
                <w:rFonts w:ascii="Times New Roman" w:hAnsi="Times New Roman" w:cs="Times New Roman"/>
                <w:sz w:val="20"/>
                <w:szCs w:val="20"/>
                <w:u w:val="single"/>
              </w:rPr>
            </w:pPr>
          </w:p>
        </w:tc>
        <w:tc>
          <w:tcPr>
            <w:tcW w:w="1786" w:type="dxa"/>
            <w:tcBorders>
              <w:left w:val="nil"/>
              <w:bottom w:val="nil"/>
              <w:right w:val="nil"/>
            </w:tcBorders>
          </w:tcPr>
          <w:p w14:paraId="30A7F51B" w14:textId="77777777" w:rsidR="00C80873" w:rsidRPr="00DA4E0A" w:rsidRDefault="00C80873" w:rsidP="002E0269">
            <w:pPr>
              <w:spacing w:before="60" w:after="40"/>
              <w:jc w:val="center"/>
              <w:rPr>
                <w:rFonts w:ascii="Times New Roman" w:hAnsi="Times New Roman" w:cs="Times New Roman"/>
                <w:sz w:val="20"/>
                <w:szCs w:val="20"/>
                <w:u w:val="single"/>
              </w:rPr>
            </w:pPr>
            <w:r>
              <w:rPr>
                <w:rFonts w:ascii="Times New Roman" w:hAnsi="Times New Roman" w:cs="Times New Roman"/>
                <w:sz w:val="20"/>
                <w:szCs w:val="20"/>
                <w:u w:val="single"/>
              </w:rPr>
              <w:t>Weak Response Competition</w:t>
            </w:r>
          </w:p>
        </w:tc>
        <w:tc>
          <w:tcPr>
            <w:tcW w:w="1800" w:type="dxa"/>
            <w:tcBorders>
              <w:left w:val="nil"/>
              <w:bottom w:val="nil"/>
              <w:right w:val="nil"/>
            </w:tcBorders>
          </w:tcPr>
          <w:p w14:paraId="3672DD6F" w14:textId="77777777" w:rsidR="00C80873" w:rsidRPr="00DA4E0A" w:rsidRDefault="00C80873" w:rsidP="002E0269">
            <w:pPr>
              <w:spacing w:before="60" w:after="40"/>
              <w:jc w:val="center"/>
              <w:rPr>
                <w:rFonts w:ascii="Times New Roman" w:hAnsi="Times New Roman" w:cs="Times New Roman"/>
                <w:sz w:val="20"/>
                <w:szCs w:val="20"/>
                <w:u w:val="single"/>
              </w:rPr>
            </w:pPr>
            <w:r>
              <w:rPr>
                <w:rFonts w:ascii="Times New Roman" w:hAnsi="Times New Roman" w:cs="Times New Roman"/>
                <w:sz w:val="20"/>
                <w:szCs w:val="20"/>
                <w:u w:val="single"/>
              </w:rPr>
              <w:t>Strong Response Competition</w:t>
            </w:r>
          </w:p>
        </w:tc>
        <w:tc>
          <w:tcPr>
            <w:tcW w:w="1800" w:type="dxa"/>
            <w:tcBorders>
              <w:left w:val="nil"/>
              <w:bottom w:val="nil"/>
              <w:right w:val="nil"/>
            </w:tcBorders>
          </w:tcPr>
          <w:p w14:paraId="6FA5AFE2" w14:textId="77777777" w:rsidR="00C80873" w:rsidRPr="00DA4E0A" w:rsidRDefault="00C80873" w:rsidP="002E0269">
            <w:pPr>
              <w:spacing w:before="60" w:after="40"/>
              <w:jc w:val="center"/>
              <w:rPr>
                <w:rFonts w:ascii="Times New Roman" w:hAnsi="Times New Roman" w:cs="Times New Roman"/>
                <w:sz w:val="20"/>
                <w:szCs w:val="20"/>
              </w:rPr>
            </w:pPr>
            <w:r>
              <w:rPr>
                <w:rFonts w:ascii="Times New Roman" w:hAnsi="Times New Roman" w:cs="Times New Roman"/>
                <w:sz w:val="20"/>
                <w:szCs w:val="20"/>
                <w:u w:val="single"/>
              </w:rPr>
              <w:t>Weak Response Competition</w:t>
            </w:r>
          </w:p>
        </w:tc>
        <w:tc>
          <w:tcPr>
            <w:tcW w:w="1800" w:type="dxa"/>
            <w:tcBorders>
              <w:left w:val="nil"/>
              <w:bottom w:val="nil"/>
              <w:right w:val="nil"/>
            </w:tcBorders>
          </w:tcPr>
          <w:p w14:paraId="425952A9" w14:textId="77777777" w:rsidR="00C80873" w:rsidRPr="00DA4E0A" w:rsidRDefault="00C80873" w:rsidP="002E0269">
            <w:pPr>
              <w:spacing w:before="60" w:after="40"/>
              <w:jc w:val="center"/>
              <w:rPr>
                <w:rFonts w:ascii="Times New Roman" w:hAnsi="Times New Roman" w:cs="Times New Roman"/>
                <w:sz w:val="20"/>
                <w:szCs w:val="20"/>
              </w:rPr>
            </w:pPr>
            <w:r>
              <w:rPr>
                <w:rFonts w:ascii="Times New Roman" w:hAnsi="Times New Roman" w:cs="Times New Roman"/>
                <w:sz w:val="20"/>
                <w:szCs w:val="20"/>
                <w:u w:val="single"/>
              </w:rPr>
              <w:t>Strong Response Competition</w:t>
            </w:r>
          </w:p>
        </w:tc>
      </w:tr>
      <w:tr w:rsidR="00C80873" w:rsidRPr="00DA4E0A" w14:paraId="308392D4" w14:textId="77777777" w:rsidTr="00AE748D">
        <w:trPr>
          <w:trHeight w:val="648"/>
        </w:trPr>
        <w:tc>
          <w:tcPr>
            <w:tcW w:w="1454" w:type="dxa"/>
            <w:tcBorders>
              <w:left w:val="nil"/>
              <w:bottom w:val="nil"/>
              <w:right w:val="nil"/>
            </w:tcBorders>
          </w:tcPr>
          <w:p w14:paraId="576DAB93" w14:textId="77777777" w:rsidR="00C80873" w:rsidRPr="00DA4E0A" w:rsidRDefault="00C80873" w:rsidP="002E0269">
            <w:pPr>
              <w:spacing w:before="60" w:after="40"/>
              <w:rPr>
                <w:rFonts w:ascii="Times New Roman" w:hAnsi="Times New Roman" w:cs="Times New Roman"/>
                <w:b/>
                <w:bCs/>
                <w:sz w:val="20"/>
                <w:szCs w:val="20"/>
              </w:rPr>
            </w:pPr>
            <w:r w:rsidRPr="00DA4E0A">
              <w:rPr>
                <w:rFonts w:ascii="Times New Roman" w:hAnsi="Times New Roman" w:cs="Times New Roman"/>
                <w:b/>
                <w:bCs/>
                <w:sz w:val="20"/>
                <w:szCs w:val="20"/>
              </w:rPr>
              <w:t xml:space="preserve">LRP </w:t>
            </w:r>
            <w:r>
              <w:rPr>
                <w:rFonts w:ascii="Times New Roman" w:hAnsi="Times New Roman" w:cs="Times New Roman"/>
                <w:b/>
                <w:bCs/>
                <w:sz w:val="20"/>
                <w:szCs w:val="20"/>
              </w:rPr>
              <w:t>Measurement Window</w:t>
            </w:r>
          </w:p>
        </w:tc>
        <w:tc>
          <w:tcPr>
            <w:tcW w:w="1800" w:type="dxa"/>
            <w:tcBorders>
              <w:left w:val="nil"/>
              <w:bottom w:val="nil"/>
              <w:right w:val="nil"/>
            </w:tcBorders>
          </w:tcPr>
          <w:p w14:paraId="255C1320" w14:textId="77777777" w:rsidR="00C80873" w:rsidRPr="00DA4E0A" w:rsidRDefault="00C80873" w:rsidP="002E0269">
            <w:pPr>
              <w:spacing w:before="60" w:after="40"/>
              <w:jc w:val="center"/>
              <w:rPr>
                <w:rFonts w:ascii="Times New Roman" w:hAnsi="Times New Roman" w:cs="Times New Roman"/>
                <w:sz w:val="20"/>
                <w:szCs w:val="20"/>
              </w:rPr>
            </w:pPr>
          </w:p>
        </w:tc>
        <w:tc>
          <w:tcPr>
            <w:tcW w:w="1786" w:type="dxa"/>
            <w:tcBorders>
              <w:left w:val="nil"/>
              <w:bottom w:val="nil"/>
              <w:right w:val="nil"/>
            </w:tcBorders>
          </w:tcPr>
          <w:p w14:paraId="58567B9B" w14:textId="77777777" w:rsidR="00C80873" w:rsidRPr="00DA4E0A" w:rsidRDefault="00C80873" w:rsidP="002E0269">
            <w:pPr>
              <w:spacing w:before="60" w:after="40"/>
              <w:jc w:val="center"/>
              <w:rPr>
                <w:rFonts w:ascii="Times New Roman" w:hAnsi="Times New Roman" w:cs="Times New Roman"/>
                <w:sz w:val="20"/>
                <w:szCs w:val="20"/>
              </w:rPr>
            </w:pPr>
          </w:p>
        </w:tc>
        <w:tc>
          <w:tcPr>
            <w:tcW w:w="1800" w:type="dxa"/>
            <w:tcBorders>
              <w:left w:val="nil"/>
              <w:bottom w:val="nil"/>
              <w:right w:val="nil"/>
            </w:tcBorders>
          </w:tcPr>
          <w:p w14:paraId="08D0C001" w14:textId="77777777" w:rsidR="00C80873" w:rsidRPr="00DA4E0A" w:rsidRDefault="00C80873" w:rsidP="002E0269">
            <w:pPr>
              <w:spacing w:before="60" w:after="40"/>
              <w:jc w:val="center"/>
              <w:rPr>
                <w:rFonts w:ascii="Times New Roman" w:hAnsi="Times New Roman" w:cs="Times New Roman"/>
                <w:sz w:val="20"/>
                <w:szCs w:val="20"/>
              </w:rPr>
            </w:pPr>
          </w:p>
        </w:tc>
        <w:tc>
          <w:tcPr>
            <w:tcW w:w="1800" w:type="dxa"/>
            <w:tcBorders>
              <w:left w:val="nil"/>
              <w:bottom w:val="nil"/>
              <w:right w:val="nil"/>
            </w:tcBorders>
          </w:tcPr>
          <w:p w14:paraId="4B629FE8" w14:textId="77777777" w:rsidR="00C80873" w:rsidRPr="00DA4E0A" w:rsidRDefault="00C80873" w:rsidP="002E0269">
            <w:pPr>
              <w:spacing w:before="60" w:after="40"/>
              <w:jc w:val="center"/>
              <w:rPr>
                <w:rFonts w:ascii="Times New Roman" w:hAnsi="Times New Roman" w:cs="Times New Roman"/>
                <w:sz w:val="20"/>
                <w:szCs w:val="20"/>
              </w:rPr>
            </w:pPr>
          </w:p>
        </w:tc>
        <w:tc>
          <w:tcPr>
            <w:tcW w:w="1800" w:type="dxa"/>
            <w:tcBorders>
              <w:left w:val="nil"/>
              <w:bottom w:val="nil"/>
              <w:right w:val="nil"/>
            </w:tcBorders>
          </w:tcPr>
          <w:p w14:paraId="219D744E" w14:textId="77777777" w:rsidR="00C80873" w:rsidRPr="00DA4E0A" w:rsidRDefault="00C80873" w:rsidP="002E0269">
            <w:pPr>
              <w:spacing w:before="60" w:after="40"/>
              <w:jc w:val="center"/>
              <w:rPr>
                <w:rFonts w:ascii="Times New Roman" w:hAnsi="Times New Roman" w:cs="Times New Roman"/>
                <w:sz w:val="20"/>
                <w:szCs w:val="20"/>
              </w:rPr>
            </w:pPr>
          </w:p>
        </w:tc>
      </w:tr>
      <w:tr w:rsidR="00C80873" w:rsidRPr="00DA4E0A" w14:paraId="5002A284" w14:textId="77777777" w:rsidTr="00AE748D">
        <w:trPr>
          <w:trHeight w:val="720"/>
        </w:trPr>
        <w:tc>
          <w:tcPr>
            <w:tcW w:w="1454" w:type="dxa"/>
            <w:tcBorders>
              <w:top w:val="nil"/>
              <w:left w:val="nil"/>
              <w:right w:val="nil"/>
            </w:tcBorders>
          </w:tcPr>
          <w:p w14:paraId="42A49539" w14:textId="77777777" w:rsidR="00C80873" w:rsidRPr="00DA4E0A" w:rsidRDefault="00C80873" w:rsidP="002E0269">
            <w:pPr>
              <w:spacing w:after="40"/>
              <w:rPr>
                <w:rFonts w:ascii="Times New Roman" w:hAnsi="Times New Roman" w:cs="Times New Roman"/>
                <w:sz w:val="20"/>
                <w:szCs w:val="20"/>
              </w:rPr>
            </w:pPr>
            <w:r>
              <w:rPr>
                <w:rFonts w:ascii="Times New Roman" w:hAnsi="Times New Roman" w:cs="Times New Roman"/>
                <w:sz w:val="20"/>
                <w:szCs w:val="20"/>
              </w:rPr>
              <w:t>Stimulus-locked</w:t>
            </w:r>
          </w:p>
        </w:tc>
        <w:tc>
          <w:tcPr>
            <w:tcW w:w="1800" w:type="dxa"/>
            <w:tcBorders>
              <w:top w:val="nil"/>
              <w:left w:val="nil"/>
              <w:right w:val="nil"/>
            </w:tcBorders>
          </w:tcPr>
          <w:p w14:paraId="3EFD8D1D" w14:textId="77777777" w:rsidR="00C80873" w:rsidRDefault="00C80873"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Gratton Dip</w:t>
            </w:r>
          </w:p>
          <w:p w14:paraId="201B7079" w14:textId="77777777" w:rsidR="00C80873" w:rsidRDefault="00C80873"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(positive peak)</w:t>
            </w:r>
          </w:p>
        </w:tc>
        <w:tc>
          <w:tcPr>
            <w:tcW w:w="1786" w:type="dxa"/>
            <w:tcBorders>
              <w:top w:val="nil"/>
              <w:left w:val="nil"/>
              <w:right w:val="nil"/>
            </w:tcBorders>
          </w:tcPr>
          <w:p w14:paraId="57B68AC0" w14:textId="628F2D88" w:rsidR="00C80873" w:rsidRPr="00DA4E0A" w:rsidRDefault="00AE748D" w:rsidP="002E0269">
            <w:pPr>
              <w:spacing w:after="40"/>
              <w:jc w:val="center"/>
              <w:rPr>
                <w:rFonts w:ascii="Times New Roman" w:hAnsi="Times New Roman" w:cs="Times New Roman"/>
                <w:sz w:val="20"/>
                <w:szCs w:val="20"/>
              </w:rPr>
            </w:pPr>
            <w:r>
              <w:rPr>
                <w:rFonts w:ascii="Times New Roman" w:hAnsi="Times New Roman" w:cs="Times New Roman"/>
                <w:sz w:val="20"/>
                <w:szCs w:val="20"/>
              </w:rPr>
              <w:t>240 (215 – 265)</w:t>
            </w:r>
          </w:p>
        </w:tc>
        <w:tc>
          <w:tcPr>
            <w:tcW w:w="1800" w:type="dxa"/>
            <w:tcBorders>
              <w:top w:val="nil"/>
              <w:left w:val="nil"/>
              <w:right w:val="nil"/>
            </w:tcBorders>
          </w:tcPr>
          <w:p w14:paraId="10F5DBD1"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240 (215 – 265)</w:t>
            </w:r>
          </w:p>
        </w:tc>
        <w:tc>
          <w:tcPr>
            <w:tcW w:w="1800" w:type="dxa"/>
            <w:tcBorders>
              <w:top w:val="nil"/>
              <w:left w:val="nil"/>
              <w:right w:val="nil"/>
            </w:tcBorders>
          </w:tcPr>
          <w:p w14:paraId="42FEA243" w14:textId="13B84B12" w:rsidR="00C80873" w:rsidRPr="00DA4E0A" w:rsidRDefault="00AE748D" w:rsidP="002E0269">
            <w:pPr>
              <w:spacing w:after="40"/>
              <w:jc w:val="center"/>
              <w:rPr>
                <w:rFonts w:ascii="Times New Roman" w:hAnsi="Times New Roman" w:cs="Times New Roman"/>
                <w:sz w:val="20"/>
                <w:szCs w:val="20"/>
              </w:rPr>
            </w:pPr>
            <w:r>
              <w:rPr>
                <w:rFonts w:ascii="Times New Roman" w:hAnsi="Times New Roman" w:cs="Times New Roman"/>
                <w:sz w:val="20"/>
                <w:szCs w:val="20"/>
              </w:rPr>
              <w:t>240 (215 – 265)</w:t>
            </w:r>
          </w:p>
        </w:tc>
        <w:tc>
          <w:tcPr>
            <w:tcW w:w="1800" w:type="dxa"/>
            <w:tcBorders>
              <w:top w:val="nil"/>
              <w:left w:val="nil"/>
              <w:right w:val="nil"/>
            </w:tcBorders>
          </w:tcPr>
          <w:p w14:paraId="3DA3CD2A"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240 (215 – 265)</w:t>
            </w:r>
          </w:p>
        </w:tc>
      </w:tr>
      <w:tr w:rsidR="00C80873" w:rsidRPr="00DA4E0A" w14:paraId="16D01797" w14:textId="77777777" w:rsidTr="00AE748D">
        <w:trPr>
          <w:trHeight w:val="1251"/>
        </w:trPr>
        <w:tc>
          <w:tcPr>
            <w:tcW w:w="1454" w:type="dxa"/>
            <w:tcBorders>
              <w:top w:val="nil"/>
              <w:left w:val="nil"/>
              <w:right w:val="nil"/>
            </w:tcBorders>
          </w:tcPr>
          <w:p w14:paraId="10218F20" w14:textId="77777777" w:rsidR="00C80873" w:rsidRPr="00DA4E0A" w:rsidRDefault="00C80873" w:rsidP="002E0269">
            <w:pPr>
              <w:spacing w:after="40"/>
              <w:rPr>
                <w:rFonts w:ascii="Times New Roman" w:hAnsi="Times New Roman" w:cs="Times New Roman"/>
                <w:sz w:val="20"/>
                <w:szCs w:val="20"/>
              </w:rPr>
            </w:pPr>
          </w:p>
        </w:tc>
        <w:tc>
          <w:tcPr>
            <w:tcW w:w="1800" w:type="dxa"/>
            <w:tcBorders>
              <w:top w:val="nil"/>
              <w:left w:val="nil"/>
              <w:right w:val="nil"/>
            </w:tcBorders>
          </w:tcPr>
          <w:p w14:paraId="727C8B0D" w14:textId="77777777" w:rsidR="00C80873" w:rsidRDefault="00C80873"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LRP</w:t>
            </w:r>
          </w:p>
          <w:p w14:paraId="2EEF560E" w14:textId="77777777" w:rsidR="00C80873" w:rsidRDefault="00C80873"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(negative peak)</w:t>
            </w:r>
          </w:p>
        </w:tc>
        <w:tc>
          <w:tcPr>
            <w:tcW w:w="1786" w:type="dxa"/>
            <w:tcBorders>
              <w:top w:val="nil"/>
              <w:left w:val="nil"/>
              <w:right w:val="nil"/>
            </w:tcBorders>
          </w:tcPr>
          <w:p w14:paraId="2EC512F4" w14:textId="77777777" w:rsidR="00C80873" w:rsidRPr="00DA4E0A"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325 (300 – 350)</w:t>
            </w:r>
          </w:p>
        </w:tc>
        <w:tc>
          <w:tcPr>
            <w:tcW w:w="1800" w:type="dxa"/>
            <w:tcBorders>
              <w:top w:val="nil"/>
              <w:left w:val="nil"/>
              <w:right w:val="nil"/>
            </w:tcBorders>
          </w:tcPr>
          <w:p w14:paraId="5974F980"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400 (375 – 425)</w:t>
            </w:r>
          </w:p>
        </w:tc>
        <w:tc>
          <w:tcPr>
            <w:tcW w:w="1800" w:type="dxa"/>
            <w:tcBorders>
              <w:top w:val="nil"/>
              <w:left w:val="nil"/>
              <w:right w:val="nil"/>
            </w:tcBorders>
          </w:tcPr>
          <w:p w14:paraId="77947BB0" w14:textId="77777777" w:rsidR="00C80873" w:rsidRPr="00DA4E0A"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300 (275 – 325)</w:t>
            </w:r>
          </w:p>
        </w:tc>
        <w:tc>
          <w:tcPr>
            <w:tcW w:w="1800" w:type="dxa"/>
            <w:tcBorders>
              <w:top w:val="nil"/>
              <w:left w:val="nil"/>
              <w:right w:val="nil"/>
            </w:tcBorders>
          </w:tcPr>
          <w:p w14:paraId="165A0720"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380 (355 – 405)</w:t>
            </w:r>
          </w:p>
        </w:tc>
      </w:tr>
      <w:tr w:rsidR="00C80873" w:rsidRPr="00DA4E0A" w14:paraId="19C2A263" w14:textId="77777777" w:rsidTr="00AE748D">
        <w:trPr>
          <w:trHeight w:val="819"/>
        </w:trPr>
        <w:tc>
          <w:tcPr>
            <w:tcW w:w="1454" w:type="dxa"/>
            <w:tcBorders>
              <w:top w:val="nil"/>
              <w:left w:val="nil"/>
              <w:bottom w:val="nil"/>
              <w:right w:val="nil"/>
            </w:tcBorders>
          </w:tcPr>
          <w:p w14:paraId="4825C1D7" w14:textId="77777777" w:rsidR="00C80873" w:rsidRPr="00DA4E0A" w:rsidRDefault="00C80873" w:rsidP="002E0269">
            <w:pPr>
              <w:spacing w:after="40"/>
              <w:rPr>
                <w:rFonts w:ascii="Times New Roman" w:hAnsi="Times New Roman" w:cs="Times New Roman"/>
                <w:sz w:val="20"/>
                <w:szCs w:val="20"/>
              </w:rPr>
            </w:pPr>
            <w:r>
              <w:rPr>
                <w:rFonts w:ascii="Times New Roman" w:hAnsi="Times New Roman" w:cs="Times New Roman"/>
                <w:sz w:val="20"/>
                <w:szCs w:val="20"/>
              </w:rPr>
              <w:t>Response-locked</w:t>
            </w:r>
          </w:p>
        </w:tc>
        <w:tc>
          <w:tcPr>
            <w:tcW w:w="1800" w:type="dxa"/>
            <w:tcBorders>
              <w:top w:val="nil"/>
              <w:left w:val="nil"/>
              <w:bottom w:val="nil"/>
              <w:right w:val="nil"/>
            </w:tcBorders>
          </w:tcPr>
          <w:p w14:paraId="6B8A219B" w14:textId="77777777" w:rsidR="00C80873" w:rsidRDefault="00C80873"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Gratton Dip</w:t>
            </w:r>
          </w:p>
          <w:p w14:paraId="2D38229B" w14:textId="77777777" w:rsidR="00C80873" w:rsidRDefault="00C80873"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(positive peak)</w:t>
            </w:r>
          </w:p>
        </w:tc>
        <w:tc>
          <w:tcPr>
            <w:tcW w:w="1786" w:type="dxa"/>
            <w:tcBorders>
              <w:top w:val="nil"/>
              <w:left w:val="nil"/>
              <w:bottom w:val="nil"/>
              <w:right w:val="nil"/>
            </w:tcBorders>
          </w:tcPr>
          <w:p w14:paraId="5D947258" w14:textId="100C872F" w:rsidR="00C80873" w:rsidRDefault="002E5851" w:rsidP="00AE748D">
            <w:pPr>
              <w:spacing w:after="40"/>
              <w:jc w:val="center"/>
              <w:rPr>
                <w:rFonts w:ascii="Times New Roman" w:hAnsi="Times New Roman" w:cs="Times New Roman"/>
                <w:sz w:val="20"/>
                <w:szCs w:val="20"/>
              </w:rPr>
            </w:pPr>
            <w:r>
              <w:rPr>
                <w:rFonts w:ascii="Times New Roman" w:hAnsi="Times New Roman" w:cs="Times New Roman"/>
                <w:sz w:val="20"/>
                <w:szCs w:val="20"/>
              </w:rPr>
              <w:t>-200 (-225 – -175)</w:t>
            </w:r>
          </w:p>
        </w:tc>
        <w:tc>
          <w:tcPr>
            <w:tcW w:w="1800" w:type="dxa"/>
            <w:tcBorders>
              <w:top w:val="nil"/>
              <w:left w:val="nil"/>
              <w:bottom w:val="nil"/>
              <w:right w:val="nil"/>
            </w:tcBorders>
          </w:tcPr>
          <w:p w14:paraId="22F3723D"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-200 (-225 – -175)</w:t>
            </w:r>
          </w:p>
        </w:tc>
        <w:tc>
          <w:tcPr>
            <w:tcW w:w="1800" w:type="dxa"/>
            <w:tcBorders>
              <w:top w:val="nil"/>
              <w:left w:val="nil"/>
              <w:bottom w:val="nil"/>
              <w:right w:val="nil"/>
            </w:tcBorders>
          </w:tcPr>
          <w:p w14:paraId="70724096" w14:textId="13BFB04B" w:rsidR="00C80873" w:rsidRDefault="00AE748D" w:rsidP="002E0269">
            <w:pPr>
              <w:spacing w:after="40"/>
              <w:jc w:val="center"/>
              <w:rPr>
                <w:rFonts w:ascii="Times New Roman" w:hAnsi="Times New Roman" w:cs="Times New Roman"/>
                <w:sz w:val="20"/>
                <w:szCs w:val="20"/>
              </w:rPr>
            </w:pPr>
            <w:r>
              <w:rPr>
                <w:rFonts w:ascii="Times New Roman" w:hAnsi="Times New Roman" w:cs="Times New Roman"/>
                <w:sz w:val="20"/>
                <w:szCs w:val="20"/>
              </w:rPr>
              <w:t>-195 (-220 – -170)</w:t>
            </w:r>
          </w:p>
        </w:tc>
        <w:tc>
          <w:tcPr>
            <w:tcW w:w="1800" w:type="dxa"/>
            <w:tcBorders>
              <w:top w:val="nil"/>
              <w:left w:val="nil"/>
              <w:bottom w:val="nil"/>
              <w:right w:val="nil"/>
            </w:tcBorders>
          </w:tcPr>
          <w:p w14:paraId="6A249DB2"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-195 (-220 – -170)</w:t>
            </w:r>
          </w:p>
        </w:tc>
      </w:tr>
      <w:tr w:rsidR="00C80873" w:rsidRPr="00DA4E0A" w14:paraId="48C7119B" w14:textId="77777777" w:rsidTr="00AE748D">
        <w:trPr>
          <w:trHeight w:val="819"/>
        </w:trPr>
        <w:tc>
          <w:tcPr>
            <w:tcW w:w="1454" w:type="dxa"/>
            <w:tcBorders>
              <w:top w:val="nil"/>
              <w:left w:val="nil"/>
              <w:bottom w:val="single" w:sz="4" w:space="0" w:color="auto"/>
              <w:right w:val="nil"/>
            </w:tcBorders>
          </w:tcPr>
          <w:p w14:paraId="5ADC78F2" w14:textId="77777777" w:rsidR="00C80873" w:rsidRPr="00DA4E0A" w:rsidRDefault="00C80873" w:rsidP="002E0269">
            <w:pPr>
              <w:spacing w:after="40"/>
              <w:rPr>
                <w:rFonts w:ascii="Times New Roman" w:hAnsi="Times New Roman" w:cs="Times New Roman"/>
                <w:sz w:val="20"/>
                <w:szCs w:val="20"/>
              </w:rPr>
            </w:pPr>
          </w:p>
        </w:tc>
        <w:tc>
          <w:tcPr>
            <w:tcW w:w="1800" w:type="dxa"/>
            <w:tcBorders>
              <w:top w:val="nil"/>
              <w:left w:val="nil"/>
              <w:bottom w:val="single" w:sz="4" w:space="0" w:color="auto"/>
              <w:right w:val="nil"/>
            </w:tcBorders>
          </w:tcPr>
          <w:p w14:paraId="5718B29B" w14:textId="77777777" w:rsidR="00C80873" w:rsidRDefault="00C80873"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LRP</w:t>
            </w:r>
          </w:p>
          <w:p w14:paraId="6988C437" w14:textId="77777777" w:rsidR="00C80873" w:rsidRDefault="00C80873"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(negative peak)</w:t>
            </w:r>
          </w:p>
        </w:tc>
        <w:tc>
          <w:tcPr>
            <w:tcW w:w="1786" w:type="dxa"/>
            <w:tcBorders>
              <w:top w:val="nil"/>
              <w:left w:val="nil"/>
              <w:bottom w:val="single" w:sz="4" w:space="0" w:color="auto"/>
              <w:right w:val="nil"/>
            </w:tcBorders>
          </w:tcPr>
          <w:p w14:paraId="3EDC5F00"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-40 (-65 – -15)</w:t>
            </w:r>
          </w:p>
        </w:tc>
        <w:tc>
          <w:tcPr>
            <w:tcW w:w="1800" w:type="dxa"/>
            <w:tcBorders>
              <w:top w:val="nil"/>
              <w:left w:val="nil"/>
              <w:bottom w:val="single" w:sz="4" w:space="0" w:color="auto"/>
              <w:right w:val="nil"/>
            </w:tcBorders>
          </w:tcPr>
          <w:p w14:paraId="273567DB"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-40 (-65 – -15)</w:t>
            </w:r>
          </w:p>
        </w:tc>
        <w:tc>
          <w:tcPr>
            <w:tcW w:w="1800" w:type="dxa"/>
            <w:tcBorders>
              <w:top w:val="nil"/>
              <w:left w:val="nil"/>
              <w:bottom w:val="single" w:sz="4" w:space="0" w:color="auto"/>
              <w:right w:val="nil"/>
            </w:tcBorders>
          </w:tcPr>
          <w:p w14:paraId="46DE02C4"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-45 (-70 – -20)</w:t>
            </w:r>
          </w:p>
        </w:tc>
        <w:tc>
          <w:tcPr>
            <w:tcW w:w="1800" w:type="dxa"/>
            <w:tcBorders>
              <w:top w:val="nil"/>
              <w:left w:val="nil"/>
              <w:bottom w:val="single" w:sz="4" w:space="0" w:color="auto"/>
              <w:right w:val="nil"/>
            </w:tcBorders>
          </w:tcPr>
          <w:p w14:paraId="4E1CFA9C" w14:textId="77777777" w:rsidR="00C80873" w:rsidRDefault="00C80873" w:rsidP="002E0269">
            <w:pPr>
              <w:spacing w:after="40"/>
              <w:jc w:val="center"/>
              <w:rPr>
                <w:rFonts w:ascii="Times New Roman" w:hAnsi="Times New Roman" w:cs="Times New Roman"/>
                <w:sz w:val="20"/>
                <w:szCs w:val="20"/>
              </w:rPr>
            </w:pPr>
            <w:r>
              <w:rPr>
                <w:rFonts w:ascii="Times New Roman" w:hAnsi="Times New Roman" w:cs="Times New Roman"/>
                <w:sz w:val="20"/>
                <w:szCs w:val="20"/>
              </w:rPr>
              <w:t>-40 (-65 – -15)</w:t>
            </w:r>
          </w:p>
        </w:tc>
      </w:tr>
    </w:tbl>
    <w:p w14:paraId="06A74CE8" w14:textId="10C985E6" w:rsidR="00C80873" w:rsidRPr="00DA4E0A" w:rsidRDefault="00C80873" w:rsidP="00C80873">
      <w:pPr>
        <w:spacing w:before="40"/>
        <w:rPr>
          <w:rFonts w:ascii="Times New Roman" w:hAnsi="Times New Roman" w:cs="Times New Roman"/>
        </w:rPr>
      </w:pPr>
      <w:r w:rsidRPr="00DA4E0A">
        <w:rPr>
          <w:rFonts w:ascii="Times New Roman" w:hAnsi="Times New Roman" w:cs="Times New Roman"/>
          <w:b/>
          <w:i/>
        </w:rPr>
        <w:t>Note:</w:t>
      </w:r>
      <w:r w:rsidRPr="00DA4E0A">
        <w:rPr>
          <w:rFonts w:ascii="Times New Roman" w:hAnsi="Times New Roman" w:cs="Times New Roman"/>
          <w:i/>
        </w:rPr>
        <w:t xml:space="preserve"> </w:t>
      </w:r>
      <w:r>
        <w:rPr>
          <w:rFonts w:ascii="Times New Roman" w:hAnsi="Times New Roman" w:cs="Times New Roman"/>
        </w:rPr>
        <w:t>Values</w:t>
      </w:r>
      <w:r w:rsidRPr="00DA4E0A">
        <w:rPr>
          <w:rFonts w:ascii="Times New Roman" w:hAnsi="Times New Roman" w:cs="Times New Roman"/>
        </w:rPr>
        <w:t xml:space="preserve"> reflect mean</w:t>
      </w:r>
      <w:r>
        <w:rPr>
          <w:rFonts w:ascii="Times New Roman" w:hAnsi="Times New Roman" w:cs="Times New Roman"/>
        </w:rPr>
        <w:t xml:space="preserve"> peak latencies from S</w:t>
      </w:r>
      <w:r w:rsidR="00E079A9">
        <w:rPr>
          <w:rFonts w:ascii="Times New Roman" w:hAnsi="Times New Roman" w:cs="Times New Roman"/>
        </w:rPr>
        <w:t>upplementary</w:t>
      </w:r>
      <w:r>
        <w:rPr>
          <w:rFonts w:ascii="Times New Roman" w:hAnsi="Times New Roman" w:cs="Times New Roman"/>
        </w:rPr>
        <w:t xml:space="preserve"> Table 2 (rounded to the nearest multiple of 5)</w:t>
      </w:r>
      <w:r w:rsidRPr="00DA4E0A">
        <w:rPr>
          <w:rFonts w:ascii="Times New Roman" w:hAnsi="Times New Roman" w:cs="Times New Roman"/>
        </w:rPr>
        <w:t xml:space="preserve"> and </w:t>
      </w:r>
      <w:r>
        <w:rPr>
          <w:rFonts w:ascii="Times New Roman" w:hAnsi="Times New Roman" w:cs="Times New Roman"/>
        </w:rPr>
        <w:t xml:space="preserve">the 50 </w:t>
      </w:r>
      <w:proofErr w:type="spellStart"/>
      <w:r>
        <w:rPr>
          <w:rFonts w:ascii="Times New Roman" w:hAnsi="Times New Roman" w:cs="Times New Roman"/>
        </w:rPr>
        <w:t>ms</w:t>
      </w:r>
      <w:proofErr w:type="spellEnd"/>
      <w:r>
        <w:rPr>
          <w:rFonts w:ascii="Times New Roman" w:hAnsi="Times New Roman" w:cs="Times New Roman"/>
        </w:rPr>
        <w:t xml:space="preserve"> measurement </w:t>
      </w:r>
      <w:proofErr w:type="gramStart"/>
      <w:r>
        <w:rPr>
          <w:rFonts w:ascii="Times New Roman" w:hAnsi="Times New Roman" w:cs="Times New Roman"/>
        </w:rPr>
        <w:t>window</w:t>
      </w:r>
      <w:proofErr w:type="gramEnd"/>
      <w:r>
        <w:rPr>
          <w:rFonts w:ascii="Times New Roman" w:hAnsi="Times New Roman" w:cs="Times New Roman"/>
        </w:rPr>
        <w:t xml:space="preserve"> around those peak latencies </w:t>
      </w:r>
      <w:r w:rsidRPr="00DA4E0A">
        <w:rPr>
          <w:rFonts w:ascii="Times New Roman" w:hAnsi="Times New Roman" w:cs="Times New Roman"/>
        </w:rPr>
        <w:t>(in parentheses)</w:t>
      </w:r>
      <w:r>
        <w:rPr>
          <w:rFonts w:ascii="Times New Roman" w:hAnsi="Times New Roman" w:cs="Times New Roman"/>
        </w:rPr>
        <w:t xml:space="preserve"> across groups and conditions</w:t>
      </w:r>
      <w:r w:rsidRPr="00DA4E0A">
        <w:rPr>
          <w:rFonts w:ascii="Times New Roman" w:hAnsi="Times New Roman" w:cs="Times New Roman"/>
        </w:rPr>
        <w:t>.</w:t>
      </w:r>
      <w:r>
        <w:rPr>
          <w:rFonts w:ascii="Times New Roman" w:hAnsi="Times New Roman" w:cs="Times New Roman"/>
        </w:rPr>
        <w:t xml:space="preserve"> </w:t>
      </w:r>
      <w:r w:rsidRPr="00DA4E0A">
        <w:rPr>
          <w:rFonts w:ascii="Times New Roman" w:hAnsi="Times New Roman" w:cs="Times New Roman"/>
        </w:rPr>
        <w:t xml:space="preserve">Clinical high-risk = CHR; Healthy controls = HC; LRP = lateralized readiness potential. </w:t>
      </w:r>
    </w:p>
    <w:p w14:paraId="5B3E26AD" w14:textId="77777777" w:rsidR="00C80873" w:rsidRPr="00DA4E0A" w:rsidRDefault="00C80873" w:rsidP="00C80873">
      <w:pPr>
        <w:rPr>
          <w:rFonts w:ascii="Times New Roman" w:hAnsi="Times New Roman" w:cs="Times New Roman"/>
        </w:rPr>
      </w:pPr>
    </w:p>
    <w:p w14:paraId="7A5E9A7E" w14:textId="77777777" w:rsidR="00C80873" w:rsidRPr="00DA4E0A" w:rsidRDefault="00C80873" w:rsidP="00C80873">
      <w:pPr>
        <w:rPr>
          <w:rFonts w:ascii="Times New Roman" w:hAnsi="Times New Roman" w:cs="Times New Roman"/>
        </w:rPr>
      </w:pPr>
    </w:p>
    <w:p w14:paraId="1352C42F" w14:textId="77777777" w:rsidR="006063B9" w:rsidRDefault="006063B9" w:rsidP="006063B9">
      <w:pPr>
        <w:spacing w:line="480" w:lineRule="auto"/>
        <w:rPr>
          <w:rFonts w:ascii="Times New Roman" w:hAnsi="Times New Roman" w:cs="Times New Roman"/>
        </w:rPr>
        <w:sectPr w:rsidR="006063B9">
          <w:pgSz w:w="12240" w:h="15840"/>
          <w:pgMar w:top="1440" w:right="1440" w:bottom="1440" w:left="1440" w:header="720" w:footer="720" w:gutter="0"/>
          <w:cols w:space="720"/>
          <w:docGrid w:linePitch="360"/>
        </w:sectPr>
      </w:pPr>
    </w:p>
    <w:p w14:paraId="6AD0CBE6" w14:textId="66065FF2" w:rsidR="006063B9" w:rsidRPr="00DA4E0A" w:rsidRDefault="006063B9" w:rsidP="006063B9">
      <w:pPr>
        <w:spacing w:line="480" w:lineRule="auto"/>
        <w:rPr>
          <w:rFonts w:ascii="Times New Roman" w:hAnsi="Times New Roman" w:cs="Times New Roman"/>
          <w:color w:val="000000" w:themeColor="text1"/>
        </w:rPr>
      </w:pPr>
      <w:r w:rsidRPr="00DA4E0A">
        <w:rPr>
          <w:rFonts w:ascii="Times New Roman" w:hAnsi="Times New Roman" w:cs="Times New Roman"/>
          <w:b/>
        </w:rPr>
        <w:lastRenderedPageBreak/>
        <w:softHyphen/>
      </w:r>
      <w:r w:rsidR="00795491">
        <w:rPr>
          <w:rFonts w:ascii="Times New Roman" w:hAnsi="Times New Roman" w:cs="Times New Roman"/>
          <w:b/>
        </w:rPr>
        <w:t xml:space="preserve">Supplementary </w:t>
      </w:r>
      <w:r w:rsidRPr="00DA4E0A">
        <w:rPr>
          <w:rFonts w:ascii="Times New Roman" w:hAnsi="Times New Roman" w:cs="Times New Roman"/>
          <w:b/>
        </w:rPr>
        <w:t xml:space="preserve">Table </w:t>
      </w:r>
      <w:r>
        <w:rPr>
          <w:rFonts w:ascii="Times New Roman" w:hAnsi="Times New Roman" w:cs="Times New Roman"/>
          <w:b/>
        </w:rPr>
        <w:t>3</w:t>
      </w:r>
    </w:p>
    <w:p w14:paraId="672B16F2" w14:textId="77777777" w:rsidR="006063B9" w:rsidRPr="00BE57E0" w:rsidRDefault="006063B9" w:rsidP="006063B9">
      <w:pPr>
        <w:spacing w:line="480" w:lineRule="auto"/>
        <w:rPr>
          <w:rFonts w:ascii="Times New Roman" w:hAnsi="Times New Roman" w:cs="Times New Roman"/>
          <w:color w:val="000000" w:themeColor="text1"/>
        </w:rPr>
      </w:pPr>
      <w:r w:rsidRPr="00DA4E0A">
        <w:rPr>
          <w:rFonts w:ascii="Times New Roman" w:hAnsi="Times New Roman" w:cs="Times New Roman"/>
          <w:i/>
        </w:rPr>
        <w:t xml:space="preserve">Descriptive and Inferential Statistics for Stimulus- and Response-locked LRP </w:t>
      </w:r>
      <w:r>
        <w:rPr>
          <w:rFonts w:ascii="Times New Roman" w:hAnsi="Times New Roman" w:cs="Times New Roman"/>
          <w:i/>
        </w:rPr>
        <w:t xml:space="preserve">Peak Amplitude </w:t>
      </w:r>
      <w:r w:rsidRPr="00DA4E0A">
        <w:rPr>
          <w:rFonts w:ascii="Times New Roman" w:hAnsi="Times New Roman" w:cs="Times New Roman"/>
          <w:i/>
        </w:rPr>
        <w:t>Measures</w:t>
      </w:r>
      <w:r w:rsidRPr="00DA4E0A">
        <w:rPr>
          <w:rFonts w:ascii="Times New Roman" w:hAnsi="Times New Roman" w:cs="Times New Roman"/>
          <w:i/>
        </w:rPr>
        <w:softHyphen/>
      </w:r>
    </w:p>
    <w:tbl>
      <w:tblPr>
        <w:tblW w:w="14594" w:type="dxa"/>
        <w:tblInd w:w="-374" w:type="dxa"/>
        <w:tblLayout w:type="fixed"/>
        <w:tblCellMar>
          <w:top w:w="72" w:type="dxa"/>
          <w:left w:w="115" w:type="dxa"/>
          <w:right w:w="115" w:type="dxa"/>
        </w:tblCellMar>
        <w:tblLook w:val="04A0" w:firstRow="1" w:lastRow="0" w:firstColumn="1" w:lastColumn="0" w:noHBand="0" w:noVBand="1"/>
      </w:tblPr>
      <w:tblGrid>
        <w:gridCol w:w="1170"/>
        <w:gridCol w:w="1904"/>
        <w:gridCol w:w="1530"/>
        <w:gridCol w:w="1620"/>
        <w:gridCol w:w="1530"/>
        <w:gridCol w:w="1620"/>
        <w:gridCol w:w="1710"/>
        <w:gridCol w:w="1800"/>
        <w:gridCol w:w="1710"/>
      </w:tblGrid>
      <w:tr w:rsidR="006063B9" w:rsidRPr="00DA4E0A" w14:paraId="6546BECE" w14:textId="77777777" w:rsidTr="002E0269">
        <w:tc>
          <w:tcPr>
            <w:tcW w:w="1170" w:type="dxa"/>
            <w:tcBorders>
              <w:top w:val="single" w:sz="4" w:space="0" w:color="auto"/>
              <w:left w:val="nil"/>
              <w:bottom w:val="single" w:sz="4" w:space="0" w:color="auto"/>
              <w:right w:val="nil"/>
            </w:tcBorders>
          </w:tcPr>
          <w:p w14:paraId="7B1C3214" w14:textId="77777777" w:rsidR="006063B9" w:rsidRPr="00DA4E0A" w:rsidRDefault="006063B9" w:rsidP="002E0269">
            <w:pPr>
              <w:rPr>
                <w:rFonts w:ascii="Times New Roman" w:hAnsi="Times New Roman" w:cs="Times New Roman"/>
              </w:rPr>
            </w:pPr>
          </w:p>
        </w:tc>
        <w:tc>
          <w:tcPr>
            <w:tcW w:w="1904" w:type="dxa"/>
            <w:tcBorders>
              <w:top w:val="single" w:sz="4" w:space="0" w:color="auto"/>
              <w:left w:val="nil"/>
              <w:bottom w:val="single" w:sz="4" w:space="0" w:color="auto"/>
              <w:right w:val="nil"/>
            </w:tcBorders>
          </w:tcPr>
          <w:p w14:paraId="03BA2640" w14:textId="77777777" w:rsidR="006063B9" w:rsidRDefault="006063B9" w:rsidP="002E0269">
            <w:pPr>
              <w:jc w:val="center"/>
              <w:rPr>
                <w:rFonts w:ascii="Times New Roman" w:hAnsi="Times New Roman" w:cs="Times New Roman"/>
                <w:b/>
              </w:rPr>
            </w:pPr>
          </w:p>
          <w:p w14:paraId="175A17D4" w14:textId="77777777" w:rsidR="006063B9" w:rsidRDefault="006063B9" w:rsidP="002E0269">
            <w:pPr>
              <w:jc w:val="center"/>
              <w:rPr>
                <w:rFonts w:ascii="Times New Roman" w:hAnsi="Times New Roman" w:cs="Times New Roman"/>
                <w:b/>
              </w:rPr>
            </w:pPr>
            <w:r>
              <w:rPr>
                <w:rFonts w:ascii="Times New Roman" w:hAnsi="Times New Roman" w:cs="Times New Roman"/>
                <w:b/>
              </w:rPr>
              <w:t>Peak</w:t>
            </w:r>
          </w:p>
          <w:p w14:paraId="7650EACB" w14:textId="77777777" w:rsidR="006063B9" w:rsidRPr="00DA4E0A" w:rsidRDefault="006063B9" w:rsidP="002E0269">
            <w:pPr>
              <w:jc w:val="center"/>
              <w:rPr>
                <w:rFonts w:ascii="Times New Roman" w:hAnsi="Times New Roman" w:cs="Times New Roman"/>
                <w:b/>
              </w:rPr>
            </w:pPr>
            <w:r>
              <w:rPr>
                <w:rFonts w:ascii="Times New Roman" w:hAnsi="Times New Roman" w:cs="Times New Roman"/>
                <w:b/>
              </w:rPr>
              <w:t>Polarity</w:t>
            </w:r>
          </w:p>
        </w:tc>
        <w:tc>
          <w:tcPr>
            <w:tcW w:w="3150" w:type="dxa"/>
            <w:gridSpan w:val="2"/>
            <w:tcBorders>
              <w:top w:val="single" w:sz="4" w:space="0" w:color="auto"/>
              <w:left w:val="nil"/>
              <w:bottom w:val="single" w:sz="4" w:space="0" w:color="auto"/>
              <w:right w:val="nil"/>
            </w:tcBorders>
          </w:tcPr>
          <w:p w14:paraId="194C523A" w14:textId="77777777" w:rsidR="006063B9" w:rsidRPr="00DA4E0A" w:rsidRDefault="006063B9" w:rsidP="002E0269">
            <w:pPr>
              <w:jc w:val="center"/>
              <w:rPr>
                <w:rFonts w:ascii="Times New Roman" w:hAnsi="Times New Roman" w:cs="Times New Roman"/>
                <w:b/>
              </w:rPr>
            </w:pPr>
          </w:p>
          <w:p w14:paraId="1FFB44E1" w14:textId="77777777" w:rsidR="006063B9" w:rsidRPr="00DA4E0A" w:rsidRDefault="006063B9" w:rsidP="002E0269">
            <w:pPr>
              <w:jc w:val="center"/>
              <w:rPr>
                <w:rFonts w:ascii="Times New Roman" w:hAnsi="Times New Roman" w:cs="Times New Roman"/>
                <w:b/>
              </w:rPr>
            </w:pPr>
            <w:r w:rsidRPr="00DA4E0A">
              <w:rPr>
                <w:rFonts w:ascii="Times New Roman" w:hAnsi="Times New Roman" w:cs="Times New Roman"/>
                <w:b/>
              </w:rPr>
              <w:t>CHR</w:t>
            </w:r>
          </w:p>
        </w:tc>
        <w:tc>
          <w:tcPr>
            <w:tcW w:w="3150" w:type="dxa"/>
            <w:gridSpan w:val="2"/>
            <w:tcBorders>
              <w:top w:val="single" w:sz="4" w:space="0" w:color="auto"/>
              <w:left w:val="nil"/>
              <w:bottom w:val="single" w:sz="4" w:space="0" w:color="auto"/>
              <w:right w:val="nil"/>
            </w:tcBorders>
          </w:tcPr>
          <w:p w14:paraId="058E1BFF" w14:textId="77777777" w:rsidR="006063B9" w:rsidRPr="00DA4E0A" w:rsidRDefault="006063B9" w:rsidP="002E0269">
            <w:pPr>
              <w:jc w:val="center"/>
              <w:rPr>
                <w:rFonts w:ascii="Times New Roman" w:hAnsi="Times New Roman" w:cs="Times New Roman"/>
                <w:b/>
              </w:rPr>
            </w:pPr>
          </w:p>
          <w:p w14:paraId="37D4B837" w14:textId="77777777" w:rsidR="006063B9" w:rsidRPr="00DA4E0A" w:rsidRDefault="006063B9" w:rsidP="002E0269">
            <w:pPr>
              <w:jc w:val="center"/>
              <w:rPr>
                <w:rFonts w:ascii="Times New Roman" w:hAnsi="Times New Roman" w:cs="Times New Roman"/>
                <w:b/>
              </w:rPr>
            </w:pPr>
            <w:r w:rsidRPr="00DA4E0A">
              <w:rPr>
                <w:rFonts w:ascii="Times New Roman" w:hAnsi="Times New Roman" w:cs="Times New Roman"/>
                <w:b/>
              </w:rPr>
              <w:t>HC</w:t>
            </w:r>
          </w:p>
        </w:tc>
        <w:tc>
          <w:tcPr>
            <w:tcW w:w="5220" w:type="dxa"/>
            <w:gridSpan w:val="3"/>
            <w:tcBorders>
              <w:top w:val="single" w:sz="4" w:space="0" w:color="auto"/>
              <w:left w:val="nil"/>
              <w:bottom w:val="single" w:sz="4" w:space="0" w:color="auto"/>
            </w:tcBorders>
          </w:tcPr>
          <w:p w14:paraId="76ABE0C2" w14:textId="77777777" w:rsidR="006063B9" w:rsidRPr="00DA4E0A" w:rsidRDefault="006063B9" w:rsidP="002E0269">
            <w:pPr>
              <w:jc w:val="center"/>
              <w:rPr>
                <w:rFonts w:ascii="Times New Roman" w:hAnsi="Times New Roman" w:cs="Times New Roman"/>
                <w:b/>
              </w:rPr>
            </w:pPr>
          </w:p>
          <w:p w14:paraId="3ADA56F5" w14:textId="77777777" w:rsidR="006063B9" w:rsidRPr="00DA4E0A" w:rsidRDefault="006063B9" w:rsidP="002E0269">
            <w:pPr>
              <w:jc w:val="center"/>
              <w:rPr>
                <w:rFonts w:ascii="Times New Roman" w:hAnsi="Times New Roman" w:cs="Times New Roman"/>
                <w:b/>
              </w:rPr>
            </w:pPr>
            <w:r w:rsidRPr="00DA4E0A">
              <w:rPr>
                <w:rFonts w:ascii="Times New Roman" w:hAnsi="Times New Roman" w:cs="Times New Roman"/>
                <w:b/>
              </w:rPr>
              <w:t>Statistics</w:t>
            </w:r>
          </w:p>
        </w:tc>
      </w:tr>
      <w:tr w:rsidR="006063B9" w:rsidRPr="00DA4E0A" w14:paraId="6011729E" w14:textId="77777777" w:rsidTr="002E0269">
        <w:trPr>
          <w:trHeight w:val="90"/>
        </w:trPr>
        <w:tc>
          <w:tcPr>
            <w:tcW w:w="1170" w:type="dxa"/>
            <w:tcBorders>
              <w:top w:val="single" w:sz="4" w:space="0" w:color="auto"/>
              <w:left w:val="nil"/>
              <w:bottom w:val="nil"/>
              <w:right w:val="nil"/>
            </w:tcBorders>
          </w:tcPr>
          <w:p w14:paraId="6612E1D0" w14:textId="77777777" w:rsidR="006063B9" w:rsidRPr="00DA4E0A" w:rsidRDefault="006063B9" w:rsidP="002E0269">
            <w:pPr>
              <w:spacing w:before="60" w:after="40"/>
              <w:rPr>
                <w:rFonts w:ascii="Times New Roman" w:hAnsi="Times New Roman" w:cs="Times New Roman"/>
                <w:b/>
                <w:sz w:val="20"/>
                <w:szCs w:val="20"/>
              </w:rPr>
            </w:pPr>
          </w:p>
        </w:tc>
        <w:tc>
          <w:tcPr>
            <w:tcW w:w="1904" w:type="dxa"/>
            <w:tcBorders>
              <w:left w:val="nil"/>
              <w:bottom w:val="nil"/>
              <w:right w:val="nil"/>
            </w:tcBorders>
          </w:tcPr>
          <w:p w14:paraId="7D6DE7DD" w14:textId="77777777" w:rsidR="006063B9" w:rsidRPr="00DA4E0A" w:rsidRDefault="006063B9" w:rsidP="002E0269">
            <w:pPr>
              <w:spacing w:before="60" w:after="40"/>
              <w:rPr>
                <w:rFonts w:ascii="Times New Roman" w:hAnsi="Times New Roman" w:cs="Times New Roman"/>
                <w:sz w:val="20"/>
                <w:szCs w:val="20"/>
                <w:u w:val="single"/>
              </w:rPr>
            </w:pPr>
          </w:p>
        </w:tc>
        <w:tc>
          <w:tcPr>
            <w:tcW w:w="1530" w:type="dxa"/>
            <w:tcBorders>
              <w:left w:val="nil"/>
              <w:bottom w:val="nil"/>
              <w:right w:val="nil"/>
            </w:tcBorders>
          </w:tcPr>
          <w:p w14:paraId="7C64FA6C" w14:textId="77777777" w:rsidR="006063B9" w:rsidRPr="00DA4E0A" w:rsidRDefault="006063B9" w:rsidP="002E0269">
            <w:pPr>
              <w:spacing w:before="60" w:after="40"/>
              <w:jc w:val="center"/>
              <w:rPr>
                <w:rFonts w:ascii="Times New Roman" w:hAnsi="Times New Roman" w:cs="Times New Roman"/>
                <w:sz w:val="20"/>
                <w:szCs w:val="20"/>
                <w:u w:val="single"/>
              </w:rPr>
            </w:pPr>
            <w:r>
              <w:rPr>
                <w:rFonts w:ascii="Times New Roman" w:hAnsi="Times New Roman" w:cs="Times New Roman"/>
                <w:sz w:val="20"/>
                <w:szCs w:val="20"/>
                <w:u w:val="single"/>
              </w:rPr>
              <w:t>Weak Response Competition</w:t>
            </w:r>
          </w:p>
        </w:tc>
        <w:tc>
          <w:tcPr>
            <w:tcW w:w="1620" w:type="dxa"/>
            <w:tcBorders>
              <w:left w:val="nil"/>
              <w:bottom w:val="nil"/>
              <w:right w:val="nil"/>
            </w:tcBorders>
          </w:tcPr>
          <w:p w14:paraId="48E80C3A" w14:textId="77777777" w:rsidR="006063B9" w:rsidRPr="00DA4E0A" w:rsidRDefault="006063B9" w:rsidP="002E0269">
            <w:pPr>
              <w:spacing w:before="60" w:after="40"/>
              <w:jc w:val="center"/>
              <w:rPr>
                <w:rFonts w:ascii="Times New Roman" w:hAnsi="Times New Roman" w:cs="Times New Roman"/>
                <w:sz w:val="20"/>
                <w:szCs w:val="20"/>
                <w:u w:val="single"/>
              </w:rPr>
            </w:pPr>
            <w:r>
              <w:rPr>
                <w:rFonts w:ascii="Times New Roman" w:hAnsi="Times New Roman" w:cs="Times New Roman"/>
                <w:sz w:val="20"/>
                <w:szCs w:val="20"/>
                <w:u w:val="single"/>
              </w:rPr>
              <w:t>Strong Response Competition</w:t>
            </w:r>
          </w:p>
        </w:tc>
        <w:tc>
          <w:tcPr>
            <w:tcW w:w="1530" w:type="dxa"/>
            <w:tcBorders>
              <w:left w:val="nil"/>
              <w:bottom w:val="nil"/>
              <w:right w:val="nil"/>
            </w:tcBorders>
          </w:tcPr>
          <w:p w14:paraId="0929E4D1" w14:textId="77777777" w:rsidR="006063B9" w:rsidRPr="00DA4E0A" w:rsidRDefault="006063B9" w:rsidP="002E0269">
            <w:pPr>
              <w:spacing w:before="60" w:after="40"/>
              <w:jc w:val="center"/>
              <w:rPr>
                <w:rFonts w:ascii="Times New Roman" w:hAnsi="Times New Roman" w:cs="Times New Roman"/>
                <w:sz w:val="20"/>
                <w:szCs w:val="20"/>
              </w:rPr>
            </w:pPr>
            <w:r>
              <w:rPr>
                <w:rFonts w:ascii="Times New Roman" w:hAnsi="Times New Roman" w:cs="Times New Roman"/>
                <w:sz w:val="20"/>
                <w:szCs w:val="20"/>
                <w:u w:val="single"/>
              </w:rPr>
              <w:t>Weak Response Competition</w:t>
            </w:r>
          </w:p>
        </w:tc>
        <w:tc>
          <w:tcPr>
            <w:tcW w:w="1620" w:type="dxa"/>
            <w:tcBorders>
              <w:left w:val="nil"/>
              <w:bottom w:val="nil"/>
              <w:right w:val="nil"/>
            </w:tcBorders>
          </w:tcPr>
          <w:p w14:paraId="273BCDF0" w14:textId="77777777" w:rsidR="006063B9" w:rsidRPr="00DA4E0A" w:rsidRDefault="006063B9" w:rsidP="002E0269">
            <w:pPr>
              <w:spacing w:before="60" w:after="40"/>
              <w:jc w:val="center"/>
              <w:rPr>
                <w:rFonts w:ascii="Times New Roman" w:hAnsi="Times New Roman" w:cs="Times New Roman"/>
                <w:sz w:val="20"/>
                <w:szCs w:val="20"/>
              </w:rPr>
            </w:pPr>
            <w:r>
              <w:rPr>
                <w:rFonts w:ascii="Times New Roman" w:hAnsi="Times New Roman" w:cs="Times New Roman"/>
                <w:sz w:val="20"/>
                <w:szCs w:val="20"/>
                <w:u w:val="single"/>
              </w:rPr>
              <w:t>Strong Response Competition</w:t>
            </w:r>
          </w:p>
        </w:tc>
        <w:tc>
          <w:tcPr>
            <w:tcW w:w="1710" w:type="dxa"/>
            <w:tcBorders>
              <w:left w:val="nil"/>
              <w:bottom w:val="nil"/>
              <w:right w:val="nil"/>
            </w:tcBorders>
          </w:tcPr>
          <w:p w14:paraId="3C5849E1" w14:textId="77777777" w:rsidR="006063B9" w:rsidRPr="00DA4E0A" w:rsidRDefault="006063B9" w:rsidP="002E0269">
            <w:pPr>
              <w:spacing w:before="60" w:after="40"/>
              <w:jc w:val="center"/>
              <w:rPr>
                <w:rFonts w:ascii="Times New Roman" w:hAnsi="Times New Roman" w:cs="Times New Roman"/>
                <w:sz w:val="20"/>
                <w:szCs w:val="20"/>
                <w:u w:val="single"/>
              </w:rPr>
            </w:pPr>
            <w:r w:rsidRPr="00DA4E0A">
              <w:rPr>
                <w:rFonts w:ascii="Times New Roman" w:hAnsi="Times New Roman" w:cs="Times New Roman"/>
                <w:sz w:val="20"/>
                <w:szCs w:val="20"/>
                <w:u w:val="single"/>
              </w:rPr>
              <w:t xml:space="preserve">Group </w:t>
            </w:r>
          </w:p>
          <w:p w14:paraId="2217007A" w14:textId="77777777" w:rsidR="006063B9" w:rsidRPr="00DA4E0A" w:rsidRDefault="006063B9" w:rsidP="002E0269">
            <w:pPr>
              <w:spacing w:before="60" w:after="40"/>
              <w:jc w:val="center"/>
              <w:rPr>
                <w:rFonts w:ascii="Times New Roman" w:hAnsi="Times New Roman" w:cs="Times New Roman"/>
                <w:sz w:val="20"/>
                <w:szCs w:val="20"/>
                <w:u w:val="single"/>
              </w:rPr>
            </w:pPr>
            <w:r w:rsidRPr="00DA4E0A">
              <w:rPr>
                <w:rFonts w:ascii="Times New Roman" w:hAnsi="Times New Roman" w:cs="Times New Roman"/>
                <w:sz w:val="20"/>
                <w:szCs w:val="20"/>
                <w:u w:val="single"/>
              </w:rPr>
              <w:t>(</w:t>
            </w:r>
            <w:r w:rsidRPr="00DA4E0A">
              <w:rPr>
                <w:rFonts w:ascii="Times New Roman" w:hAnsi="Times New Roman" w:cs="Times New Roman"/>
                <w:i/>
                <w:iCs/>
                <w:sz w:val="20"/>
                <w:szCs w:val="20"/>
                <w:u w:val="single"/>
              </w:rPr>
              <w:t>df</w:t>
            </w:r>
            <w:r w:rsidRPr="00DA4E0A">
              <w:rPr>
                <w:rFonts w:ascii="Times New Roman" w:hAnsi="Times New Roman" w:cs="Times New Roman"/>
                <w:sz w:val="20"/>
                <w:szCs w:val="20"/>
                <w:u w:val="single"/>
              </w:rPr>
              <w:t>=1,81)</w:t>
            </w:r>
          </w:p>
        </w:tc>
        <w:tc>
          <w:tcPr>
            <w:tcW w:w="1800" w:type="dxa"/>
            <w:tcBorders>
              <w:left w:val="nil"/>
              <w:bottom w:val="nil"/>
              <w:right w:val="nil"/>
            </w:tcBorders>
          </w:tcPr>
          <w:p w14:paraId="677A0396" w14:textId="77777777" w:rsidR="006063B9" w:rsidRPr="00DA4E0A" w:rsidRDefault="006063B9" w:rsidP="002E0269">
            <w:pPr>
              <w:spacing w:before="60" w:after="40"/>
              <w:jc w:val="center"/>
              <w:rPr>
                <w:rFonts w:ascii="Times New Roman" w:hAnsi="Times New Roman" w:cs="Times New Roman"/>
                <w:sz w:val="20"/>
                <w:szCs w:val="20"/>
                <w:u w:val="single"/>
              </w:rPr>
            </w:pPr>
            <w:r w:rsidRPr="00DA4E0A">
              <w:rPr>
                <w:rFonts w:ascii="Times New Roman" w:hAnsi="Times New Roman" w:cs="Times New Roman"/>
                <w:sz w:val="20"/>
                <w:szCs w:val="20"/>
                <w:u w:val="single"/>
              </w:rPr>
              <w:t>Condition</w:t>
            </w:r>
          </w:p>
          <w:p w14:paraId="4EE88555" w14:textId="77777777" w:rsidR="006063B9" w:rsidRPr="00DA4E0A" w:rsidRDefault="006063B9" w:rsidP="002E0269">
            <w:pPr>
              <w:spacing w:before="60" w:after="40"/>
              <w:jc w:val="center"/>
              <w:rPr>
                <w:rFonts w:ascii="Times New Roman" w:hAnsi="Times New Roman" w:cs="Times New Roman"/>
                <w:sz w:val="20"/>
                <w:szCs w:val="20"/>
                <w:u w:val="single"/>
              </w:rPr>
            </w:pPr>
            <w:r w:rsidRPr="00DA4E0A">
              <w:rPr>
                <w:rFonts w:ascii="Times New Roman" w:hAnsi="Times New Roman" w:cs="Times New Roman"/>
                <w:sz w:val="20"/>
                <w:szCs w:val="20"/>
                <w:u w:val="single"/>
              </w:rPr>
              <w:t>(</w:t>
            </w:r>
            <w:r w:rsidRPr="00DA4E0A">
              <w:rPr>
                <w:rFonts w:ascii="Times New Roman" w:hAnsi="Times New Roman" w:cs="Times New Roman"/>
                <w:i/>
                <w:iCs/>
                <w:sz w:val="20"/>
                <w:szCs w:val="20"/>
                <w:u w:val="single"/>
              </w:rPr>
              <w:t>df</w:t>
            </w:r>
            <w:r w:rsidRPr="00DA4E0A">
              <w:rPr>
                <w:rFonts w:ascii="Times New Roman" w:hAnsi="Times New Roman" w:cs="Times New Roman"/>
                <w:sz w:val="20"/>
                <w:szCs w:val="20"/>
                <w:u w:val="single"/>
              </w:rPr>
              <w:t>=1,81)</w:t>
            </w:r>
          </w:p>
        </w:tc>
        <w:tc>
          <w:tcPr>
            <w:tcW w:w="1710" w:type="dxa"/>
            <w:tcBorders>
              <w:left w:val="nil"/>
              <w:bottom w:val="nil"/>
              <w:right w:val="nil"/>
            </w:tcBorders>
          </w:tcPr>
          <w:p w14:paraId="494FE0AD" w14:textId="77777777" w:rsidR="006063B9" w:rsidRPr="00DA4E0A" w:rsidRDefault="006063B9" w:rsidP="002E0269">
            <w:pPr>
              <w:spacing w:before="60" w:after="40"/>
              <w:jc w:val="center"/>
              <w:rPr>
                <w:rFonts w:ascii="Times New Roman" w:hAnsi="Times New Roman" w:cs="Times New Roman"/>
                <w:sz w:val="20"/>
                <w:szCs w:val="20"/>
                <w:u w:val="single"/>
              </w:rPr>
            </w:pPr>
            <w:r w:rsidRPr="00DA4E0A">
              <w:rPr>
                <w:rFonts w:ascii="Times New Roman" w:hAnsi="Times New Roman" w:cs="Times New Roman"/>
                <w:sz w:val="20"/>
                <w:szCs w:val="20"/>
                <w:u w:val="single"/>
              </w:rPr>
              <w:t>Group * Condition</w:t>
            </w:r>
          </w:p>
          <w:p w14:paraId="186B1BAD" w14:textId="77777777" w:rsidR="006063B9" w:rsidRPr="00DA4E0A" w:rsidRDefault="006063B9" w:rsidP="002E0269">
            <w:pPr>
              <w:spacing w:before="60" w:after="40"/>
              <w:jc w:val="center"/>
              <w:rPr>
                <w:rFonts w:ascii="Times New Roman" w:hAnsi="Times New Roman" w:cs="Times New Roman"/>
                <w:sz w:val="20"/>
                <w:szCs w:val="20"/>
                <w:u w:val="single"/>
              </w:rPr>
            </w:pPr>
            <w:r w:rsidRPr="00DA4E0A">
              <w:rPr>
                <w:rFonts w:ascii="Times New Roman" w:hAnsi="Times New Roman" w:cs="Times New Roman"/>
                <w:sz w:val="20"/>
                <w:szCs w:val="20"/>
                <w:u w:val="single"/>
              </w:rPr>
              <w:t>(</w:t>
            </w:r>
            <w:r w:rsidRPr="00DA4E0A">
              <w:rPr>
                <w:rFonts w:ascii="Times New Roman" w:hAnsi="Times New Roman" w:cs="Times New Roman"/>
                <w:i/>
                <w:iCs/>
                <w:sz w:val="20"/>
                <w:szCs w:val="20"/>
                <w:u w:val="single"/>
              </w:rPr>
              <w:t>df</w:t>
            </w:r>
            <w:r w:rsidRPr="00DA4E0A">
              <w:rPr>
                <w:rFonts w:ascii="Times New Roman" w:hAnsi="Times New Roman" w:cs="Times New Roman"/>
                <w:sz w:val="20"/>
                <w:szCs w:val="20"/>
                <w:u w:val="single"/>
              </w:rPr>
              <w:t>=1,81)</w:t>
            </w:r>
          </w:p>
        </w:tc>
      </w:tr>
      <w:tr w:rsidR="006063B9" w:rsidRPr="00DA4E0A" w14:paraId="74622711" w14:textId="77777777" w:rsidTr="002E0269">
        <w:trPr>
          <w:trHeight w:val="648"/>
        </w:trPr>
        <w:tc>
          <w:tcPr>
            <w:tcW w:w="1170" w:type="dxa"/>
            <w:tcBorders>
              <w:left w:val="nil"/>
              <w:bottom w:val="nil"/>
              <w:right w:val="nil"/>
            </w:tcBorders>
          </w:tcPr>
          <w:p w14:paraId="18670F23" w14:textId="77777777" w:rsidR="006063B9" w:rsidRDefault="006063B9" w:rsidP="002E0269">
            <w:pPr>
              <w:spacing w:before="60" w:after="40"/>
              <w:rPr>
                <w:rFonts w:ascii="Times New Roman" w:hAnsi="Times New Roman" w:cs="Times New Roman"/>
                <w:b/>
                <w:bCs/>
                <w:sz w:val="20"/>
                <w:szCs w:val="20"/>
              </w:rPr>
            </w:pPr>
            <w:r w:rsidRPr="00DA4E0A">
              <w:rPr>
                <w:rFonts w:ascii="Times New Roman" w:hAnsi="Times New Roman" w:cs="Times New Roman"/>
                <w:b/>
                <w:bCs/>
                <w:sz w:val="20"/>
                <w:szCs w:val="20"/>
              </w:rPr>
              <w:t xml:space="preserve">LRP </w:t>
            </w:r>
            <w:r>
              <w:rPr>
                <w:rFonts w:ascii="Times New Roman" w:hAnsi="Times New Roman" w:cs="Times New Roman"/>
                <w:b/>
                <w:bCs/>
                <w:sz w:val="20"/>
                <w:szCs w:val="20"/>
              </w:rPr>
              <w:t>Peak</w:t>
            </w:r>
          </w:p>
          <w:p w14:paraId="44BC6F3B" w14:textId="77777777" w:rsidR="006063B9" w:rsidRPr="00DA4E0A" w:rsidRDefault="006063B9" w:rsidP="002E0269">
            <w:pPr>
              <w:spacing w:before="60" w:after="40"/>
              <w:rPr>
                <w:rFonts w:ascii="Times New Roman" w:hAnsi="Times New Roman" w:cs="Times New Roman"/>
                <w:b/>
                <w:bCs/>
                <w:sz w:val="20"/>
                <w:szCs w:val="20"/>
              </w:rPr>
            </w:pPr>
            <w:r>
              <w:rPr>
                <w:rFonts w:ascii="Times New Roman" w:hAnsi="Times New Roman" w:cs="Times New Roman"/>
                <w:b/>
                <w:bCs/>
                <w:sz w:val="20"/>
                <w:szCs w:val="20"/>
              </w:rPr>
              <w:t>Amplitude</w:t>
            </w:r>
          </w:p>
        </w:tc>
        <w:tc>
          <w:tcPr>
            <w:tcW w:w="1904" w:type="dxa"/>
            <w:tcBorders>
              <w:left w:val="nil"/>
              <w:bottom w:val="nil"/>
              <w:right w:val="nil"/>
            </w:tcBorders>
          </w:tcPr>
          <w:p w14:paraId="0C040925" w14:textId="77777777" w:rsidR="006063B9" w:rsidRPr="00DA4E0A" w:rsidRDefault="006063B9" w:rsidP="002E0269">
            <w:pPr>
              <w:spacing w:before="60" w:after="40"/>
              <w:jc w:val="center"/>
              <w:rPr>
                <w:rFonts w:ascii="Times New Roman" w:hAnsi="Times New Roman" w:cs="Times New Roman"/>
                <w:sz w:val="20"/>
                <w:szCs w:val="20"/>
              </w:rPr>
            </w:pPr>
          </w:p>
        </w:tc>
        <w:tc>
          <w:tcPr>
            <w:tcW w:w="1530" w:type="dxa"/>
            <w:tcBorders>
              <w:left w:val="nil"/>
              <w:bottom w:val="nil"/>
              <w:right w:val="nil"/>
            </w:tcBorders>
          </w:tcPr>
          <w:p w14:paraId="11DF9AB3" w14:textId="77777777" w:rsidR="006063B9" w:rsidRPr="00DA4E0A" w:rsidRDefault="006063B9" w:rsidP="002E0269">
            <w:pPr>
              <w:spacing w:before="60" w:after="40"/>
              <w:jc w:val="center"/>
              <w:rPr>
                <w:rFonts w:ascii="Times New Roman" w:hAnsi="Times New Roman" w:cs="Times New Roman"/>
                <w:sz w:val="20"/>
                <w:szCs w:val="20"/>
              </w:rPr>
            </w:pPr>
          </w:p>
        </w:tc>
        <w:tc>
          <w:tcPr>
            <w:tcW w:w="1620" w:type="dxa"/>
            <w:tcBorders>
              <w:left w:val="nil"/>
              <w:bottom w:val="nil"/>
              <w:right w:val="nil"/>
            </w:tcBorders>
          </w:tcPr>
          <w:p w14:paraId="4A3E78BA" w14:textId="77777777" w:rsidR="006063B9" w:rsidRPr="00DA4E0A" w:rsidRDefault="006063B9" w:rsidP="002E0269">
            <w:pPr>
              <w:spacing w:before="60" w:after="40"/>
              <w:jc w:val="center"/>
              <w:rPr>
                <w:rFonts w:ascii="Times New Roman" w:hAnsi="Times New Roman" w:cs="Times New Roman"/>
                <w:sz w:val="20"/>
                <w:szCs w:val="20"/>
              </w:rPr>
            </w:pPr>
          </w:p>
        </w:tc>
        <w:tc>
          <w:tcPr>
            <w:tcW w:w="1530" w:type="dxa"/>
            <w:tcBorders>
              <w:left w:val="nil"/>
              <w:bottom w:val="nil"/>
              <w:right w:val="nil"/>
            </w:tcBorders>
          </w:tcPr>
          <w:p w14:paraId="59AA5E25" w14:textId="77777777" w:rsidR="006063B9" w:rsidRPr="00DA4E0A" w:rsidRDefault="006063B9" w:rsidP="002E0269">
            <w:pPr>
              <w:spacing w:before="60" w:after="40"/>
              <w:jc w:val="center"/>
              <w:rPr>
                <w:rFonts w:ascii="Times New Roman" w:hAnsi="Times New Roman" w:cs="Times New Roman"/>
                <w:sz w:val="20"/>
                <w:szCs w:val="20"/>
              </w:rPr>
            </w:pPr>
          </w:p>
        </w:tc>
        <w:tc>
          <w:tcPr>
            <w:tcW w:w="1620" w:type="dxa"/>
            <w:tcBorders>
              <w:left w:val="nil"/>
              <w:bottom w:val="nil"/>
              <w:right w:val="nil"/>
            </w:tcBorders>
          </w:tcPr>
          <w:p w14:paraId="77EAA4D4" w14:textId="77777777" w:rsidR="006063B9" w:rsidRPr="00DA4E0A" w:rsidRDefault="006063B9" w:rsidP="002E0269">
            <w:pPr>
              <w:spacing w:before="60" w:after="40"/>
              <w:jc w:val="center"/>
              <w:rPr>
                <w:rFonts w:ascii="Times New Roman" w:hAnsi="Times New Roman" w:cs="Times New Roman"/>
                <w:sz w:val="20"/>
                <w:szCs w:val="20"/>
              </w:rPr>
            </w:pPr>
          </w:p>
        </w:tc>
        <w:tc>
          <w:tcPr>
            <w:tcW w:w="1710" w:type="dxa"/>
            <w:tcBorders>
              <w:left w:val="nil"/>
              <w:bottom w:val="nil"/>
              <w:right w:val="nil"/>
            </w:tcBorders>
          </w:tcPr>
          <w:p w14:paraId="7FC24EB9" w14:textId="77777777" w:rsidR="006063B9" w:rsidRPr="00DA4E0A" w:rsidRDefault="006063B9" w:rsidP="002E0269">
            <w:pPr>
              <w:spacing w:before="60" w:after="40"/>
              <w:rPr>
                <w:rFonts w:ascii="Times New Roman" w:hAnsi="Times New Roman" w:cs="Times New Roman"/>
                <w:i/>
                <w:iCs/>
                <w:sz w:val="20"/>
                <w:szCs w:val="20"/>
              </w:rPr>
            </w:pPr>
          </w:p>
        </w:tc>
        <w:tc>
          <w:tcPr>
            <w:tcW w:w="1800" w:type="dxa"/>
            <w:tcBorders>
              <w:left w:val="nil"/>
              <w:bottom w:val="nil"/>
              <w:right w:val="nil"/>
            </w:tcBorders>
          </w:tcPr>
          <w:p w14:paraId="5C531D32" w14:textId="77777777" w:rsidR="006063B9" w:rsidRPr="00DA4E0A" w:rsidRDefault="006063B9" w:rsidP="002E0269">
            <w:pPr>
              <w:spacing w:before="60" w:after="40"/>
              <w:rPr>
                <w:rFonts w:ascii="Times New Roman" w:hAnsi="Times New Roman" w:cs="Times New Roman"/>
                <w:i/>
                <w:iCs/>
                <w:sz w:val="20"/>
                <w:szCs w:val="20"/>
              </w:rPr>
            </w:pPr>
          </w:p>
        </w:tc>
        <w:tc>
          <w:tcPr>
            <w:tcW w:w="1710" w:type="dxa"/>
            <w:tcBorders>
              <w:left w:val="nil"/>
              <w:bottom w:val="nil"/>
              <w:right w:val="nil"/>
            </w:tcBorders>
          </w:tcPr>
          <w:p w14:paraId="7B93E918" w14:textId="77777777" w:rsidR="006063B9" w:rsidRPr="00DA4E0A" w:rsidRDefault="006063B9" w:rsidP="002E0269">
            <w:pPr>
              <w:spacing w:before="60" w:after="40"/>
              <w:rPr>
                <w:rFonts w:ascii="Times New Roman" w:hAnsi="Times New Roman" w:cs="Times New Roman"/>
                <w:i/>
                <w:iCs/>
                <w:sz w:val="20"/>
                <w:szCs w:val="20"/>
              </w:rPr>
            </w:pPr>
          </w:p>
        </w:tc>
      </w:tr>
      <w:tr w:rsidR="006063B9" w:rsidRPr="00DA4E0A" w14:paraId="1D9545CC" w14:textId="77777777" w:rsidTr="002E0269">
        <w:trPr>
          <w:trHeight w:val="720"/>
        </w:trPr>
        <w:tc>
          <w:tcPr>
            <w:tcW w:w="1170" w:type="dxa"/>
            <w:tcBorders>
              <w:top w:val="nil"/>
              <w:left w:val="nil"/>
              <w:right w:val="nil"/>
            </w:tcBorders>
          </w:tcPr>
          <w:p w14:paraId="74819FFF" w14:textId="77777777" w:rsidR="006063B9" w:rsidRPr="00DA4E0A" w:rsidRDefault="006063B9" w:rsidP="002E0269">
            <w:pPr>
              <w:spacing w:after="40"/>
              <w:rPr>
                <w:rFonts w:ascii="Times New Roman" w:hAnsi="Times New Roman" w:cs="Times New Roman"/>
                <w:sz w:val="20"/>
                <w:szCs w:val="20"/>
              </w:rPr>
            </w:pPr>
            <w:r>
              <w:rPr>
                <w:rFonts w:ascii="Times New Roman" w:hAnsi="Times New Roman" w:cs="Times New Roman"/>
                <w:sz w:val="20"/>
                <w:szCs w:val="20"/>
              </w:rPr>
              <w:t>Stimulus-locked</w:t>
            </w:r>
          </w:p>
        </w:tc>
        <w:tc>
          <w:tcPr>
            <w:tcW w:w="1904" w:type="dxa"/>
            <w:tcBorders>
              <w:top w:val="nil"/>
              <w:left w:val="nil"/>
              <w:right w:val="nil"/>
            </w:tcBorders>
          </w:tcPr>
          <w:p w14:paraId="2BE3FE56" w14:textId="77777777" w:rsidR="006063B9" w:rsidRDefault="006063B9"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Gratton Dip</w:t>
            </w:r>
          </w:p>
          <w:p w14:paraId="64A0F717" w14:textId="77777777" w:rsidR="006063B9" w:rsidRDefault="006063B9"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(positive peak)</w:t>
            </w:r>
          </w:p>
        </w:tc>
        <w:tc>
          <w:tcPr>
            <w:tcW w:w="1530" w:type="dxa"/>
            <w:tcBorders>
              <w:top w:val="nil"/>
              <w:left w:val="nil"/>
              <w:right w:val="nil"/>
            </w:tcBorders>
          </w:tcPr>
          <w:p w14:paraId="0E3422FF" w14:textId="03C2901E" w:rsidR="006063B9" w:rsidRPr="00DA4E0A" w:rsidRDefault="004866D1" w:rsidP="002E0269">
            <w:pPr>
              <w:spacing w:after="40"/>
              <w:jc w:val="center"/>
              <w:rPr>
                <w:rFonts w:ascii="Times New Roman" w:hAnsi="Times New Roman" w:cs="Times New Roman"/>
                <w:sz w:val="20"/>
                <w:szCs w:val="20"/>
              </w:rPr>
            </w:pPr>
            <w:r>
              <w:rPr>
                <w:rFonts w:ascii="Times New Roman" w:hAnsi="Times New Roman" w:cs="Times New Roman"/>
                <w:sz w:val="20"/>
                <w:szCs w:val="20"/>
              </w:rPr>
              <w:t>-1.02 (0.74)</w:t>
            </w:r>
          </w:p>
        </w:tc>
        <w:tc>
          <w:tcPr>
            <w:tcW w:w="1620" w:type="dxa"/>
            <w:tcBorders>
              <w:top w:val="nil"/>
              <w:left w:val="nil"/>
              <w:right w:val="nil"/>
            </w:tcBorders>
          </w:tcPr>
          <w:p w14:paraId="012F4ADC"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0.26 (0.59)</w:t>
            </w:r>
          </w:p>
        </w:tc>
        <w:tc>
          <w:tcPr>
            <w:tcW w:w="1530" w:type="dxa"/>
            <w:tcBorders>
              <w:top w:val="nil"/>
              <w:left w:val="nil"/>
              <w:right w:val="nil"/>
            </w:tcBorders>
          </w:tcPr>
          <w:p w14:paraId="0E579292" w14:textId="62DE0DC7" w:rsidR="006063B9" w:rsidRPr="00DA4E0A" w:rsidRDefault="00701C10" w:rsidP="002E0269">
            <w:pPr>
              <w:spacing w:after="40"/>
              <w:jc w:val="center"/>
              <w:rPr>
                <w:rFonts w:ascii="Times New Roman" w:hAnsi="Times New Roman" w:cs="Times New Roman"/>
                <w:sz w:val="20"/>
                <w:szCs w:val="20"/>
              </w:rPr>
            </w:pPr>
            <w:r>
              <w:rPr>
                <w:rFonts w:ascii="Times New Roman" w:hAnsi="Times New Roman" w:cs="Times New Roman"/>
                <w:sz w:val="20"/>
                <w:szCs w:val="20"/>
              </w:rPr>
              <w:t>-1.47 (1.17)</w:t>
            </w:r>
          </w:p>
        </w:tc>
        <w:tc>
          <w:tcPr>
            <w:tcW w:w="1620" w:type="dxa"/>
            <w:tcBorders>
              <w:top w:val="nil"/>
              <w:left w:val="nil"/>
              <w:right w:val="nil"/>
            </w:tcBorders>
          </w:tcPr>
          <w:p w14:paraId="509EAACE"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0.41 (0.59)</w:t>
            </w:r>
          </w:p>
        </w:tc>
        <w:tc>
          <w:tcPr>
            <w:tcW w:w="1710" w:type="dxa"/>
            <w:tcBorders>
              <w:top w:val="nil"/>
              <w:left w:val="nil"/>
              <w:right w:val="nil"/>
            </w:tcBorders>
          </w:tcPr>
          <w:p w14:paraId="6803E3B6" w14:textId="3AAE7AB7" w:rsidR="006063B9" w:rsidRPr="008F7D5E" w:rsidRDefault="00F24EAF" w:rsidP="00C460DE">
            <w:pPr>
              <w:spacing w:after="40"/>
              <w:rPr>
                <w:rFonts w:ascii="Times New Roman" w:hAnsi="Times New Roman" w:cs="Times New Roman"/>
                <w:color w:val="202124"/>
                <w:sz w:val="20"/>
                <w:szCs w:val="20"/>
                <w:shd w:val="clear" w:color="auto" w:fill="FFFFFF"/>
              </w:rPr>
            </w:pPr>
            <w:r w:rsidRPr="008F7D5E">
              <w:rPr>
                <w:rFonts w:ascii="Times New Roman" w:hAnsi="Times New Roman" w:cs="Times New Roman"/>
                <w:i/>
                <w:iCs/>
                <w:sz w:val="20"/>
                <w:szCs w:val="20"/>
              </w:rPr>
              <w:t>F</w:t>
            </w:r>
            <w:r w:rsidRPr="008F7D5E">
              <w:rPr>
                <w:rFonts w:ascii="Times New Roman" w:hAnsi="Times New Roman" w:cs="Times New Roman"/>
                <w:sz w:val="20"/>
                <w:szCs w:val="20"/>
              </w:rPr>
              <w:t>=</w:t>
            </w:r>
            <w:r w:rsidR="00D31CA3" w:rsidRPr="008F7D5E">
              <w:rPr>
                <w:rFonts w:ascii="Times New Roman" w:hAnsi="Times New Roman" w:cs="Times New Roman"/>
                <w:sz w:val="20"/>
                <w:szCs w:val="20"/>
              </w:rPr>
              <w:t>1</w:t>
            </w:r>
            <w:r w:rsidRPr="008F7D5E">
              <w:rPr>
                <w:rFonts w:ascii="Times New Roman" w:hAnsi="Times New Roman" w:cs="Times New Roman"/>
                <w:sz w:val="20"/>
                <w:szCs w:val="20"/>
              </w:rPr>
              <w:t>.</w:t>
            </w:r>
            <w:r w:rsidR="00D31CA3" w:rsidRPr="008F7D5E">
              <w:rPr>
                <w:rFonts w:ascii="Times New Roman" w:hAnsi="Times New Roman" w:cs="Times New Roman"/>
                <w:sz w:val="20"/>
                <w:szCs w:val="20"/>
              </w:rPr>
              <w:t>64</w:t>
            </w:r>
            <w:r w:rsidRPr="008F7D5E">
              <w:rPr>
                <w:rFonts w:ascii="Times New Roman" w:hAnsi="Times New Roman" w:cs="Times New Roman"/>
                <w:sz w:val="20"/>
                <w:szCs w:val="20"/>
              </w:rPr>
              <w:t xml:space="preserve">; </w:t>
            </w:r>
            <w:r w:rsidRPr="008F7D5E">
              <w:rPr>
                <w:rFonts w:ascii="Times New Roman" w:hAnsi="Times New Roman" w:cs="Times New Roman"/>
                <w:i/>
                <w:iCs/>
                <w:sz w:val="20"/>
                <w:szCs w:val="20"/>
              </w:rPr>
              <w:t>p</w:t>
            </w:r>
            <w:r w:rsidRPr="008F7D5E">
              <w:rPr>
                <w:rFonts w:ascii="Times New Roman" w:hAnsi="Times New Roman" w:cs="Times New Roman"/>
                <w:sz w:val="20"/>
                <w:szCs w:val="20"/>
              </w:rPr>
              <w:t>=.2</w:t>
            </w:r>
            <w:r w:rsidR="00D31CA3" w:rsidRPr="008F7D5E">
              <w:rPr>
                <w:rFonts w:ascii="Times New Roman" w:hAnsi="Times New Roman" w:cs="Times New Roman"/>
                <w:sz w:val="20"/>
                <w:szCs w:val="20"/>
              </w:rPr>
              <w:t>1</w:t>
            </w:r>
            <w:r w:rsidRPr="008F7D5E">
              <w:rPr>
                <w:rFonts w:ascii="Times New Roman" w:hAnsi="Times New Roman" w:cs="Times New Roman"/>
                <w:sz w:val="20"/>
                <w:szCs w:val="20"/>
              </w:rPr>
              <w:t xml:space="preserve">; </w:t>
            </w:r>
            <w:r w:rsidRPr="008F7D5E">
              <w:rPr>
                <w:rFonts w:ascii="Times New Roman" w:hAnsi="Times New Roman" w:cs="Times New Roman"/>
                <w:i/>
                <w:iCs/>
                <w:color w:val="202124"/>
                <w:sz w:val="20"/>
                <w:szCs w:val="20"/>
                <w:shd w:val="clear" w:color="auto" w:fill="FFFFFF"/>
              </w:rPr>
              <w:t>η</w:t>
            </w:r>
            <w:r w:rsidRPr="008F7D5E">
              <w:rPr>
                <w:rFonts w:ascii="Times New Roman" w:hAnsi="Times New Roman" w:cs="Times New Roman"/>
                <w:i/>
                <w:iCs/>
                <w:color w:val="202124"/>
                <w:sz w:val="20"/>
                <w:szCs w:val="20"/>
                <w:shd w:val="clear" w:color="auto" w:fill="FFFFFF"/>
                <w:vertAlign w:val="subscript"/>
              </w:rPr>
              <w:t>p</w:t>
            </w:r>
            <w:r w:rsidRPr="008F7D5E">
              <w:rPr>
                <w:rFonts w:ascii="Times New Roman" w:hAnsi="Times New Roman" w:cs="Times New Roman"/>
                <w:i/>
                <w:iCs/>
                <w:color w:val="202124"/>
                <w:sz w:val="20"/>
                <w:szCs w:val="20"/>
                <w:shd w:val="clear" w:color="auto" w:fill="FFFFFF"/>
                <w:vertAlign w:val="superscript"/>
              </w:rPr>
              <w:t>2</w:t>
            </w:r>
            <w:r w:rsidRPr="008F7D5E">
              <w:rPr>
                <w:rFonts w:ascii="Times New Roman" w:hAnsi="Times New Roman" w:cs="Times New Roman"/>
                <w:color w:val="202124"/>
                <w:sz w:val="20"/>
                <w:szCs w:val="20"/>
                <w:shd w:val="clear" w:color="auto" w:fill="FFFFFF"/>
              </w:rPr>
              <w:t>=.0</w:t>
            </w:r>
            <w:r w:rsidR="00345407" w:rsidRPr="008F7D5E">
              <w:rPr>
                <w:rFonts w:ascii="Times New Roman" w:hAnsi="Times New Roman" w:cs="Times New Roman"/>
                <w:color w:val="202124"/>
                <w:sz w:val="20"/>
                <w:szCs w:val="20"/>
                <w:shd w:val="clear" w:color="auto" w:fill="FFFFFF"/>
              </w:rPr>
              <w:t>2</w:t>
            </w:r>
          </w:p>
        </w:tc>
        <w:tc>
          <w:tcPr>
            <w:tcW w:w="1800" w:type="dxa"/>
            <w:tcBorders>
              <w:top w:val="nil"/>
              <w:left w:val="nil"/>
              <w:right w:val="nil"/>
            </w:tcBorders>
          </w:tcPr>
          <w:p w14:paraId="57A37CE7" w14:textId="3D4928C9" w:rsidR="006063B9" w:rsidRPr="00C460DE" w:rsidRDefault="00F24EAF" w:rsidP="00C460DE">
            <w:pPr>
              <w:spacing w:after="40"/>
              <w:rPr>
                <w:rFonts w:ascii="Times New Roman" w:hAnsi="Times New Roman" w:cs="Times New Roman"/>
                <w:b/>
                <w:bCs/>
                <w:color w:val="202124"/>
                <w:sz w:val="20"/>
                <w:szCs w:val="20"/>
                <w:shd w:val="clear" w:color="auto" w:fill="FFFFFF"/>
              </w:rPr>
            </w:pPr>
            <w:r w:rsidRPr="00F24EAF">
              <w:rPr>
                <w:rFonts w:ascii="Times New Roman" w:hAnsi="Times New Roman" w:cs="Times New Roman"/>
                <w:b/>
                <w:bCs/>
                <w:i/>
                <w:iCs/>
                <w:sz w:val="20"/>
                <w:szCs w:val="20"/>
              </w:rPr>
              <w:t>F</w:t>
            </w:r>
            <w:r w:rsidRPr="00F24EAF">
              <w:rPr>
                <w:rFonts w:ascii="Times New Roman" w:hAnsi="Times New Roman" w:cs="Times New Roman"/>
                <w:b/>
                <w:bCs/>
                <w:sz w:val="20"/>
                <w:szCs w:val="20"/>
              </w:rPr>
              <w:t>=</w:t>
            </w:r>
            <w:r w:rsidR="00D31CA3">
              <w:rPr>
                <w:rFonts w:ascii="Times New Roman" w:hAnsi="Times New Roman" w:cs="Times New Roman"/>
                <w:b/>
                <w:bCs/>
                <w:sz w:val="20"/>
                <w:szCs w:val="20"/>
              </w:rPr>
              <w:t>145</w:t>
            </w:r>
            <w:r w:rsidRPr="00F24EAF">
              <w:rPr>
                <w:rFonts w:ascii="Times New Roman" w:hAnsi="Times New Roman" w:cs="Times New Roman"/>
                <w:b/>
                <w:bCs/>
                <w:sz w:val="20"/>
                <w:szCs w:val="20"/>
              </w:rPr>
              <w:t>.</w:t>
            </w:r>
            <w:r w:rsidR="00D31CA3">
              <w:rPr>
                <w:rFonts w:ascii="Times New Roman" w:hAnsi="Times New Roman" w:cs="Times New Roman"/>
                <w:b/>
                <w:bCs/>
                <w:sz w:val="20"/>
                <w:szCs w:val="20"/>
              </w:rPr>
              <w:t>41</w:t>
            </w:r>
            <w:r w:rsidRPr="00F24EAF">
              <w:rPr>
                <w:rFonts w:ascii="Times New Roman" w:hAnsi="Times New Roman" w:cs="Times New Roman"/>
                <w:b/>
                <w:bCs/>
                <w:sz w:val="20"/>
                <w:szCs w:val="20"/>
              </w:rPr>
              <w:t xml:space="preserve">; </w:t>
            </w:r>
            <w:r w:rsidRPr="00F24EAF">
              <w:rPr>
                <w:rFonts w:ascii="Times New Roman" w:hAnsi="Times New Roman" w:cs="Times New Roman"/>
                <w:b/>
                <w:bCs/>
                <w:i/>
                <w:iCs/>
                <w:sz w:val="20"/>
                <w:szCs w:val="20"/>
              </w:rPr>
              <w:t>p</w:t>
            </w:r>
            <w:r w:rsidR="00D31CA3">
              <w:rPr>
                <w:rFonts w:ascii="Times New Roman" w:hAnsi="Times New Roman" w:cs="Times New Roman"/>
                <w:b/>
                <w:bCs/>
                <w:sz w:val="20"/>
                <w:szCs w:val="20"/>
              </w:rPr>
              <w:t>&lt;</w:t>
            </w:r>
            <w:r w:rsidRPr="00F24EAF">
              <w:rPr>
                <w:rFonts w:ascii="Times New Roman" w:hAnsi="Times New Roman" w:cs="Times New Roman"/>
                <w:b/>
                <w:bCs/>
                <w:sz w:val="20"/>
                <w:szCs w:val="20"/>
              </w:rPr>
              <w:t>.0</w:t>
            </w:r>
            <w:r w:rsidR="00D31CA3">
              <w:rPr>
                <w:rFonts w:ascii="Times New Roman" w:hAnsi="Times New Roman" w:cs="Times New Roman"/>
                <w:b/>
                <w:bCs/>
                <w:sz w:val="20"/>
                <w:szCs w:val="20"/>
              </w:rPr>
              <w:t>01</w:t>
            </w:r>
            <w:r w:rsidRPr="00F24EAF">
              <w:rPr>
                <w:rFonts w:ascii="Times New Roman" w:hAnsi="Times New Roman" w:cs="Times New Roman"/>
                <w:b/>
                <w:bCs/>
                <w:sz w:val="20"/>
                <w:szCs w:val="20"/>
              </w:rPr>
              <w:t xml:space="preserve">; </w:t>
            </w:r>
            <w:r w:rsidRPr="00F24EAF">
              <w:rPr>
                <w:rFonts w:ascii="Times New Roman" w:hAnsi="Times New Roman" w:cs="Times New Roman"/>
                <w:b/>
                <w:bCs/>
                <w:i/>
                <w:iCs/>
                <w:color w:val="202124"/>
                <w:sz w:val="20"/>
                <w:szCs w:val="20"/>
                <w:shd w:val="clear" w:color="auto" w:fill="FFFFFF"/>
              </w:rPr>
              <w:t>η</w:t>
            </w:r>
            <w:r w:rsidRPr="00F24EAF">
              <w:rPr>
                <w:rFonts w:ascii="Times New Roman" w:hAnsi="Times New Roman" w:cs="Times New Roman"/>
                <w:b/>
                <w:bCs/>
                <w:i/>
                <w:iCs/>
                <w:color w:val="202124"/>
                <w:sz w:val="20"/>
                <w:szCs w:val="20"/>
                <w:shd w:val="clear" w:color="auto" w:fill="FFFFFF"/>
                <w:vertAlign w:val="subscript"/>
              </w:rPr>
              <w:t>p</w:t>
            </w:r>
            <w:r w:rsidRPr="00F24EAF">
              <w:rPr>
                <w:rFonts w:ascii="Times New Roman" w:hAnsi="Times New Roman" w:cs="Times New Roman"/>
                <w:b/>
                <w:bCs/>
                <w:i/>
                <w:iCs/>
                <w:color w:val="202124"/>
                <w:sz w:val="20"/>
                <w:szCs w:val="20"/>
                <w:shd w:val="clear" w:color="auto" w:fill="FFFFFF"/>
                <w:vertAlign w:val="superscript"/>
              </w:rPr>
              <w:t>2</w:t>
            </w:r>
            <w:r w:rsidRPr="00F24EAF">
              <w:rPr>
                <w:rFonts w:ascii="Times New Roman" w:hAnsi="Times New Roman" w:cs="Times New Roman"/>
                <w:b/>
                <w:bCs/>
                <w:color w:val="202124"/>
                <w:sz w:val="20"/>
                <w:szCs w:val="20"/>
                <w:shd w:val="clear" w:color="auto" w:fill="FFFFFF"/>
              </w:rPr>
              <w:t>=.</w:t>
            </w:r>
            <w:r w:rsidR="00D31CA3">
              <w:rPr>
                <w:rFonts w:ascii="Times New Roman" w:hAnsi="Times New Roman" w:cs="Times New Roman"/>
                <w:b/>
                <w:bCs/>
                <w:color w:val="202124"/>
                <w:sz w:val="20"/>
                <w:szCs w:val="20"/>
                <w:shd w:val="clear" w:color="auto" w:fill="FFFFFF"/>
              </w:rPr>
              <w:t>64</w:t>
            </w:r>
          </w:p>
        </w:tc>
        <w:tc>
          <w:tcPr>
            <w:tcW w:w="1710" w:type="dxa"/>
            <w:tcBorders>
              <w:top w:val="nil"/>
              <w:left w:val="nil"/>
              <w:right w:val="nil"/>
            </w:tcBorders>
          </w:tcPr>
          <w:p w14:paraId="0EA9A7C1" w14:textId="61FCE0CE" w:rsidR="006063B9" w:rsidRPr="00C460DE" w:rsidRDefault="00F24EAF" w:rsidP="00C460DE">
            <w:pPr>
              <w:spacing w:after="40"/>
              <w:rPr>
                <w:rFonts w:ascii="Times New Roman" w:hAnsi="Times New Roman" w:cs="Times New Roman"/>
                <w:b/>
                <w:bCs/>
                <w:color w:val="202124"/>
                <w:sz w:val="20"/>
                <w:szCs w:val="20"/>
                <w:shd w:val="clear" w:color="auto" w:fill="FFFFFF"/>
              </w:rPr>
            </w:pPr>
            <w:r w:rsidRPr="00F24EAF">
              <w:rPr>
                <w:rFonts w:ascii="Times New Roman" w:hAnsi="Times New Roman" w:cs="Times New Roman"/>
                <w:b/>
                <w:bCs/>
                <w:i/>
                <w:iCs/>
                <w:sz w:val="20"/>
                <w:szCs w:val="20"/>
              </w:rPr>
              <w:t>F</w:t>
            </w:r>
            <w:r w:rsidRPr="00F24EAF">
              <w:rPr>
                <w:rFonts w:ascii="Times New Roman" w:hAnsi="Times New Roman" w:cs="Times New Roman"/>
                <w:b/>
                <w:bCs/>
                <w:sz w:val="20"/>
                <w:szCs w:val="20"/>
              </w:rPr>
              <w:t xml:space="preserve">=5.23; </w:t>
            </w:r>
            <w:r w:rsidRPr="00F24EAF">
              <w:rPr>
                <w:rFonts w:ascii="Times New Roman" w:hAnsi="Times New Roman" w:cs="Times New Roman"/>
                <w:b/>
                <w:bCs/>
                <w:i/>
                <w:iCs/>
                <w:sz w:val="20"/>
                <w:szCs w:val="20"/>
              </w:rPr>
              <w:t>p</w:t>
            </w:r>
            <w:r w:rsidRPr="00F24EAF">
              <w:rPr>
                <w:rFonts w:ascii="Times New Roman" w:hAnsi="Times New Roman" w:cs="Times New Roman"/>
                <w:b/>
                <w:bCs/>
                <w:sz w:val="20"/>
                <w:szCs w:val="20"/>
              </w:rPr>
              <w:t xml:space="preserve">=.025; </w:t>
            </w:r>
            <w:r w:rsidRPr="00F24EAF">
              <w:rPr>
                <w:rFonts w:ascii="Times New Roman" w:hAnsi="Times New Roman" w:cs="Times New Roman"/>
                <w:b/>
                <w:bCs/>
                <w:i/>
                <w:iCs/>
                <w:color w:val="202124"/>
                <w:sz w:val="20"/>
                <w:szCs w:val="20"/>
                <w:shd w:val="clear" w:color="auto" w:fill="FFFFFF"/>
              </w:rPr>
              <w:t>η</w:t>
            </w:r>
            <w:r w:rsidRPr="00F24EAF">
              <w:rPr>
                <w:rFonts w:ascii="Times New Roman" w:hAnsi="Times New Roman" w:cs="Times New Roman"/>
                <w:b/>
                <w:bCs/>
                <w:i/>
                <w:iCs/>
                <w:color w:val="202124"/>
                <w:sz w:val="20"/>
                <w:szCs w:val="20"/>
                <w:shd w:val="clear" w:color="auto" w:fill="FFFFFF"/>
                <w:vertAlign w:val="subscript"/>
              </w:rPr>
              <w:t>p</w:t>
            </w:r>
            <w:r w:rsidRPr="00F24EAF">
              <w:rPr>
                <w:rFonts w:ascii="Times New Roman" w:hAnsi="Times New Roman" w:cs="Times New Roman"/>
                <w:b/>
                <w:bCs/>
                <w:i/>
                <w:iCs/>
                <w:color w:val="202124"/>
                <w:sz w:val="20"/>
                <w:szCs w:val="20"/>
                <w:shd w:val="clear" w:color="auto" w:fill="FFFFFF"/>
                <w:vertAlign w:val="superscript"/>
              </w:rPr>
              <w:t>2</w:t>
            </w:r>
            <w:r w:rsidRPr="00F24EAF">
              <w:rPr>
                <w:rFonts w:ascii="Times New Roman" w:hAnsi="Times New Roman" w:cs="Times New Roman"/>
                <w:b/>
                <w:bCs/>
                <w:color w:val="202124"/>
                <w:sz w:val="20"/>
                <w:szCs w:val="20"/>
                <w:shd w:val="clear" w:color="auto" w:fill="FFFFFF"/>
              </w:rPr>
              <w:t>=.06</w:t>
            </w:r>
          </w:p>
        </w:tc>
      </w:tr>
      <w:tr w:rsidR="006063B9" w:rsidRPr="00DA4E0A" w14:paraId="37C8ABA7" w14:textId="77777777" w:rsidTr="002E0269">
        <w:trPr>
          <w:trHeight w:val="1251"/>
        </w:trPr>
        <w:tc>
          <w:tcPr>
            <w:tcW w:w="1170" w:type="dxa"/>
            <w:tcBorders>
              <w:top w:val="nil"/>
              <w:left w:val="nil"/>
              <w:right w:val="nil"/>
            </w:tcBorders>
          </w:tcPr>
          <w:p w14:paraId="02A35CCF" w14:textId="77777777" w:rsidR="006063B9" w:rsidRPr="00DA4E0A" w:rsidRDefault="006063B9" w:rsidP="002E0269">
            <w:pPr>
              <w:spacing w:after="40"/>
              <w:rPr>
                <w:rFonts w:ascii="Times New Roman" w:hAnsi="Times New Roman" w:cs="Times New Roman"/>
                <w:sz w:val="20"/>
                <w:szCs w:val="20"/>
              </w:rPr>
            </w:pPr>
          </w:p>
        </w:tc>
        <w:tc>
          <w:tcPr>
            <w:tcW w:w="1904" w:type="dxa"/>
            <w:tcBorders>
              <w:top w:val="nil"/>
              <w:left w:val="nil"/>
              <w:right w:val="nil"/>
            </w:tcBorders>
          </w:tcPr>
          <w:p w14:paraId="502C1F6E" w14:textId="77777777" w:rsidR="006063B9" w:rsidRDefault="006063B9"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LRP</w:t>
            </w:r>
          </w:p>
          <w:p w14:paraId="47BE9B93" w14:textId="77777777" w:rsidR="006063B9" w:rsidRDefault="006063B9"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(negative peak)</w:t>
            </w:r>
          </w:p>
        </w:tc>
        <w:tc>
          <w:tcPr>
            <w:tcW w:w="1530" w:type="dxa"/>
            <w:tcBorders>
              <w:top w:val="nil"/>
              <w:left w:val="nil"/>
              <w:right w:val="nil"/>
            </w:tcBorders>
          </w:tcPr>
          <w:p w14:paraId="7663345C" w14:textId="77777777" w:rsidR="006063B9" w:rsidRPr="00DA4E0A"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-1.68 (0.94)</w:t>
            </w:r>
          </w:p>
        </w:tc>
        <w:tc>
          <w:tcPr>
            <w:tcW w:w="1620" w:type="dxa"/>
            <w:tcBorders>
              <w:top w:val="nil"/>
              <w:left w:val="nil"/>
              <w:right w:val="nil"/>
            </w:tcBorders>
          </w:tcPr>
          <w:p w14:paraId="56DCA515"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-1.87 (1.00)</w:t>
            </w:r>
          </w:p>
        </w:tc>
        <w:tc>
          <w:tcPr>
            <w:tcW w:w="1530" w:type="dxa"/>
            <w:tcBorders>
              <w:top w:val="nil"/>
              <w:left w:val="nil"/>
              <w:right w:val="nil"/>
            </w:tcBorders>
          </w:tcPr>
          <w:p w14:paraId="69B5F39D" w14:textId="77777777" w:rsidR="006063B9" w:rsidRPr="00DA4E0A"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-2.36 (1.41)</w:t>
            </w:r>
          </w:p>
        </w:tc>
        <w:tc>
          <w:tcPr>
            <w:tcW w:w="1620" w:type="dxa"/>
            <w:tcBorders>
              <w:top w:val="nil"/>
              <w:left w:val="nil"/>
              <w:right w:val="nil"/>
            </w:tcBorders>
          </w:tcPr>
          <w:p w14:paraId="044FB7D6"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-1.87 (1.34)</w:t>
            </w:r>
          </w:p>
        </w:tc>
        <w:tc>
          <w:tcPr>
            <w:tcW w:w="1710" w:type="dxa"/>
            <w:tcBorders>
              <w:top w:val="nil"/>
              <w:left w:val="nil"/>
              <w:right w:val="nil"/>
            </w:tcBorders>
          </w:tcPr>
          <w:p w14:paraId="43013E2A" w14:textId="00E23027" w:rsidR="006063B9" w:rsidRPr="00C460DE" w:rsidRDefault="006063B9" w:rsidP="00C460DE">
            <w:pPr>
              <w:spacing w:after="40"/>
              <w:rPr>
                <w:rFonts w:ascii="Times New Roman" w:hAnsi="Times New Roman" w:cs="Times New Roman"/>
                <w:color w:val="202124"/>
                <w:sz w:val="20"/>
                <w:szCs w:val="20"/>
                <w:shd w:val="clear" w:color="auto" w:fill="FFFFFF"/>
              </w:rPr>
            </w:pPr>
            <w:r w:rsidRPr="00EE1883">
              <w:rPr>
                <w:rFonts w:ascii="Times New Roman" w:hAnsi="Times New Roman" w:cs="Times New Roman"/>
                <w:i/>
                <w:iCs/>
                <w:sz w:val="20"/>
                <w:szCs w:val="20"/>
              </w:rPr>
              <w:t>F</w:t>
            </w:r>
            <w:r w:rsidRPr="00EE1883">
              <w:rPr>
                <w:rFonts w:ascii="Times New Roman" w:hAnsi="Times New Roman" w:cs="Times New Roman"/>
                <w:sz w:val="20"/>
                <w:szCs w:val="20"/>
              </w:rPr>
              <w:t>=</w:t>
            </w:r>
            <w:r>
              <w:rPr>
                <w:rFonts w:ascii="Times New Roman" w:hAnsi="Times New Roman" w:cs="Times New Roman"/>
                <w:sz w:val="20"/>
                <w:szCs w:val="20"/>
              </w:rPr>
              <w:t>1</w:t>
            </w:r>
            <w:r w:rsidRPr="00EE1883">
              <w:rPr>
                <w:rFonts w:ascii="Times New Roman" w:hAnsi="Times New Roman" w:cs="Times New Roman"/>
                <w:sz w:val="20"/>
                <w:szCs w:val="20"/>
              </w:rPr>
              <w:t>.</w:t>
            </w:r>
            <w:r>
              <w:rPr>
                <w:rFonts w:ascii="Times New Roman" w:hAnsi="Times New Roman" w:cs="Times New Roman"/>
                <w:sz w:val="20"/>
                <w:szCs w:val="20"/>
              </w:rPr>
              <w:t>91</w:t>
            </w:r>
            <w:r w:rsidRPr="00EE1883">
              <w:rPr>
                <w:rFonts w:ascii="Times New Roman" w:hAnsi="Times New Roman" w:cs="Times New Roman"/>
                <w:sz w:val="20"/>
                <w:szCs w:val="20"/>
              </w:rPr>
              <w:t xml:space="preserve">; </w:t>
            </w:r>
            <w:r w:rsidRPr="00EE1883">
              <w:rPr>
                <w:rFonts w:ascii="Times New Roman" w:hAnsi="Times New Roman" w:cs="Times New Roman"/>
                <w:i/>
                <w:iCs/>
                <w:sz w:val="20"/>
                <w:szCs w:val="20"/>
              </w:rPr>
              <w:t>p</w:t>
            </w:r>
            <w:r w:rsidRPr="00EE1883">
              <w:rPr>
                <w:rFonts w:ascii="Times New Roman" w:hAnsi="Times New Roman" w:cs="Times New Roman"/>
                <w:sz w:val="20"/>
                <w:szCs w:val="20"/>
              </w:rPr>
              <w:t>=.1</w:t>
            </w:r>
            <w:r>
              <w:rPr>
                <w:rFonts w:ascii="Times New Roman" w:hAnsi="Times New Roman" w:cs="Times New Roman"/>
                <w:sz w:val="20"/>
                <w:szCs w:val="20"/>
              </w:rPr>
              <w:t>7</w:t>
            </w:r>
            <w:r w:rsidRPr="00EE1883">
              <w:rPr>
                <w:rFonts w:ascii="Times New Roman" w:hAnsi="Times New Roman" w:cs="Times New Roman"/>
                <w:sz w:val="20"/>
                <w:szCs w:val="20"/>
              </w:rPr>
              <w:t xml:space="preserve">; </w:t>
            </w:r>
            <w:r w:rsidRPr="00EE1883">
              <w:rPr>
                <w:rFonts w:ascii="Times New Roman" w:hAnsi="Times New Roman" w:cs="Times New Roman"/>
                <w:i/>
                <w:iCs/>
                <w:color w:val="202124"/>
                <w:sz w:val="20"/>
                <w:szCs w:val="20"/>
                <w:shd w:val="clear" w:color="auto" w:fill="FFFFFF"/>
              </w:rPr>
              <w:t>η</w:t>
            </w:r>
            <w:r w:rsidRPr="00EE1883">
              <w:rPr>
                <w:rFonts w:ascii="Times New Roman" w:hAnsi="Times New Roman" w:cs="Times New Roman"/>
                <w:i/>
                <w:iCs/>
                <w:color w:val="202124"/>
                <w:sz w:val="20"/>
                <w:szCs w:val="20"/>
                <w:shd w:val="clear" w:color="auto" w:fill="FFFFFF"/>
                <w:vertAlign w:val="subscript"/>
              </w:rPr>
              <w:t>p</w:t>
            </w:r>
            <w:r w:rsidRPr="00EE1883">
              <w:rPr>
                <w:rFonts w:ascii="Times New Roman" w:hAnsi="Times New Roman" w:cs="Times New Roman"/>
                <w:i/>
                <w:iCs/>
                <w:color w:val="202124"/>
                <w:sz w:val="20"/>
                <w:szCs w:val="20"/>
                <w:shd w:val="clear" w:color="auto" w:fill="FFFFFF"/>
                <w:vertAlign w:val="superscript"/>
              </w:rPr>
              <w:t>2</w:t>
            </w:r>
            <w:r w:rsidRPr="00EE1883">
              <w:rPr>
                <w:rFonts w:ascii="Times New Roman" w:hAnsi="Times New Roman" w:cs="Times New Roman"/>
                <w:color w:val="202124"/>
                <w:sz w:val="20"/>
                <w:szCs w:val="20"/>
                <w:shd w:val="clear" w:color="auto" w:fill="FFFFFF"/>
              </w:rPr>
              <w:t>=.0</w:t>
            </w:r>
            <w:r>
              <w:rPr>
                <w:rFonts w:ascii="Times New Roman" w:hAnsi="Times New Roman" w:cs="Times New Roman"/>
                <w:color w:val="202124"/>
                <w:sz w:val="20"/>
                <w:szCs w:val="20"/>
                <w:shd w:val="clear" w:color="auto" w:fill="FFFFFF"/>
              </w:rPr>
              <w:t>2</w:t>
            </w:r>
          </w:p>
        </w:tc>
        <w:tc>
          <w:tcPr>
            <w:tcW w:w="1800" w:type="dxa"/>
            <w:tcBorders>
              <w:top w:val="nil"/>
              <w:left w:val="nil"/>
              <w:right w:val="nil"/>
            </w:tcBorders>
          </w:tcPr>
          <w:p w14:paraId="57B9974A" w14:textId="422E7B8B" w:rsidR="006063B9" w:rsidRPr="00C460DE" w:rsidRDefault="006063B9" w:rsidP="00C460DE">
            <w:pPr>
              <w:spacing w:after="40"/>
              <w:rPr>
                <w:rFonts w:ascii="Times New Roman" w:hAnsi="Times New Roman" w:cs="Times New Roman"/>
                <w:color w:val="202124"/>
                <w:sz w:val="20"/>
                <w:szCs w:val="20"/>
                <w:shd w:val="clear" w:color="auto" w:fill="FFFFFF"/>
              </w:rPr>
            </w:pPr>
            <w:r w:rsidRPr="001F12EF">
              <w:rPr>
                <w:rFonts w:ascii="Times New Roman" w:hAnsi="Times New Roman" w:cs="Times New Roman"/>
                <w:i/>
                <w:iCs/>
                <w:sz w:val="20"/>
                <w:szCs w:val="20"/>
              </w:rPr>
              <w:t>F</w:t>
            </w:r>
            <w:r w:rsidRPr="001F12EF">
              <w:rPr>
                <w:rFonts w:ascii="Times New Roman" w:hAnsi="Times New Roman" w:cs="Times New Roman"/>
                <w:sz w:val="20"/>
                <w:szCs w:val="20"/>
              </w:rPr>
              <w:t>=</w:t>
            </w:r>
            <w:r>
              <w:rPr>
                <w:rFonts w:ascii="Times New Roman" w:hAnsi="Times New Roman" w:cs="Times New Roman"/>
                <w:sz w:val="20"/>
                <w:szCs w:val="20"/>
              </w:rPr>
              <w:t>2.81</w:t>
            </w:r>
            <w:r w:rsidRPr="001F12EF">
              <w:rPr>
                <w:rFonts w:ascii="Times New Roman" w:hAnsi="Times New Roman" w:cs="Times New Roman"/>
                <w:sz w:val="20"/>
                <w:szCs w:val="20"/>
              </w:rPr>
              <w:t xml:space="preserve">; </w:t>
            </w:r>
            <w:r w:rsidRPr="001F12EF">
              <w:rPr>
                <w:rFonts w:ascii="Times New Roman" w:hAnsi="Times New Roman" w:cs="Times New Roman"/>
                <w:i/>
                <w:iCs/>
                <w:sz w:val="20"/>
                <w:szCs w:val="20"/>
              </w:rPr>
              <w:t>p</w:t>
            </w:r>
            <w:r>
              <w:rPr>
                <w:rFonts w:ascii="Times New Roman" w:hAnsi="Times New Roman" w:cs="Times New Roman"/>
                <w:sz w:val="20"/>
                <w:szCs w:val="20"/>
              </w:rPr>
              <w:t>=</w:t>
            </w:r>
            <w:r w:rsidRPr="001F12EF">
              <w:rPr>
                <w:rFonts w:ascii="Times New Roman" w:hAnsi="Times New Roman" w:cs="Times New Roman"/>
                <w:sz w:val="20"/>
                <w:szCs w:val="20"/>
              </w:rPr>
              <w:t>.</w:t>
            </w:r>
            <w:r>
              <w:rPr>
                <w:rFonts w:ascii="Times New Roman" w:hAnsi="Times New Roman" w:cs="Times New Roman"/>
                <w:sz w:val="20"/>
                <w:szCs w:val="20"/>
              </w:rPr>
              <w:t>10</w:t>
            </w:r>
            <w:r w:rsidRPr="001F12EF">
              <w:rPr>
                <w:rFonts w:ascii="Times New Roman" w:hAnsi="Times New Roman" w:cs="Times New Roman"/>
                <w:sz w:val="20"/>
                <w:szCs w:val="20"/>
              </w:rPr>
              <w:t xml:space="preserve">; </w:t>
            </w:r>
            <w:r w:rsidRPr="001F12EF">
              <w:rPr>
                <w:rFonts w:ascii="Times New Roman" w:hAnsi="Times New Roman" w:cs="Times New Roman"/>
                <w:i/>
                <w:iCs/>
                <w:color w:val="202124"/>
                <w:sz w:val="20"/>
                <w:szCs w:val="20"/>
                <w:shd w:val="clear" w:color="auto" w:fill="FFFFFF"/>
              </w:rPr>
              <w:t>η</w:t>
            </w:r>
            <w:r w:rsidRPr="001F12EF">
              <w:rPr>
                <w:rFonts w:ascii="Times New Roman" w:hAnsi="Times New Roman" w:cs="Times New Roman"/>
                <w:i/>
                <w:iCs/>
                <w:color w:val="202124"/>
                <w:sz w:val="20"/>
                <w:szCs w:val="20"/>
                <w:shd w:val="clear" w:color="auto" w:fill="FFFFFF"/>
                <w:vertAlign w:val="subscript"/>
              </w:rPr>
              <w:t>p</w:t>
            </w:r>
            <w:r w:rsidRPr="001F12EF">
              <w:rPr>
                <w:rFonts w:ascii="Times New Roman" w:hAnsi="Times New Roman" w:cs="Times New Roman"/>
                <w:i/>
                <w:iCs/>
                <w:color w:val="202124"/>
                <w:sz w:val="20"/>
                <w:szCs w:val="20"/>
                <w:shd w:val="clear" w:color="auto" w:fill="FFFFFF"/>
                <w:vertAlign w:val="superscript"/>
              </w:rPr>
              <w:t>2</w:t>
            </w:r>
            <w:r w:rsidRPr="001F12EF">
              <w:rPr>
                <w:rFonts w:ascii="Times New Roman" w:hAnsi="Times New Roman" w:cs="Times New Roman"/>
                <w:color w:val="202124"/>
                <w:sz w:val="20"/>
                <w:szCs w:val="20"/>
                <w:shd w:val="clear" w:color="auto" w:fill="FFFFFF"/>
              </w:rPr>
              <w:t>=.</w:t>
            </w:r>
            <w:r>
              <w:rPr>
                <w:rFonts w:ascii="Times New Roman" w:hAnsi="Times New Roman" w:cs="Times New Roman"/>
                <w:color w:val="202124"/>
                <w:sz w:val="20"/>
                <w:szCs w:val="20"/>
                <w:shd w:val="clear" w:color="auto" w:fill="FFFFFF"/>
              </w:rPr>
              <w:t>03</w:t>
            </w:r>
          </w:p>
        </w:tc>
        <w:tc>
          <w:tcPr>
            <w:tcW w:w="1710" w:type="dxa"/>
            <w:tcBorders>
              <w:top w:val="nil"/>
              <w:left w:val="nil"/>
              <w:right w:val="nil"/>
            </w:tcBorders>
          </w:tcPr>
          <w:p w14:paraId="2E4F6B00" w14:textId="7B2D3E5A" w:rsidR="006063B9" w:rsidRPr="00C460DE" w:rsidRDefault="006063B9" w:rsidP="00C460DE">
            <w:pPr>
              <w:spacing w:after="40"/>
              <w:rPr>
                <w:rFonts w:ascii="Times New Roman" w:hAnsi="Times New Roman" w:cs="Times New Roman"/>
                <w:b/>
                <w:bCs/>
                <w:color w:val="202124"/>
                <w:sz w:val="20"/>
                <w:szCs w:val="20"/>
                <w:shd w:val="clear" w:color="auto" w:fill="FFFFFF"/>
              </w:rPr>
            </w:pPr>
            <w:r w:rsidRPr="002812CB">
              <w:rPr>
                <w:rFonts w:ascii="Times New Roman" w:hAnsi="Times New Roman" w:cs="Times New Roman"/>
                <w:b/>
                <w:bCs/>
                <w:i/>
                <w:iCs/>
                <w:sz w:val="20"/>
                <w:szCs w:val="20"/>
              </w:rPr>
              <w:t>F</w:t>
            </w:r>
            <w:r w:rsidRPr="002812CB">
              <w:rPr>
                <w:rFonts w:ascii="Times New Roman" w:hAnsi="Times New Roman" w:cs="Times New Roman"/>
                <w:b/>
                <w:bCs/>
                <w:sz w:val="20"/>
                <w:szCs w:val="20"/>
              </w:rPr>
              <w:t xml:space="preserve">=14.47; </w:t>
            </w:r>
            <w:r w:rsidRPr="002812CB">
              <w:rPr>
                <w:rFonts w:ascii="Times New Roman" w:hAnsi="Times New Roman" w:cs="Times New Roman"/>
                <w:b/>
                <w:bCs/>
                <w:i/>
                <w:iCs/>
                <w:sz w:val="20"/>
                <w:szCs w:val="20"/>
              </w:rPr>
              <w:t>p</w:t>
            </w:r>
            <w:r w:rsidRPr="002812CB">
              <w:rPr>
                <w:rFonts w:ascii="Times New Roman" w:hAnsi="Times New Roman" w:cs="Times New Roman"/>
                <w:b/>
                <w:bCs/>
                <w:sz w:val="20"/>
                <w:szCs w:val="20"/>
              </w:rPr>
              <w:t xml:space="preserve">&lt;.001; </w:t>
            </w:r>
            <w:r w:rsidRPr="002812CB">
              <w:rPr>
                <w:rFonts w:ascii="Times New Roman" w:hAnsi="Times New Roman" w:cs="Times New Roman"/>
                <w:b/>
                <w:bCs/>
                <w:i/>
                <w:iCs/>
                <w:color w:val="202124"/>
                <w:sz w:val="20"/>
                <w:szCs w:val="20"/>
                <w:shd w:val="clear" w:color="auto" w:fill="FFFFFF"/>
              </w:rPr>
              <w:t>η</w:t>
            </w:r>
            <w:r w:rsidRPr="002812CB">
              <w:rPr>
                <w:rFonts w:ascii="Times New Roman" w:hAnsi="Times New Roman" w:cs="Times New Roman"/>
                <w:b/>
                <w:bCs/>
                <w:i/>
                <w:iCs/>
                <w:color w:val="202124"/>
                <w:sz w:val="20"/>
                <w:szCs w:val="20"/>
                <w:shd w:val="clear" w:color="auto" w:fill="FFFFFF"/>
                <w:vertAlign w:val="subscript"/>
              </w:rPr>
              <w:t>p</w:t>
            </w:r>
            <w:r w:rsidRPr="002812CB">
              <w:rPr>
                <w:rFonts w:ascii="Times New Roman" w:hAnsi="Times New Roman" w:cs="Times New Roman"/>
                <w:b/>
                <w:bCs/>
                <w:i/>
                <w:iCs/>
                <w:color w:val="202124"/>
                <w:sz w:val="20"/>
                <w:szCs w:val="20"/>
                <w:shd w:val="clear" w:color="auto" w:fill="FFFFFF"/>
                <w:vertAlign w:val="superscript"/>
              </w:rPr>
              <w:t>2</w:t>
            </w:r>
            <w:r w:rsidRPr="002812CB">
              <w:rPr>
                <w:rFonts w:ascii="Times New Roman" w:hAnsi="Times New Roman" w:cs="Times New Roman"/>
                <w:b/>
                <w:bCs/>
                <w:color w:val="202124"/>
                <w:sz w:val="20"/>
                <w:szCs w:val="20"/>
                <w:shd w:val="clear" w:color="auto" w:fill="FFFFFF"/>
              </w:rPr>
              <w:t>=.</w:t>
            </w:r>
            <w:r>
              <w:rPr>
                <w:rFonts w:ascii="Times New Roman" w:hAnsi="Times New Roman" w:cs="Times New Roman"/>
                <w:b/>
                <w:bCs/>
                <w:color w:val="202124"/>
                <w:sz w:val="20"/>
                <w:szCs w:val="20"/>
                <w:shd w:val="clear" w:color="auto" w:fill="FFFFFF"/>
              </w:rPr>
              <w:t>15</w:t>
            </w:r>
          </w:p>
        </w:tc>
      </w:tr>
      <w:tr w:rsidR="006063B9" w:rsidRPr="00DA4E0A" w14:paraId="6063D69C" w14:textId="77777777" w:rsidTr="002E0269">
        <w:trPr>
          <w:trHeight w:val="819"/>
        </w:trPr>
        <w:tc>
          <w:tcPr>
            <w:tcW w:w="1170" w:type="dxa"/>
            <w:tcBorders>
              <w:top w:val="nil"/>
              <w:left w:val="nil"/>
              <w:bottom w:val="nil"/>
              <w:right w:val="nil"/>
            </w:tcBorders>
          </w:tcPr>
          <w:p w14:paraId="286DF88A" w14:textId="77777777" w:rsidR="006063B9" w:rsidRPr="00DA4E0A" w:rsidRDefault="006063B9" w:rsidP="002E0269">
            <w:pPr>
              <w:spacing w:after="40"/>
              <w:rPr>
                <w:rFonts w:ascii="Times New Roman" w:hAnsi="Times New Roman" w:cs="Times New Roman"/>
                <w:sz w:val="20"/>
                <w:szCs w:val="20"/>
              </w:rPr>
            </w:pPr>
            <w:r>
              <w:rPr>
                <w:rFonts w:ascii="Times New Roman" w:hAnsi="Times New Roman" w:cs="Times New Roman"/>
                <w:sz w:val="20"/>
                <w:szCs w:val="20"/>
              </w:rPr>
              <w:t>Response-locked</w:t>
            </w:r>
          </w:p>
        </w:tc>
        <w:tc>
          <w:tcPr>
            <w:tcW w:w="1904" w:type="dxa"/>
            <w:tcBorders>
              <w:top w:val="nil"/>
              <w:left w:val="nil"/>
              <w:bottom w:val="nil"/>
              <w:right w:val="nil"/>
            </w:tcBorders>
          </w:tcPr>
          <w:p w14:paraId="1DE49BEE" w14:textId="77777777" w:rsidR="006063B9" w:rsidRDefault="006063B9"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Gratton Dip</w:t>
            </w:r>
          </w:p>
          <w:p w14:paraId="663EAC1C" w14:textId="77777777" w:rsidR="006063B9" w:rsidRDefault="006063B9"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(positive peak)</w:t>
            </w:r>
          </w:p>
        </w:tc>
        <w:tc>
          <w:tcPr>
            <w:tcW w:w="1530" w:type="dxa"/>
            <w:tcBorders>
              <w:top w:val="nil"/>
              <w:left w:val="nil"/>
              <w:bottom w:val="nil"/>
              <w:right w:val="nil"/>
            </w:tcBorders>
          </w:tcPr>
          <w:p w14:paraId="0D5DA649" w14:textId="235F1356" w:rsidR="006063B9" w:rsidRDefault="002D382B" w:rsidP="002E0269">
            <w:pPr>
              <w:spacing w:after="40"/>
              <w:jc w:val="center"/>
              <w:rPr>
                <w:rFonts w:ascii="Times New Roman" w:hAnsi="Times New Roman" w:cs="Times New Roman"/>
                <w:sz w:val="20"/>
                <w:szCs w:val="20"/>
              </w:rPr>
            </w:pPr>
            <w:r>
              <w:rPr>
                <w:rFonts w:ascii="Times New Roman" w:hAnsi="Times New Roman" w:cs="Times New Roman"/>
                <w:sz w:val="20"/>
                <w:szCs w:val="20"/>
              </w:rPr>
              <w:t>-0.04 (</w:t>
            </w:r>
            <w:r w:rsidR="0074064E">
              <w:rPr>
                <w:rFonts w:ascii="Times New Roman" w:hAnsi="Times New Roman" w:cs="Times New Roman"/>
                <w:sz w:val="20"/>
                <w:szCs w:val="20"/>
              </w:rPr>
              <w:t>0</w:t>
            </w:r>
            <w:r>
              <w:rPr>
                <w:rFonts w:ascii="Times New Roman" w:hAnsi="Times New Roman" w:cs="Times New Roman"/>
                <w:sz w:val="20"/>
                <w:szCs w:val="20"/>
              </w:rPr>
              <w:t>.52)</w:t>
            </w:r>
          </w:p>
        </w:tc>
        <w:tc>
          <w:tcPr>
            <w:tcW w:w="1620" w:type="dxa"/>
            <w:tcBorders>
              <w:top w:val="nil"/>
              <w:left w:val="nil"/>
              <w:bottom w:val="nil"/>
              <w:right w:val="nil"/>
            </w:tcBorders>
          </w:tcPr>
          <w:p w14:paraId="5CC0F883"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0.14 (0.47)</w:t>
            </w:r>
          </w:p>
        </w:tc>
        <w:tc>
          <w:tcPr>
            <w:tcW w:w="1530" w:type="dxa"/>
            <w:tcBorders>
              <w:top w:val="nil"/>
              <w:left w:val="nil"/>
              <w:bottom w:val="nil"/>
              <w:right w:val="nil"/>
            </w:tcBorders>
          </w:tcPr>
          <w:p w14:paraId="720AAA0E" w14:textId="4C03D6C1" w:rsidR="006063B9" w:rsidRDefault="0074064E" w:rsidP="002E0269">
            <w:pPr>
              <w:spacing w:after="40"/>
              <w:jc w:val="center"/>
              <w:rPr>
                <w:rFonts w:ascii="Times New Roman" w:hAnsi="Times New Roman" w:cs="Times New Roman"/>
                <w:sz w:val="20"/>
                <w:szCs w:val="20"/>
              </w:rPr>
            </w:pPr>
            <w:r>
              <w:rPr>
                <w:rFonts w:ascii="Times New Roman" w:hAnsi="Times New Roman" w:cs="Times New Roman"/>
                <w:sz w:val="20"/>
                <w:szCs w:val="20"/>
              </w:rPr>
              <w:t>-0.05 (0.52)</w:t>
            </w:r>
          </w:p>
        </w:tc>
        <w:tc>
          <w:tcPr>
            <w:tcW w:w="1620" w:type="dxa"/>
            <w:tcBorders>
              <w:top w:val="nil"/>
              <w:left w:val="nil"/>
              <w:bottom w:val="nil"/>
              <w:right w:val="nil"/>
            </w:tcBorders>
          </w:tcPr>
          <w:p w14:paraId="1E2ACD94"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0.40 (0.60)</w:t>
            </w:r>
          </w:p>
        </w:tc>
        <w:tc>
          <w:tcPr>
            <w:tcW w:w="1710" w:type="dxa"/>
            <w:tcBorders>
              <w:top w:val="nil"/>
              <w:left w:val="nil"/>
              <w:bottom w:val="nil"/>
              <w:right w:val="nil"/>
            </w:tcBorders>
          </w:tcPr>
          <w:p w14:paraId="42C5FF17" w14:textId="3A5B8A7B" w:rsidR="006063B9" w:rsidRPr="0096203C" w:rsidRDefault="00CA1697" w:rsidP="00C460DE">
            <w:pPr>
              <w:spacing w:after="40"/>
              <w:rPr>
                <w:rFonts w:ascii="Times New Roman" w:hAnsi="Times New Roman" w:cs="Times New Roman"/>
                <w:color w:val="202124"/>
                <w:sz w:val="20"/>
                <w:szCs w:val="20"/>
                <w:shd w:val="clear" w:color="auto" w:fill="FFFFFF"/>
              </w:rPr>
            </w:pPr>
            <w:r w:rsidRPr="0096203C">
              <w:rPr>
                <w:rFonts w:ascii="Times New Roman" w:hAnsi="Times New Roman" w:cs="Times New Roman"/>
                <w:i/>
                <w:iCs/>
                <w:sz w:val="20"/>
                <w:szCs w:val="20"/>
              </w:rPr>
              <w:t>F</w:t>
            </w:r>
            <w:r w:rsidRPr="0096203C">
              <w:rPr>
                <w:rFonts w:ascii="Times New Roman" w:hAnsi="Times New Roman" w:cs="Times New Roman"/>
                <w:sz w:val="20"/>
                <w:szCs w:val="20"/>
              </w:rPr>
              <w:t>=</w:t>
            </w:r>
            <w:r w:rsidR="00DB5371">
              <w:rPr>
                <w:rFonts w:ascii="Times New Roman" w:hAnsi="Times New Roman" w:cs="Times New Roman"/>
                <w:sz w:val="20"/>
                <w:szCs w:val="20"/>
              </w:rPr>
              <w:t>2</w:t>
            </w:r>
            <w:r w:rsidRPr="0096203C">
              <w:rPr>
                <w:rFonts w:ascii="Times New Roman" w:hAnsi="Times New Roman" w:cs="Times New Roman"/>
                <w:sz w:val="20"/>
                <w:szCs w:val="20"/>
              </w:rPr>
              <w:t>.</w:t>
            </w:r>
            <w:r w:rsidR="00DB5371">
              <w:rPr>
                <w:rFonts w:ascii="Times New Roman" w:hAnsi="Times New Roman" w:cs="Times New Roman"/>
                <w:sz w:val="20"/>
                <w:szCs w:val="20"/>
              </w:rPr>
              <w:t>40</w:t>
            </w:r>
            <w:r w:rsidRPr="0096203C">
              <w:rPr>
                <w:rFonts w:ascii="Times New Roman" w:hAnsi="Times New Roman" w:cs="Times New Roman"/>
                <w:sz w:val="20"/>
                <w:szCs w:val="20"/>
              </w:rPr>
              <w:t xml:space="preserve">; </w:t>
            </w:r>
            <w:r w:rsidRPr="0096203C">
              <w:rPr>
                <w:rFonts w:ascii="Times New Roman" w:hAnsi="Times New Roman" w:cs="Times New Roman"/>
                <w:i/>
                <w:iCs/>
                <w:sz w:val="20"/>
                <w:szCs w:val="20"/>
              </w:rPr>
              <w:t>p</w:t>
            </w:r>
            <w:r w:rsidRPr="0096203C">
              <w:rPr>
                <w:rFonts w:ascii="Times New Roman" w:hAnsi="Times New Roman" w:cs="Times New Roman"/>
                <w:sz w:val="20"/>
                <w:szCs w:val="20"/>
              </w:rPr>
              <w:t>=.</w:t>
            </w:r>
            <w:r w:rsidR="00DB5371">
              <w:rPr>
                <w:rFonts w:ascii="Times New Roman" w:hAnsi="Times New Roman" w:cs="Times New Roman"/>
                <w:sz w:val="20"/>
                <w:szCs w:val="20"/>
              </w:rPr>
              <w:t>13</w:t>
            </w:r>
            <w:r w:rsidRPr="0096203C">
              <w:rPr>
                <w:rFonts w:ascii="Times New Roman" w:hAnsi="Times New Roman" w:cs="Times New Roman"/>
                <w:sz w:val="20"/>
                <w:szCs w:val="20"/>
              </w:rPr>
              <w:t xml:space="preserve">; </w:t>
            </w:r>
            <w:r w:rsidRPr="0096203C">
              <w:rPr>
                <w:rFonts w:ascii="Times New Roman" w:hAnsi="Times New Roman" w:cs="Times New Roman"/>
                <w:i/>
                <w:iCs/>
                <w:color w:val="202124"/>
                <w:sz w:val="20"/>
                <w:szCs w:val="20"/>
                <w:shd w:val="clear" w:color="auto" w:fill="FFFFFF"/>
              </w:rPr>
              <w:t>η</w:t>
            </w:r>
            <w:r w:rsidRPr="0096203C">
              <w:rPr>
                <w:rFonts w:ascii="Times New Roman" w:hAnsi="Times New Roman" w:cs="Times New Roman"/>
                <w:i/>
                <w:iCs/>
                <w:color w:val="202124"/>
                <w:sz w:val="20"/>
                <w:szCs w:val="20"/>
                <w:shd w:val="clear" w:color="auto" w:fill="FFFFFF"/>
                <w:vertAlign w:val="subscript"/>
              </w:rPr>
              <w:t>p</w:t>
            </w:r>
            <w:r w:rsidRPr="0096203C">
              <w:rPr>
                <w:rFonts w:ascii="Times New Roman" w:hAnsi="Times New Roman" w:cs="Times New Roman"/>
                <w:i/>
                <w:iCs/>
                <w:color w:val="202124"/>
                <w:sz w:val="20"/>
                <w:szCs w:val="20"/>
                <w:shd w:val="clear" w:color="auto" w:fill="FFFFFF"/>
                <w:vertAlign w:val="superscript"/>
              </w:rPr>
              <w:t>2</w:t>
            </w:r>
            <w:r w:rsidRPr="0096203C">
              <w:rPr>
                <w:rFonts w:ascii="Times New Roman" w:hAnsi="Times New Roman" w:cs="Times New Roman"/>
                <w:color w:val="202124"/>
                <w:sz w:val="20"/>
                <w:szCs w:val="20"/>
                <w:shd w:val="clear" w:color="auto" w:fill="FFFFFF"/>
              </w:rPr>
              <w:t>=.0</w:t>
            </w:r>
            <w:r w:rsidR="00DB5371">
              <w:rPr>
                <w:rFonts w:ascii="Times New Roman" w:hAnsi="Times New Roman" w:cs="Times New Roman"/>
                <w:color w:val="202124"/>
                <w:sz w:val="20"/>
                <w:szCs w:val="20"/>
                <w:shd w:val="clear" w:color="auto" w:fill="FFFFFF"/>
              </w:rPr>
              <w:t>3</w:t>
            </w:r>
          </w:p>
        </w:tc>
        <w:tc>
          <w:tcPr>
            <w:tcW w:w="1800" w:type="dxa"/>
            <w:tcBorders>
              <w:top w:val="nil"/>
              <w:left w:val="nil"/>
              <w:bottom w:val="nil"/>
              <w:right w:val="nil"/>
            </w:tcBorders>
          </w:tcPr>
          <w:p w14:paraId="40D7E754" w14:textId="1EFB1400" w:rsidR="006063B9" w:rsidRPr="00167318" w:rsidRDefault="00CA1697" w:rsidP="002E0269">
            <w:pPr>
              <w:spacing w:after="40"/>
              <w:jc w:val="center"/>
              <w:rPr>
                <w:rFonts w:ascii="Times New Roman" w:hAnsi="Times New Roman" w:cs="Times New Roman"/>
                <w:b/>
                <w:bCs/>
                <w:i/>
                <w:iCs/>
                <w:sz w:val="20"/>
                <w:szCs w:val="20"/>
              </w:rPr>
            </w:pPr>
            <w:r w:rsidRPr="00F24EAF">
              <w:rPr>
                <w:rFonts w:ascii="Times New Roman" w:hAnsi="Times New Roman" w:cs="Times New Roman"/>
                <w:b/>
                <w:bCs/>
                <w:i/>
                <w:iCs/>
                <w:sz w:val="20"/>
                <w:szCs w:val="20"/>
              </w:rPr>
              <w:t>F</w:t>
            </w:r>
            <w:r w:rsidRPr="00F24EAF">
              <w:rPr>
                <w:rFonts w:ascii="Times New Roman" w:hAnsi="Times New Roman" w:cs="Times New Roman"/>
                <w:b/>
                <w:bCs/>
                <w:sz w:val="20"/>
                <w:szCs w:val="20"/>
              </w:rPr>
              <w:t>=</w:t>
            </w:r>
            <w:r w:rsidR="0096203C">
              <w:rPr>
                <w:rFonts w:ascii="Times New Roman" w:hAnsi="Times New Roman" w:cs="Times New Roman"/>
                <w:b/>
                <w:bCs/>
                <w:sz w:val="20"/>
                <w:szCs w:val="20"/>
              </w:rPr>
              <w:t>1</w:t>
            </w:r>
            <w:r w:rsidRPr="00F24EAF">
              <w:rPr>
                <w:rFonts w:ascii="Times New Roman" w:hAnsi="Times New Roman" w:cs="Times New Roman"/>
                <w:b/>
                <w:bCs/>
                <w:sz w:val="20"/>
                <w:szCs w:val="20"/>
              </w:rPr>
              <w:t>5.</w:t>
            </w:r>
            <w:r w:rsidR="0096203C">
              <w:rPr>
                <w:rFonts w:ascii="Times New Roman" w:hAnsi="Times New Roman" w:cs="Times New Roman"/>
                <w:b/>
                <w:bCs/>
                <w:sz w:val="20"/>
                <w:szCs w:val="20"/>
              </w:rPr>
              <w:t>02</w:t>
            </w:r>
            <w:r w:rsidRPr="00F24EAF">
              <w:rPr>
                <w:rFonts w:ascii="Times New Roman" w:hAnsi="Times New Roman" w:cs="Times New Roman"/>
                <w:b/>
                <w:bCs/>
                <w:sz w:val="20"/>
                <w:szCs w:val="20"/>
              </w:rPr>
              <w:t xml:space="preserve">; </w:t>
            </w:r>
            <w:r w:rsidRPr="00F24EAF">
              <w:rPr>
                <w:rFonts w:ascii="Times New Roman" w:hAnsi="Times New Roman" w:cs="Times New Roman"/>
                <w:b/>
                <w:bCs/>
                <w:i/>
                <w:iCs/>
                <w:sz w:val="20"/>
                <w:szCs w:val="20"/>
              </w:rPr>
              <w:t>p</w:t>
            </w:r>
            <w:r w:rsidR="0096203C">
              <w:rPr>
                <w:rFonts w:ascii="Times New Roman" w:hAnsi="Times New Roman" w:cs="Times New Roman"/>
                <w:b/>
                <w:bCs/>
                <w:sz w:val="20"/>
                <w:szCs w:val="20"/>
              </w:rPr>
              <w:t>&lt;</w:t>
            </w:r>
            <w:r w:rsidRPr="00F24EAF">
              <w:rPr>
                <w:rFonts w:ascii="Times New Roman" w:hAnsi="Times New Roman" w:cs="Times New Roman"/>
                <w:b/>
                <w:bCs/>
                <w:sz w:val="20"/>
                <w:szCs w:val="20"/>
              </w:rPr>
              <w:t>.0</w:t>
            </w:r>
            <w:r w:rsidR="0096203C">
              <w:rPr>
                <w:rFonts w:ascii="Times New Roman" w:hAnsi="Times New Roman" w:cs="Times New Roman"/>
                <w:b/>
                <w:bCs/>
                <w:sz w:val="20"/>
                <w:szCs w:val="20"/>
              </w:rPr>
              <w:t>01</w:t>
            </w:r>
            <w:r w:rsidRPr="00F24EAF">
              <w:rPr>
                <w:rFonts w:ascii="Times New Roman" w:hAnsi="Times New Roman" w:cs="Times New Roman"/>
                <w:b/>
                <w:bCs/>
                <w:sz w:val="20"/>
                <w:szCs w:val="20"/>
              </w:rPr>
              <w:t xml:space="preserve">; </w:t>
            </w:r>
            <w:r w:rsidRPr="00F24EAF">
              <w:rPr>
                <w:rFonts w:ascii="Times New Roman" w:hAnsi="Times New Roman" w:cs="Times New Roman"/>
                <w:b/>
                <w:bCs/>
                <w:i/>
                <w:iCs/>
                <w:color w:val="202124"/>
                <w:sz w:val="20"/>
                <w:szCs w:val="20"/>
                <w:shd w:val="clear" w:color="auto" w:fill="FFFFFF"/>
              </w:rPr>
              <w:t>η</w:t>
            </w:r>
            <w:r w:rsidRPr="00F24EAF">
              <w:rPr>
                <w:rFonts w:ascii="Times New Roman" w:hAnsi="Times New Roman" w:cs="Times New Roman"/>
                <w:b/>
                <w:bCs/>
                <w:i/>
                <w:iCs/>
                <w:color w:val="202124"/>
                <w:sz w:val="20"/>
                <w:szCs w:val="20"/>
                <w:shd w:val="clear" w:color="auto" w:fill="FFFFFF"/>
                <w:vertAlign w:val="subscript"/>
              </w:rPr>
              <w:t>p</w:t>
            </w:r>
            <w:r w:rsidRPr="00F24EAF">
              <w:rPr>
                <w:rFonts w:ascii="Times New Roman" w:hAnsi="Times New Roman" w:cs="Times New Roman"/>
                <w:b/>
                <w:bCs/>
                <w:i/>
                <w:iCs/>
                <w:color w:val="202124"/>
                <w:sz w:val="20"/>
                <w:szCs w:val="20"/>
                <w:shd w:val="clear" w:color="auto" w:fill="FFFFFF"/>
                <w:vertAlign w:val="superscript"/>
              </w:rPr>
              <w:t>2</w:t>
            </w:r>
            <w:r w:rsidRPr="00F24EAF">
              <w:rPr>
                <w:rFonts w:ascii="Times New Roman" w:hAnsi="Times New Roman" w:cs="Times New Roman"/>
                <w:b/>
                <w:bCs/>
                <w:color w:val="202124"/>
                <w:sz w:val="20"/>
                <w:szCs w:val="20"/>
                <w:shd w:val="clear" w:color="auto" w:fill="FFFFFF"/>
              </w:rPr>
              <w:t>=.</w:t>
            </w:r>
            <w:r w:rsidR="0096203C">
              <w:rPr>
                <w:rFonts w:ascii="Times New Roman" w:hAnsi="Times New Roman" w:cs="Times New Roman"/>
                <w:b/>
                <w:bCs/>
                <w:color w:val="202124"/>
                <w:sz w:val="20"/>
                <w:szCs w:val="20"/>
                <w:shd w:val="clear" w:color="auto" w:fill="FFFFFF"/>
              </w:rPr>
              <w:t>16</w:t>
            </w:r>
          </w:p>
        </w:tc>
        <w:tc>
          <w:tcPr>
            <w:tcW w:w="1710" w:type="dxa"/>
            <w:tcBorders>
              <w:top w:val="nil"/>
              <w:left w:val="nil"/>
              <w:bottom w:val="nil"/>
              <w:right w:val="nil"/>
            </w:tcBorders>
          </w:tcPr>
          <w:p w14:paraId="35D2506B" w14:textId="14858A78" w:rsidR="006063B9" w:rsidRPr="0096203C" w:rsidRDefault="00CA1697" w:rsidP="002E0269">
            <w:pPr>
              <w:spacing w:after="40"/>
              <w:jc w:val="center"/>
              <w:rPr>
                <w:rFonts w:ascii="Times New Roman" w:hAnsi="Times New Roman" w:cs="Times New Roman"/>
                <w:i/>
                <w:iCs/>
                <w:sz w:val="20"/>
                <w:szCs w:val="20"/>
              </w:rPr>
            </w:pPr>
            <w:r w:rsidRPr="0096203C">
              <w:rPr>
                <w:rFonts w:ascii="Times New Roman" w:hAnsi="Times New Roman" w:cs="Times New Roman"/>
                <w:i/>
                <w:iCs/>
                <w:sz w:val="20"/>
                <w:szCs w:val="20"/>
              </w:rPr>
              <w:t>F</w:t>
            </w:r>
            <w:r w:rsidRPr="0096203C">
              <w:rPr>
                <w:rFonts w:ascii="Times New Roman" w:hAnsi="Times New Roman" w:cs="Times New Roman"/>
                <w:sz w:val="20"/>
                <w:szCs w:val="20"/>
              </w:rPr>
              <w:t>=</w:t>
            </w:r>
            <w:r w:rsidR="008E1E87">
              <w:rPr>
                <w:rFonts w:ascii="Times New Roman" w:hAnsi="Times New Roman" w:cs="Times New Roman"/>
                <w:sz w:val="20"/>
                <w:szCs w:val="20"/>
              </w:rPr>
              <w:t>2</w:t>
            </w:r>
            <w:r w:rsidRPr="0096203C">
              <w:rPr>
                <w:rFonts w:ascii="Times New Roman" w:hAnsi="Times New Roman" w:cs="Times New Roman"/>
                <w:sz w:val="20"/>
                <w:szCs w:val="20"/>
              </w:rPr>
              <w:t>.</w:t>
            </w:r>
            <w:r w:rsidR="008E1E87">
              <w:rPr>
                <w:rFonts w:ascii="Times New Roman" w:hAnsi="Times New Roman" w:cs="Times New Roman"/>
                <w:sz w:val="20"/>
                <w:szCs w:val="20"/>
              </w:rPr>
              <w:t>64</w:t>
            </w:r>
            <w:r w:rsidRPr="0096203C">
              <w:rPr>
                <w:rFonts w:ascii="Times New Roman" w:hAnsi="Times New Roman" w:cs="Times New Roman"/>
                <w:sz w:val="20"/>
                <w:szCs w:val="20"/>
              </w:rPr>
              <w:t xml:space="preserve">; </w:t>
            </w:r>
            <w:r w:rsidRPr="0096203C">
              <w:rPr>
                <w:rFonts w:ascii="Times New Roman" w:hAnsi="Times New Roman" w:cs="Times New Roman"/>
                <w:i/>
                <w:iCs/>
                <w:sz w:val="20"/>
                <w:szCs w:val="20"/>
              </w:rPr>
              <w:t>p</w:t>
            </w:r>
            <w:r w:rsidRPr="0096203C">
              <w:rPr>
                <w:rFonts w:ascii="Times New Roman" w:hAnsi="Times New Roman" w:cs="Times New Roman"/>
                <w:sz w:val="20"/>
                <w:szCs w:val="20"/>
              </w:rPr>
              <w:t>=</w:t>
            </w:r>
            <w:r w:rsidR="008E1E87">
              <w:rPr>
                <w:rFonts w:ascii="Times New Roman" w:hAnsi="Times New Roman" w:cs="Times New Roman"/>
                <w:sz w:val="20"/>
                <w:szCs w:val="20"/>
              </w:rPr>
              <w:t>11</w:t>
            </w:r>
            <w:r w:rsidRPr="0096203C">
              <w:rPr>
                <w:rFonts w:ascii="Times New Roman" w:hAnsi="Times New Roman" w:cs="Times New Roman"/>
                <w:sz w:val="20"/>
                <w:szCs w:val="20"/>
              </w:rPr>
              <w:t xml:space="preserve">; </w:t>
            </w:r>
            <w:r w:rsidRPr="0096203C">
              <w:rPr>
                <w:rFonts w:ascii="Times New Roman" w:hAnsi="Times New Roman" w:cs="Times New Roman"/>
                <w:i/>
                <w:iCs/>
                <w:color w:val="202124"/>
                <w:sz w:val="20"/>
                <w:szCs w:val="20"/>
                <w:shd w:val="clear" w:color="auto" w:fill="FFFFFF"/>
              </w:rPr>
              <w:t>η</w:t>
            </w:r>
            <w:r w:rsidRPr="0096203C">
              <w:rPr>
                <w:rFonts w:ascii="Times New Roman" w:hAnsi="Times New Roman" w:cs="Times New Roman"/>
                <w:i/>
                <w:iCs/>
                <w:color w:val="202124"/>
                <w:sz w:val="20"/>
                <w:szCs w:val="20"/>
                <w:shd w:val="clear" w:color="auto" w:fill="FFFFFF"/>
                <w:vertAlign w:val="subscript"/>
              </w:rPr>
              <w:t>p</w:t>
            </w:r>
            <w:r w:rsidRPr="0096203C">
              <w:rPr>
                <w:rFonts w:ascii="Times New Roman" w:hAnsi="Times New Roman" w:cs="Times New Roman"/>
                <w:i/>
                <w:iCs/>
                <w:color w:val="202124"/>
                <w:sz w:val="20"/>
                <w:szCs w:val="20"/>
                <w:shd w:val="clear" w:color="auto" w:fill="FFFFFF"/>
                <w:vertAlign w:val="superscript"/>
              </w:rPr>
              <w:t>2</w:t>
            </w:r>
            <w:r w:rsidRPr="0096203C">
              <w:rPr>
                <w:rFonts w:ascii="Times New Roman" w:hAnsi="Times New Roman" w:cs="Times New Roman"/>
                <w:color w:val="202124"/>
                <w:sz w:val="20"/>
                <w:szCs w:val="20"/>
                <w:shd w:val="clear" w:color="auto" w:fill="FFFFFF"/>
              </w:rPr>
              <w:t>=.0</w:t>
            </w:r>
            <w:r w:rsidR="00E808FC">
              <w:rPr>
                <w:rFonts w:ascii="Times New Roman" w:hAnsi="Times New Roman" w:cs="Times New Roman"/>
                <w:color w:val="202124"/>
                <w:sz w:val="20"/>
                <w:szCs w:val="20"/>
                <w:shd w:val="clear" w:color="auto" w:fill="FFFFFF"/>
              </w:rPr>
              <w:t>3</w:t>
            </w:r>
          </w:p>
        </w:tc>
      </w:tr>
      <w:tr w:rsidR="006063B9" w:rsidRPr="00DA4E0A" w14:paraId="6C256C4D" w14:textId="77777777" w:rsidTr="002E0269">
        <w:trPr>
          <w:trHeight w:val="819"/>
        </w:trPr>
        <w:tc>
          <w:tcPr>
            <w:tcW w:w="1170" w:type="dxa"/>
            <w:tcBorders>
              <w:top w:val="nil"/>
              <w:left w:val="nil"/>
              <w:bottom w:val="single" w:sz="4" w:space="0" w:color="auto"/>
              <w:right w:val="nil"/>
            </w:tcBorders>
          </w:tcPr>
          <w:p w14:paraId="712D1249" w14:textId="77777777" w:rsidR="006063B9" w:rsidRPr="00DA4E0A" w:rsidRDefault="006063B9" w:rsidP="002E0269">
            <w:pPr>
              <w:spacing w:after="40"/>
              <w:rPr>
                <w:rFonts w:ascii="Times New Roman" w:hAnsi="Times New Roman" w:cs="Times New Roman"/>
                <w:sz w:val="20"/>
                <w:szCs w:val="20"/>
              </w:rPr>
            </w:pPr>
          </w:p>
        </w:tc>
        <w:tc>
          <w:tcPr>
            <w:tcW w:w="1904" w:type="dxa"/>
            <w:tcBorders>
              <w:top w:val="nil"/>
              <w:left w:val="nil"/>
              <w:bottom w:val="single" w:sz="4" w:space="0" w:color="auto"/>
              <w:right w:val="nil"/>
            </w:tcBorders>
          </w:tcPr>
          <w:p w14:paraId="69235EC5" w14:textId="77777777" w:rsidR="006063B9" w:rsidRDefault="006063B9"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LRP</w:t>
            </w:r>
          </w:p>
          <w:p w14:paraId="0CF7AD45" w14:textId="77777777" w:rsidR="006063B9" w:rsidRDefault="006063B9" w:rsidP="002E0269">
            <w:pPr>
              <w:spacing w:after="40"/>
              <w:jc w:val="center"/>
              <w:rPr>
                <w:rFonts w:ascii="Times New Roman" w:hAnsi="Times New Roman" w:cs="Times New Roman"/>
                <w:i/>
                <w:sz w:val="20"/>
                <w:szCs w:val="20"/>
              </w:rPr>
            </w:pPr>
            <w:r>
              <w:rPr>
                <w:rFonts w:ascii="Times New Roman" w:hAnsi="Times New Roman" w:cs="Times New Roman"/>
                <w:i/>
                <w:sz w:val="20"/>
                <w:szCs w:val="20"/>
              </w:rPr>
              <w:t>(negative peak)</w:t>
            </w:r>
          </w:p>
        </w:tc>
        <w:tc>
          <w:tcPr>
            <w:tcW w:w="1530" w:type="dxa"/>
            <w:tcBorders>
              <w:top w:val="nil"/>
              <w:left w:val="nil"/>
              <w:bottom w:val="single" w:sz="4" w:space="0" w:color="auto"/>
              <w:right w:val="nil"/>
            </w:tcBorders>
          </w:tcPr>
          <w:p w14:paraId="14BEF3A8"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-2.36 (0.96)</w:t>
            </w:r>
          </w:p>
        </w:tc>
        <w:tc>
          <w:tcPr>
            <w:tcW w:w="1620" w:type="dxa"/>
            <w:tcBorders>
              <w:top w:val="nil"/>
              <w:left w:val="nil"/>
              <w:bottom w:val="single" w:sz="4" w:space="0" w:color="auto"/>
              <w:right w:val="nil"/>
            </w:tcBorders>
          </w:tcPr>
          <w:p w14:paraId="7C96215C"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-2.91 (1.15)</w:t>
            </w:r>
          </w:p>
        </w:tc>
        <w:tc>
          <w:tcPr>
            <w:tcW w:w="1530" w:type="dxa"/>
            <w:tcBorders>
              <w:top w:val="nil"/>
              <w:left w:val="nil"/>
              <w:bottom w:val="single" w:sz="4" w:space="0" w:color="auto"/>
              <w:right w:val="nil"/>
            </w:tcBorders>
          </w:tcPr>
          <w:p w14:paraId="268AC281"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-2.88 (1.65)</w:t>
            </w:r>
          </w:p>
        </w:tc>
        <w:tc>
          <w:tcPr>
            <w:tcW w:w="1620" w:type="dxa"/>
            <w:tcBorders>
              <w:top w:val="nil"/>
              <w:left w:val="nil"/>
              <w:bottom w:val="single" w:sz="4" w:space="0" w:color="auto"/>
              <w:right w:val="nil"/>
            </w:tcBorders>
          </w:tcPr>
          <w:p w14:paraId="3454A0E9" w14:textId="77777777" w:rsidR="006063B9" w:rsidRDefault="006063B9" w:rsidP="002E0269">
            <w:pPr>
              <w:spacing w:after="40"/>
              <w:jc w:val="center"/>
              <w:rPr>
                <w:rFonts w:ascii="Times New Roman" w:hAnsi="Times New Roman" w:cs="Times New Roman"/>
                <w:sz w:val="20"/>
                <w:szCs w:val="20"/>
              </w:rPr>
            </w:pPr>
            <w:r>
              <w:rPr>
                <w:rFonts w:ascii="Times New Roman" w:hAnsi="Times New Roman" w:cs="Times New Roman"/>
                <w:sz w:val="20"/>
                <w:szCs w:val="20"/>
              </w:rPr>
              <w:t>-2.88 (1.68)</w:t>
            </w:r>
          </w:p>
        </w:tc>
        <w:tc>
          <w:tcPr>
            <w:tcW w:w="1710" w:type="dxa"/>
            <w:tcBorders>
              <w:top w:val="nil"/>
              <w:left w:val="nil"/>
              <w:bottom w:val="single" w:sz="4" w:space="0" w:color="auto"/>
              <w:right w:val="nil"/>
            </w:tcBorders>
          </w:tcPr>
          <w:p w14:paraId="24FC9208" w14:textId="489F0A0D" w:rsidR="006063B9" w:rsidRPr="00C460DE" w:rsidRDefault="006063B9" w:rsidP="00C460DE">
            <w:pPr>
              <w:spacing w:after="40"/>
              <w:rPr>
                <w:rFonts w:ascii="Times New Roman" w:hAnsi="Times New Roman" w:cs="Times New Roman"/>
                <w:color w:val="202124"/>
                <w:sz w:val="20"/>
                <w:szCs w:val="20"/>
                <w:shd w:val="clear" w:color="auto" w:fill="FFFFFF"/>
              </w:rPr>
            </w:pPr>
            <w:r w:rsidRPr="00336D17">
              <w:rPr>
                <w:rFonts w:ascii="Times New Roman" w:hAnsi="Times New Roman" w:cs="Times New Roman"/>
                <w:i/>
                <w:iCs/>
                <w:sz w:val="20"/>
                <w:szCs w:val="20"/>
              </w:rPr>
              <w:t>F</w:t>
            </w:r>
            <w:r w:rsidRPr="00336D17">
              <w:rPr>
                <w:rFonts w:ascii="Times New Roman" w:hAnsi="Times New Roman" w:cs="Times New Roman"/>
                <w:sz w:val="20"/>
                <w:szCs w:val="20"/>
              </w:rPr>
              <w:t>=0.</w:t>
            </w:r>
            <w:r>
              <w:rPr>
                <w:rFonts w:ascii="Times New Roman" w:hAnsi="Times New Roman" w:cs="Times New Roman"/>
                <w:sz w:val="20"/>
                <w:szCs w:val="20"/>
              </w:rPr>
              <w:t>67</w:t>
            </w:r>
            <w:r w:rsidRPr="00336D17">
              <w:rPr>
                <w:rFonts w:ascii="Times New Roman" w:hAnsi="Times New Roman" w:cs="Times New Roman"/>
                <w:sz w:val="20"/>
                <w:szCs w:val="20"/>
              </w:rPr>
              <w:t xml:space="preserve">; </w:t>
            </w:r>
            <w:r w:rsidRPr="00336D17">
              <w:rPr>
                <w:rFonts w:ascii="Times New Roman" w:hAnsi="Times New Roman" w:cs="Times New Roman"/>
                <w:i/>
                <w:iCs/>
                <w:sz w:val="20"/>
                <w:szCs w:val="20"/>
              </w:rPr>
              <w:t>p</w:t>
            </w:r>
            <w:r w:rsidRPr="00336D17">
              <w:rPr>
                <w:rFonts w:ascii="Times New Roman" w:hAnsi="Times New Roman" w:cs="Times New Roman"/>
                <w:sz w:val="20"/>
                <w:szCs w:val="20"/>
              </w:rPr>
              <w:t>=.4</w:t>
            </w:r>
            <w:r>
              <w:rPr>
                <w:rFonts w:ascii="Times New Roman" w:hAnsi="Times New Roman" w:cs="Times New Roman"/>
                <w:sz w:val="20"/>
                <w:szCs w:val="20"/>
              </w:rPr>
              <w:t>1</w:t>
            </w:r>
            <w:r w:rsidRPr="00336D17">
              <w:rPr>
                <w:rFonts w:ascii="Times New Roman" w:hAnsi="Times New Roman" w:cs="Times New Roman"/>
                <w:sz w:val="20"/>
                <w:szCs w:val="20"/>
              </w:rPr>
              <w:t xml:space="preserve">; </w:t>
            </w:r>
            <w:r w:rsidRPr="00336D17">
              <w:rPr>
                <w:rFonts w:ascii="Times New Roman" w:hAnsi="Times New Roman" w:cs="Times New Roman"/>
                <w:i/>
                <w:iCs/>
                <w:color w:val="202124"/>
                <w:sz w:val="20"/>
                <w:szCs w:val="20"/>
                <w:shd w:val="clear" w:color="auto" w:fill="FFFFFF"/>
              </w:rPr>
              <w:t>η</w:t>
            </w:r>
            <w:r w:rsidRPr="00336D17">
              <w:rPr>
                <w:rFonts w:ascii="Times New Roman" w:hAnsi="Times New Roman" w:cs="Times New Roman"/>
                <w:i/>
                <w:iCs/>
                <w:color w:val="202124"/>
                <w:sz w:val="20"/>
                <w:szCs w:val="20"/>
                <w:shd w:val="clear" w:color="auto" w:fill="FFFFFF"/>
                <w:vertAlign w:val="subscript"/>
              </w:rPr>
              <w:t>p</w:t>
            </w:r>
            <w:r w:rsidRPr="00336D17">
              <w:rPr>
                <w:rFonts w:ascii="Times New Roman" w:hAnsi="Times New Roman" w:cs="Times New Roman"/>
                <w:i/>
                <w:iCs/>
                <w:color w:val="202124"/>
                <w:sz w:val="20"/>
                <w:szCs w:val="20"/>
                <w:shd w:val="clear" w:color="auto" w:fill="FFFFFF"/>
                <w:vertAlign w:val="superscript"/>
              </w:rPr>
              <w:t>2</w:t>
            </w:r>
            <w:r w:rsidRPr="00336D17">
              <w:rPr>
                <w:rFonts w:ascii="Times New Roman" w:hAnsi="Times New Roman" w:cs="Times New Roman"/>
                <w:color w:val="202124"/>
                <w:sz w:val="20"/>
                <w:szCs w:val="20"/>
                <w:shd w:val="clear" w:color="auto" w:fill="FFFFFF"/>
              </w:rPr>
              <w:t>=.0</w:t>
            </w:r>
            <w:r>
              <w:rPr>
                <w:rFonts w:ascii="Times New Roman" w:hAnsi="Times New Roman" w:cs="Times New Roman"/>
                <w:color w:val="202124"/>
                <w:sz w:val="20"/>
                <w:szCs w:val="20"/>
                <w:shd w:val="clear" w:color="auto" w:fill="FFFFFF"/>
              </w:rPr>
              <w:t>1</w:t>
            </w:r>
          </w:p>
        </w:tc>
        <w:tc>
          <w:tcPr>
            <w:tcW w:w="1800" w:type="dxa"/>
            <w:tcBorders>
              <w:top w:val="nil"/>
              <w:left w:val="nil"/>
              <w:bottom w:val="single" w:sz="4" w:space="0" w:color="auto"/>
              <w:right w:val="nil"/>
            </w:tcBorders>
          </w:tcPr>
          <w:p w14:paraId="29B22A0F" w14:textId="1FE2611E" w:rsidR="006063B9" w:rsidRPr="00167318" w:rsidRDefault="006063B9" w:rsidP="00C460DE">
            <w:pPr>
              <w:spacing w:after="40"/>
              <w:rPr>
                <w:rFonts w:ascii="Times New Roman" w:hAnsi="Times New Roman" w:cs="Times New Roman"/>
                <w:b/>
                <w:bCs/>
                <w:i/>
                <w:iCs/>
                <w:sz w:val="20"/>
                <w:szCs w:val="20"/>
              </w:rPr>
            </w:pPr>
            <w:r w:rsidRPr="00F31FAC">
              <w:rPr>
                <w:rFonts w:ascii="Times New Roman" w:hAnsi="Times New Roman" w:cs="Times New Roman"/>
                <w:b/>
                <w:bCs/>
                <w:i/>
                <w:iCs/>
                <w:sz w:val="20"/>
                <w:szCs w:val="20"/>
              </w:rPr>
              <w:t>F</w:t>
            </w:r>
            <w:r w:rsidRPr="00F31FAC">
              <w:rPr>
                <w:rFonts w:ascii="Times New Roman" w:hAnsi="Times New Roman" w:cs="Times New Roman"/>
                <w:b/>
                <w:bCs/>
                <w:sz w:val="20"/>
                <w:szCs w:val="20"/>
              </w:rPr>
              <w:t xml:space="preserve">=10.40; </w:t>
            </w:r>
            <w:r w:rsidRPr="00F31FAC">
              <w:rPr>
                <w:rFonts w:ascii="Times New Roman" w:hAnsi="Times New Roman" w:cs="Times New Roman"/>
                <w:b/>
                <w:bCs/>
                <w:i/>
                <w:iCs/>
                <w:sz w:val="20"/>
                <w:szCs w:val="20"/>
              </w:rPr>
              <w:t>p</w:t>
            </w:r>
            <w:r w:rsidRPr="00F31FAC">
              <w:rPr>
                <w:rFonts w:ascii="Times New Roman" w:hAnsi="Times New Roman" w:cs="Times New Roman"/>
                <w:b/>
                <w:bCs/>
                <w:sz w:val="20"/>
                <w:szCs w:val="20"/>
              </w:rPr>
              <w:t xml:space="preserve">=.002; </w:t>
            </w:r>
            <w:r w:rsidRPr="00F31FAC">
              <w:rPr>
                <w:rFonts w:ascii="Times New Roman" w:hAnsi="Times New Roman" w:cs="Times New Roman"/>
                <w:b/>
                <w:bCs/>
                <w:i/>
                <w:iCs/>
                <w:color w:val="202124"/>
                <w:sz w:val="20"/>
                <w:szCs w:val="20"/>
                <w:shd w:val="clear" w:color="auto" w:fill="FFFFFF"/>
              </w:rPr>
              <w:t>η</w:t>
            </w:r>
            <w:r w:rsidRPr="00F31FAC">
              <w:rPr>
                <w:rFonts w:ascii="Times New Roman" w:hAnsi="Times New Roman" w:cs="Times New Roman"/>
                <w:b/>
                <w:bCs/>
                <w:i/>
                <w:iCs/>
                <w:color w:val="202124"/>
                <w:sz w:val="20"/>
                <w:szCs w:val="20"/>
                <w:shd w:val="clear" w:color="auto" w:fill="FFFFFF"/>
                <w:vertAlign w:val="subscript"/>
              </w:rPr>
              <w:t>p</w:t>
            </w:r>
            <w:r w:rsidRPr="00F31FAC">
              <w:rPr>
                <w:rFonts w:ascii="Times New Roman" w:hAnsi="Times New Roman" w:cs="Times New Roman"/>
                <w:b/>
                <w:bCs/>
                <w:i/>
                <w:iCs/>
                <w:color w:val="202124"/>
                <w:sz w:val="20"/>
                <w:szCs w:val="20"/>
                <w:shd w:val="clear" w:color="auto" w:fill="FFFFFF"/>
                <w:vertAlign w:val="superscript"/>
              </w:rPr>
              <w:t>2</w:t>
            </w:r>
            <w:r w:rsidRPr="00F31FAC">
              <w:rPr>
                <w:rFonts w:ascii="Times New Roman" w:hAnsi="Times New Roman" w:cs="Times New Roman"/>
                <w:b/>
                <w:bCs/>
                <w:color w:val="202124"/>
                <w:sz w:val="20"/>
                <w:szCs w:val="20"/>
                <w:shd w:val="clear" w:color="auto" w:fill="FFFFFF"/>
              </w:rPr>
              <w:t>=.11</w:t>
            </w:r>
          </w:p>
        </w:tc>
        <w:tc>
          <w:tcPr>
            <w:tcW w:w="1710" w:type="dxa"/>
            <w:tcBorders>
              <w:top w:val="nil"/>
              <w:left w:val="nil"/>
              <w:bottom w:val="single" w:sz="4" w:space="0" w:color="auto"/>
              <w:right w:val="nil"/>
            </w:tcBorders>
          </w:tcPr>
          <w:p w14:paraId="3BF2C968" w14:textId="06C194C2" w:rsidR="006063B9" w:rsidRPr="00C460DE" w:rsidRDefault="006063B9" w:rsidP="00C460DE">
            <w:pPr>
              <w:spacing w:after="40"/>
              <w:rPr>
                <w:rFonts w:ascii="Times New Roman" w:hAnsi="Times New Roman" w:cs="Times New Roman"/>
                <w:b/>
                <w:bCs/>
                <w:color w:val="202124"/>
                <w:sz w:val="20"/>
                <w:szCs w:val="20"/>
                <w:shd w:val="clear" w:color="auto" w:fill="FFFFFF"/>
              </w:rPr>
            </w:pPr>
            <w:r w:rsidRPr="008D178D">
              <w:rPr>
                <w:rFonts w:ascii="Times New Roman" w:hAnsi="Times New Roman" w:cs="Times New Roman"/>
                <w:b/>
                <w:bCs/>
                <w:i/>
                <w:iCs/>
                <w:sz w:val="20"/>
                <w:szCs w:val="20"/>
              </w:rPr>
              <w:t>F</w:t>
            </w:r>
            <w:r w:rsidRPr="008D178D">
              <w:rPr>
                <w:rFonts w:ascii="Times New Roman" w:hAnsi="Times New Roman" w:cs="Times New Roman"/>
                <w:b/>
                <w:bCs/>
                <w:sz w:val="20"/>
                <w:szCs w:val="20"/>
              </w:rPr>
              <w:t xml:space="preserve">=10.92; </w:t>
            </w:r>
            <w:r w:rsidRPr="008D178D">
              <w:rPr>
                <w:rFonts w:ascii="Times New Roman" w:hAnsi="Times New Roman" w:cs="Times New Roman"/>
                <w:b/>
                <w:bCs/>
                <w:i/>
                <w:iCs/>
                <w:sz w:val="20"/>
                <w:szCs w:val="20"/>
              </w:rPr>
              <w:t>p</w:t>
            </w:r>
            <w:r w:rsidRPr="008D178D">
              <w:rPr>
                <w:rFonts w:ascii="Times New Roman" w:hAnsi="Times New Roman" w:cs="Times New Roman"/>
                <w:b/>
                <w:bCs/>
                <w:sz w:val="20"/>
                <w:szCs w:val="20"/>
              </w:rPr>
              <w:t xml:space="preserve">=.001; </w:t>
            </w:r>
            <w:r w:rsidRPr="008D178D">
              <w:rPr>
                <w:rFonts w:ascii="Times New Roman" w:hAnsi="Times New Roman" w:cs="Times New Roman"/>
                <w:b/>
                <w:bCs/>
                <w:i/>
                <w:iCs/>
                <w:color w:val="202124"/>
                <w:sz w:val="20"/>
                <w:szCs w:val="20"/>
                <w:shd w:val="clear" w:color="auto" w:fill="FFFFFF"/>
              </w:rPr>
              <w:t>η</w:t>
            </w:r>
            <w:r w:rsidRPr="008D178D">
              <w:rPr>
                <w:rFonts w:ascii="Times New Roman" w:hAnsi="Times New Roman" w:cs="Times New Roman"/>
                <w:b/>
                <w:bCs/>
                <w:i/>
                <w:iCs/>
                <w:color w:val="202124"/>
                <w:sz w:val="20"/>
                <w:szCs w:val="20"/>
                <w:shd w:val="clear" w:color="auto" w:fill="FFFFFF"/>
                <w:vertAlign w:val="subscript"/>
              </w:rPr>
              <w:t>p</w:t>
            </w:r>
            <w:r w:rsidRPr="008D178D">
              <w:rPr>
                <w:rFonts w:ascii="Times New Roman" w:hAnsi="Times New Roman" w:cs="Times New Roman"/>
                <w:b/>
                <w:bCs/>
                <w:i/>
                <w:iCs/>
                <w:color w:val="202124"/>
                <w:sz w:val="20"/>
                <w:szCs w:val="20"/>
                <w:shd w:val="clear" w:color="auto" w:fill="FFFFFF"/>
                <w:vertAlign w:val="superscript"/>
              </w:rPr>
              <w:t>2</w:t>
            </w:r>
            <w:r w:rsidRPr="008D178D">
              <w:rPr>
                <w:rFonts w:ascii="Times New Roman" w:hAnsi="Times New Roman" w:cs="Times New Roman"/>
                <w:b/>
                <w:bCs/>
                <w:color w:val="202124"/>
                <w:sz w:val="20"/>
                <w:szCs w:val="20"/>
                <w:shd w:val="clear" w:color="auto" w:fill="FFFFFF"/>
              </w:rPr>
              <w:t>=.12</w:t>
            </w:r>
          </w:p>
        </w:tc>
      </w:tr>
    </w:tbl>
    <w:p w14:paraId="72B8B7C9" w14:textId="466F0A35" w:rsidR="006063B9" w:rsidRPr="00DA4E0A" w:rsidRDefault="006063B9" w:rsidP="006063B9">
      <w:pPr>
        <w:spacing w:before="40"/>
        <w:rPr>
          <w:rFonts w:ascii="Times New Roman" w:hAnsi="Times New Roman" w:cs="Times New Roman"/>
        </w:rPr>
      </w:pPr>
      <w:r w:rsidRPr="00DA4E0A">
        <w:rPr>
          <w:rFonts w:ascii="Times New Roman" w:hAnsi="Times New Roman" w:cs="Times New Roman"/>
          <w:b/>
          <w:i/>
        </w:rPr>
        <w:t>Note:</w:t>
      </w:r>
      <w:r w:rsidRPr="00DA4E0A">
        <w:rPr>
          <w:rFonts w:ascii="Times New Roman" w:hAnsi="Times New Roman" w:cs="Times New Roman"/>
          <w:i/>
        </w:rPr>
        <w:t xml:space="preserve"> </w:t>
      </w:r>
      <w:r w:rsidRPr="00DA4E0A">
        <w:rPr>
          <w:rFonts w:ascii="Times New Roman" w:hAnsi="Times New Roman" w:cs="Times New Roman"/>
        </w:rPr>
        <w:t>Descriptive statistics reflect means and standard deviations (in parentheses). Clinical high-risk = CHR; Healthy controls = HC;</w:t>
      </w:r>
      <w:r w:rsidR="007A382C">
        <w:rPr>
          <w:rFonts w:ascii="Times New Roman" w:hAnsi="Times New Roman" w:cs="Times New Roman"/>
        </w:rPr>
        <w:t xml:space="preserve"> </w:t>
      </w:r>
      <w:r w:rsidRPr="00DA4E0A">
        <w:rPr>
          <w:rFonts w:ascii="Times New Roman" w:hAnsi="Times New Roman" w:cs="Times New Roman"/>
        </w:rPr>
        <w:t>LRP = lateralized readiness potential. LRP amplitude reflects mean amplitude in</w:t>
      </w:r>
      <w:r w:rsidRPr="00DA4E0A">
        <w:rPr>
          <w:rFonts w:ascii="Times New Roman" w:hAnsi="Times New Roman" w:cs="Times New Roman"/>
          <w:bCs/>
        </w:rPr>
        <w:t xml:space="preserve"> microvolts (</w:t>
      </w:r>
      <w:proofErr w:type="spellStart"/>
      <w:r w:rsidRPr="00DA4E0A">
        <w:rPr>
          <w:rFonts w:ascii="Times New Roman" w:hAnsi="Times New Roman" w:cs="Times New Roman"/>
          <w:bCs/>
          <w:color w:val="2E2E2E"/>
          <w:sz w:val="20"/>
          <w:szCs w:val="20"/>
        </w:rPr>
        <w:t>μVs</w:t>
      </w:r>
      <w:proofErr w:type="spellEnd"/>
      <w:r w:rsidRPr="00DA4E0A">
        <w:rPr>
          <w:rFonts w:ascii="Times New Roman" w:hAnsi="Times New Roman" w:cs="Times New Roman"/>
          <w:bCs/>
          <w:color w:val="2E2E2E"/>
          <w:sz w:val="20"/>
          <w:szCs w:val="20"/>
        </w:rPr>
        <w:t>)</w:t>
      </w:r>
      <w:r w:rsidRPr="00DA4E0A">
        <w:rPr>
          <w:rFonts w:ascii="Times New Roman" w:hAnsi="Times New Roman" w:cs="Times New Roman"/>
        </w:rPr>
        <w:t xml:space="preserve"> at C3/C4.</w:t>
      </w:r>
    </w:p>
    <w:p w14:paraId="336F96ED" w14:textId="77777777" w:rsidR="006063B9" w:rsidRPr="00DA4E0A" w:rsidRDefault="006063B9" w:rsidP="006063B9">
      <w:pPr>
        <w:rPr>
          <w:rFonts w:ascii="Times New Roman" w:hAnsi="Times New Roman" w:cs="Times New Roman"/>
        </w:rPr>
      </w:pPr>
    </w:p>
    <w:p w14:paraId="5AFDD425" w14:textId="77777777" w:rsidR="006063B9" w:rsidRPr="00DA4E0A" w:rsidRDefault="006063B9" w:rsidP="006063B9">
      <w:pPr>
        <w:rPr>
          <w:rFonts w:ascii="Times New Roman" w:hAnsi="Times New Roman" w:cs="Times New Roman"/>
        </w:rPr>
      </w:pPr>
    </w:p>
    <w:p w14:paraId="2DFB67AF" w14:textId="77777777" w:rsidR="006063B9" w:rsidRDefault="006063B9" w:rsidP="006063B9">
      <w:pPr>
        <w:spacing w:line="480" w:lineRule="auto"/>
        <w:rPr>
          <w:rFonts w:ascii="Times New Roman" w:hAnsi="Times New Roman" w:cs="Times New Roman"/>
        </w:rPr>
        <w:sectPr w:rsidR="006063B9" w:rsidSect="00DA4E0A">
          <w:pgSz w:w="15840" w:h="12240" w:orient="landscape"/>
          <w:pgMar w:top="720" w:right="720" w:bottom="720" w:left="720" w:header="720" w:footer="720" w:gutter="0"/>
          <w:cols w:space="720"/>
          <w:docGrid w:linePitch="360"/>
        </w:sectPr>
      </w:pPr>
    </w:p>
    <w:p w14:paraId="21E61486" w14:textId="13B99002" w:rsidR="0056634C" w:rsidRDefault="00C12DAB" w:rsidP="0056634C">
      <w:pPr>
        <w:spacing w:line="480" w:lineRule="auto"/>
        <w:jc w:val="center"/>
        <w:rPr>
          <w:rFonts w:ascii="Times New Roman" w:hAnsi="Times New Roman" w:cs="Times New Roman"/>
          <w:b/>
          <w:bCs/>
        </w:rPr>
      </w:pPr>
      <w:r>
        <w:rPr>
          <w:rFonts w:ascii="Times New Roman" w:hAnsi="Times New Roman" w:cs="Times New Roman"/>
          <w:b/>
          <w:bCs/>
        </w:rPr>
        <w:lastRenderedPageBreak/>
        <w:t>References</w:t>
      </w:r>
    </w:p>
    <w:p w14:paraId="6CFA5C4F" w14:textId="77777777" w:rsidR="0056634C" w:rsidRPr="0056634C" w:rsidRDefault="0056634C" w:rsidP="00680B75">
      <w:pPr>
        <w:pStyle w:val="EndNoteBibliography"/>
        <w:spacing w:line="480" w:lineRule="auto"/>
        <w:ind w:left="720" w:hanging="720"/>
        <w:jc w:val="left"/>
        <w:rPr>
          <w:rFonts w:ascii="Times New Roman" w:hAnsi="Times New Roman" w:cs="Times New Roman"/>
          <w:noProof/>
          <w:color w:val="000000" w:themeColor="text1"/>
        </w:rPr>
      </w:pPr>
      <w:r>
        <w:rPr>
          <w:rFonts w:ascii="Times New Roman" w:hAnsi="Times New Roman" w:cs="Times New Roman"/>
          <w:b/>
          <w:bCs/>
        </w:rPr>
        <w:fldChar w:fldCharType="begin"/>
      </w:r>
      <w:r>
        <w:rPr>
          <w:rFonts w:ascii="Times New Roman" w:hAnsi="Times New Roman" w:cs="Times New Roman"/>
          <w:b/>
          <w:bCs/>
        </w:rPr>
        <w:instrText xml:space="preserve"> ADDIN EN.REFLIST </w:instrText>
      </w:r>
      <w:r>
        <w:rPr>
          <w:rFonts w:ascii="Times New Roman" w:hAnsi="Times New Roman" w:cs="Times New Roman"/>
          <w:b/>
          <w:bCs/>
        </w:rPr>
        <w:fldChar w:fldCharType="separate"/>
      </w:r>
      <w:r w:rsidRPr="0056634C">
        <w:rPr>
          <w:noProof/>
        </w:rPr>
        <w:t>Cla</w:t>
      </w:r>
      <w:r w:rsidRPr="0056634C">
        <w:rPr>
          <w:rFonts w:ascii="Times New Roman" w:hAnsi="Times New Roman" w:cs="Times New Roman"/>
          <w:noProof/>
          <w:color w:val="000000" w:themeColor="text1"/>
        </w:rPr>
        <w:t xml:space="preserve">yson, P. E., Baldwin, S. A., &amp; Larson, M. J. (2013). How does noise affect amplitude and latency measurement of event‐related potentials (ERPs)? A methodological critique and simulation study. </w:t>
      </w:r>
      <w:r w:rsidRPr="0056634C">
        <w:rPr>
          <w:rFonts w:ascii="Times New Roman" w:hAnsi="Times New Roman" w:cs="Times New Roman"/>
          <w:i/>
          <w:noProof/>
          <w:color w:val="000000" w:themeColor="text1"/>
        </w:rPr>
        <w:t>Psychophysiology</w:t>
      </w:r>
      <w:r w:rsidRPr="0056634C">
        <w:rPr>
          <w:rFonts w:ascii="Times New Roman" w:hAnsi="Times New Roman" w:cs="Times New Roman"/>
          <w:noProof/>
          <w:color w:val="000000" w:themeColor="text1"/>
        </w:rPr>
        <w:t>,</w:t>
      </w:r>
      <w:r w:rsidRPr="0056634C">
        <w:rPr>
          <w:rFonts w:ascii="Times New Roman" w:hAnsi="Times New Roman" w:cs="Times New Roman"/>
          <w:i/>
          <w:noProof/>
          <w:color w:val="000000" w:themeColor="text1"/>
        </w:rPr>
        <w:t xml:space="preserve"> 50</w:t>
      </w:r>
      <w:r w:rsidRPr="0056634C">
        <w:rPr>
          <w:rFonts w:ascii="Times New Roman" w:hAnsi="Times New Roman" w:cs="Times New Roman"/>
          <w:noProof/>
          <w:color w:val="000000" w:themeColor="text1"/>
        </w:rPr>
        <w:t xml:space="preserve">(2), 174-186. </w:t>
      </w:r>
    </w:p>
    <w:p w14:paraId="76BFC1E7" w14:textId="77777777" w:rsidR="0056634C" w:rsidRPr="0056634C" w:rsidRDefault="0056634C" w:rsidP="00680B75">
      <w:pPr>
        <w:pStyle w:val="EndNoteBibliography"/>
        <w:spacing w:line="480" w:lineRule="auto"/>
        <w:ind w:left="720" w:hanging="720"/>
        <w:jc w:val="left"/>
        <w:rPr>
          <w:rFonts w:ascii="Times New Roman" w:hAnsi="Times New Roman" w:cs="Times New Roman"/>
          <w:noProof/>
          <w:color w:val="000000" w:themeColor="text1"/>
        </w:rPr>
      </w:pPr>
      <w:r w:rsidRPr="0056634C">
        <w:rPr>
          <w:rFonts w:ascii="Times New Roman" w:hAnsi="Times New Roman" w:cs="Times New Roman"/>
          <w:noProof/>
          <w:color w:val="000000" w:themeColor="text1"/>
        </w:rPr>
        <w:t xml:space="preserve">DiStefano, C., Senturk, D., &amp; Jeste, S. S. (2019). ERP evidence of semantic processing in children with ASD. </w:t>
      </w:r>
      <w:r w:rsidRPr="0056634C">
        <w:rPr>
          <w:rFonts w:ascii="Times New Roman" w:hAnsi="Times New Roman" w:cs="Times New Roman"/>
          <w:i/>
          <w:noProof/>
          <w:color w:val="000000" w:themeColor="text1"/>
        </w:rPr>
        <w:t>Developmental cognitive neuroscience</w:t>
      </w:r>
      <w:r w:rsidRPr="0056634C">
        <w:rPr>
          <w:rFonts w:ascii="Times New Roman" w:hAnsi="Times New Roman" w:cs="Times New Roman"/>
          <w:noProof/>
          <w:color w:val="000000" w:themeColor="text1"/>
        </w:rPr>
        <w:t>,</w:t>
      </w:r>
      <w:r w:rsidRPr="0056634C">
        <w:rPr>
          <w:rFonts w:ascii="Times New Roman" w:hAnsi="Times New Roman" w:cs="Times New Roman"/>
          <w:i/>
          <w:noProof/>
          <w:color w:val="000000" w:themeColor="text1"/>
        </w:rPr>
        <w:t xml:space="preserve"> 36</w:t>
      </w:r>
      <w:r w:rsidRPr="0056634C">
        <w:rPr>
          <w:rFonts w:ascii="Times New Roman" w:hAnsi="Times New Roman" w:cs="Times New Roman"/>
          <w:noProof/>
          <w:color w:val="000000" w:themeColor="text1"/>
        </w:rPr>
        <w:t xml:space="preserve">, 100640. </w:t>
      </w:r>
    </w:p>
    <w:p w14:paraId="17AC54AF" w14:textId="77777777" w:rsidR="0056634C" w:rsidRPr="0056634C" w:rsidRDefault="0056634C" w:rsidP="00680B75">
      <w:pPr>
        <w:pStyle w:val="EndNoteBibliography"/>
        <w:spacing w:line="480" w:lineRule="auto"/>
        <w:ind w:left="720" w:hanging="720"/>
        <w:jc w:val="left"/>
        <w:rPr>
          <w:rFonts w:ascii="Times New Roman" w:hAnsi="Times New Roman" w:cs="Times New Roman"/>
          <w:noProof/>
          <w:color w:val="000000" w:themeColor="text1"/>
        </w:rPr>
      </w:pPr>
      <w:r w:rsidRPr="0056634C">
        <w:rPr>
          <w:rFonts w:ascii="Times New Roman" w:hAnsi="Times New Roman" w:cs="Times New Roman"/>
          <w:noProof/>
          <w:color w:val="000000" w:themeColor="text1"/>
        </w:rPr>
        <w:t xml:space="preserve">Hoormann, J., Falkenstein, M., Schwarzenau, P., &amp; Hohnsbein, J. (1998). Methods for the quantification and statistical testing of ERP differences across conditions. </w:t>
      </w:r>
      <w:r w:rsidRPr="0056634C">
        <w:rPr>
          <w:rFonts w:ascii="Times New Roman" w:hAnsi="Times New Roman" w:cs="Times New Roman"/>
          <w:i/>
          <w:noProof/>
          <w:color w:val="000000" w:themeColor="text1"/>
        </w:rPr>
        <w:t>Behavior Research Methods, Instruments, &amp; Computers</w:t>
      </w:r>
      <w:r w:rsidRPr="0056634C">
        <w:rPr>
          <w:rFonts w:ascii="Times New Roman" w:hAnsi="Times New Roman" w:cs="Times New Roman"/>
          <w:noProof/>
          <w:color w:val="000000" w:themeColor="text1"/>
        </w:rPr>
        <w:t>,</w:t>
      </w:r>
      <w:r w:rsidRPr="0056634C">
        <w:rPr>
          <w:rFonts w:ascii="Times New Roman" w:hAnsi="Times New Roman" w:cs="Times New Roman"/>
          <w:i/>
          <w:noProof/>
          <w:color w:val="000000" w:themeColor="text1"/>
        </w:rPr>
        <w:t xml:space="preserve"> 30</w:t>
      </w:r>
      <w:r w:rsidRPr="0056634C">
        <w:rPr>
          <w:rFonts w:ascii="Times New Roman" w:hAnsi="Times New Roman" w:cs="Times New Roman"/>
          <w:noProof/>
          <w:color w:val="000000" w:themeColor="text1"/>
        </w:rPr>
        <w:t xml:space="preserve">(1), 103-109. </w:t>
      </w:r>
    </w:p>
    <w:p w14:paraId="3A935E54" w14:textId="77777777" w:rsidR="0056634C" w:rsidRPr="0056634C" w:rsidRDefault="0056634C" w:rsidP="00680B75">
      <w:pPr>
        <w:pStyle w:val="EndNoteBibliography"/>
        <w:spacing w:line="480" w:lineRule="auto"/>
        <w:ind w:left="720" w:hanging="720"/>
        <w:jc w:val="left"/>
        <w:rPr>
          <w:rFonts w:ascii="Times New Roman" w:hAnsi="Times New Roman" w:cs="Times New Roman"/>
          <w:noProof/>
          <w:color w:val="000000" w:themeColor="text1"/>
        </w:rPr>
      </w:pPr>
      <w:r w:rsidRPr="0056634C">
        <w:rPr>
          <w:rFonts w:ascii="Times New Roman" w:hAnsi="Times New Roman" w:cs="Times New Roman"/>
          <w:noProof/>
          <w:color w:val="000000" w:themeColor="text1"/>
        </w:rPr>
        <w:t xml:space="preserve">Luck, S. J. (2014). </w:t>
      </w:r>
      <w:r w:rsidRPr="0056634C">
        <w:rPr>
          <w:rFonts w:ascii="Times New Roman" w:hAnsi="Times New Roman" w:cs="Times New Roman"/>
          <w:i/>
          <w:noProof/>
          <w:color w:val="000000" w:themeColor="text1"/>
        </w:rPr>
        <w:t>An introduction to the event-related potential technique</w:t>
      </w:r>
      <w:r w:rsidRPr="0056634C">
        <w:rPr>
          <w:rFonts w:ascii="Times New Roman" w:hAnsi="Times New Roman" w:cs="Times New Roman"/>
          <w:noProof/>
          <w:color w:val="000000" w:themeColor="text1"/>
        </w:rPr>
        <w:t xml:space="preserve">. MIT press. </w:t>
      </w:r>
    </w:p>
    <w:p w14:paraId="4E01B469" w14:textId="77777777" w:rsidR="0056634C" w:rsidRPr="0056634C" w:rsidRDefault="0056634C" w:rsidP="00680B75">
      <w:pPr>
        <w:pStyle w:val="EndNoteBibliography"/>
        <w:spacing w:line="480" w:lineRule="auto"/>
        <w:ind w:left="720" w:hanging="720"/>
        <w:jc w:val="left"/>
        <w:rPr>
          <w:rFonts w:ascii="Times New Roman" w:hAnsi="Times New Roman" w:cs="Times New Roman"/>
          <w:noProof/>
          <w:color w:val="000000" w:themeColor="text1"/>
        </w:rPr>
      </w:pPr>
      <w:r w:rsidRPr="0056634C">
        <w:rPr>
          <w:rFonts w:ascii="Times New Roman" w:hAnsi="Times New Roman" w:cs="Times New Roman"/>
          <w:noProof/>
          <w:color w:val="000000" w:themeColor="text1"/>
        </w:rPr>
        <w:t xml:space="preserve">Perri, R. L., Berchicci, M., Bianco, V., Quinzi, F., Spinelli, D., &amp; Di Russo, F. (2019). Perceptual load in decision making: The role of anterior insula and visual areas. An ERP study. </w:t>
      </w:r>
      <w:r w:rsidRPr="0056634C">
        <w:rPr>
          <w:rFonts w:ascii="Times New Roman" w:hAnsi="Times New Roman" w:cs="Times New Roman"/>
          <w:i/>
          <w:noProof/>
          <w:color w:val="000000" w:themeColor="text1"/>
        </w:rPr>
        <w:t>Neuropsychologia</w:t>
      </w:r>
      <w:r w:rsidRPr="0056634C">
        <w:rPr>
          <w:rFonts w:ascii="Times New Roman" w:hAnsi="Times New Roman" w:cs="Times New Roman"/>
          <w:noProof/>
          <w:color w:val="000000" w:themeColor="text1"/>
        </w:rPr>
        <w:t>,</w:t>
      </w:r>
      <w:r w:rsidRPr="0056634C">
        <w:rPr>
          <w:rFonts w:ascii="Times New Roman" w:hAnsi="Times New Roman" w:cs="Times New Roman"/>
          <w:i/>
          <w:noProof/>
          <w:color w:val="000000" w:themeColor="text1"/>
        </w:rPr>
        <w:t xml:space="preserve"> 129</w:t>
      </w:r>
      <w:r w:rsidRPr="0056634C">
        <w:rPr>
          <w:rFonts w:ascii="Times New Roman" w:hAnsi="Times New Roman" w:cs="Times New Roman"/>
          <w:noProof/>
          <w:color w:val="000000" w:themeColor="text1"/>
        </w:rPr>
        <w:t xml:space="preserve">, 65-71. </w:t>
      </w:r>
    </w:p>
    <w:p w14:paraId="5EE9EA29" w14:textId="77777777" w:rsidR="0056634C" w:rsidRPr="0056634C" w:rsidRDefault="0056634C" w:rsidP="00680B75">
      <w:pPr>
        <w:pStyle w:val="EndNoteBibliography"/>
        <w:spacing w:line="480" w:lineRule="auto"/>
        <w:ind w:left="720" w:hanging="720"/>
        <w:jc w:val="left"/>
        <w:rPr>
          <w:rFonts w:ascii="Times New Roman" w:hAnsi="Times New Roman" w:cs="Times New Roman"/>
          <w:noProof/>
          <w:color w:val="000000" w:themeColor="text1"/>
        </w:rPr>
      </w:pPr>
      <w:r w:rsidRPr="0056634C">
        <w:rPr>
          <w:rFonts w:ascii="Times New Roman" w:hAnsi="Times New Roman" w:cs="Times New Roman"/>
          <w:noProof/>
          <w:color w:val="000000" w:themeColor="text1"/>
        </w:rPr>
        <w:t xml:space="preserve">Raz, S., Dan, O., &amp; Zysberg, L. (2014). Neural correlates of emotional intelligence in a visual emotional oddball task: An ERP study. </w:t>
      </w:r>
      <w:r w:rsidRPr="0056634C">
        <w:rPr>
          <w:rFonts w:ascii="Times New Roman" w:hAnsi="Times New Roman" w:cs="Times New Roman"/>
          <w:i/>
          <w:noProof/>
          <w:color w:val="000000" w:themeColor="text1"/>
        </w:rPr>
        <w:t>Brain and cognition</w:t>
      </w:r>
      <w:r w:rsidRPr="0056634C">
        <w:rPr>
          <w:rFonts w:ascii="Times New Roman" w:hAnsi="Times New Roman" w:cs="Times New Roman"/>
          <w:noProof/>
          <w:color w:val="000000" w:themeColor="text1"/>
        </w:rPr>
        <w:t>,</w:t>
      </w:r>
      <w:r w:rsidRPr="0056634C">
        <w:rPr>
          <w:rFonts w:ascii="Times New Roman" w:hAnsi="Times New Roman" w:cs="Times New Roman"/>
          <w:i/>
          <w:noProof/>
          <w:color w:val="000000" w:themeColor="text1"/>
        </w:rPr>
        <w:t xml:space="preserve"> 91</w:t>
      </w:r>
      <w:r w:rsidRPr="0056634C">
        <w:rPr>
          <w:rFonts w:ascii="Times New Roman" w:hAnsi="Times New Roman" w:cs="Times New Roman"/>
          <w:noProof/>
          <w:color w:val="000000" w:themeColor="text1"/>
        </w:rPr>
        <w:t xml:space="preserve">, 79-86. </w:t>
      </w:r>
    </w:p>
    <w:p w14:paraId="09B43569" w14:textId="01EF9313" w:rsidR="00C80873" w:rsidRPr="00C12DAB" w:rsidRDefault="0056634C" w:rsidP="00C12DAB">
      <w:pPr>
        <w:spacing w:line="480" w:lineRule="auto"/>
        <w:jc w:val="center"/>
        <w:rPr>
          <w:rFonts w:ascii="Times New Roman" w:hAnsi="Times New Roman" w:cs="Times New Roman"/>
          <w:b/>
          <w:bCs/>
        </w:rPr>
      </w:pPr>
      <w:r>
        <w:rPr>
          <w:rFonts w:ascii="Times New Roman" w:hAnsi="Times New Roman" w:cs="Times New Roman"/>
          <w:b/>
          <w:bCs/>
        </w:rPr>
        <w:fldChar w:fldCharType="end"/>
      </w:r>
    </w:p>
    <w:sectPr w:rsidR="00C80873" w:rsidRPr="00C12DAB" w:rsidSect="006063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va Mon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9asetsr9f0mefdwq5292bt5ps25drrxwe&quot;&gt;My EndNote Library&lt;record-ids&gt;&lt;item&gt;13&lt;/item&gt;&lt;item&gt;154&lt;/item&gt;&lt;item&gt;155&lt;/item&gt;&lt;item&gt;156&lt;/item&gt;&lt;item&gt;157&lt;/item&gt;&lt;item&gt;158&lt;/item&gt;&lt;/record-ids&gt;&lt;/item&gt;&lt;/Libraries&gt;"/>
  </w:docVars>
  <w:rsids>
    <w:rsidRoot w:val="00735AFF"/>
    <w:rsid w:val="00015690"/>
    <w:rsid w:val="00093930"/>
    <w:rsid w:val="000A6476"/>
    <w:rsid w:val="000D061B"/>
    <w:rsid w:val="000E4999"/>
    <w:rsid w:val="00103BE5"/>
    <w:rsid w:val="00107FA3"/>
    <w:rsid w:val="00111350"/>
    <w:rsid w:val="00143B64"/>
    <w:rsid w:val="001527F0"/>
    <w:rsid w:val="00163FFA"/>
    <w:rsid w:val="001769C2"/>
    <w:rsid w:val="00190EA7"/>
    <w:rsid w:val="00193AF4"/>
    <w:rsid w:val="00197148"/>
    <w:rsid w:val="00197EED"/>
    <w:rsid w:val="001C6C20"/>
    <w:rsid w:val="001E5267"/>
    <w:rsid w:val="001F28BC"/>
    <w:rsid w:val="001F6EBB"/>
    <w:rsid w:val="00206329"/>
    <w:rsid w:val="00211B9B"/>
    <w:rsid w:val="002142CF"/>
    <w:rsid w:val="002165CD"/>
    <w:rsid w:val="00223E77"/>
    <w:rsid w:val="00256D24"/>
    <w:rsid w:val="00271284"/>
    <w:rsid w:val="00273770"/>
    <w:rsid w:val="00274D38"/>
    <w:rsid w:val="00294712"/>
    <w:rsid w:val="002B4FE2"/>
    <w:rsid w:val="002B655A"/>
    <w:rsid w:val="002D382B"/>
    <w:rsid w:val="002E5851"/>
    <w:rsid w:val="002F67D0"/>
    <w:rsid w:val="0033730D"/>
    <w:rsid w:val="00342951"/>
    <w:rsid w:val="00345407"/>
    <w:rsid w:val="00355E00"/>
    <w:rsid w:val="00356AF5"/>
    <w:rsid w:val="00365351"/>
    <w:rsid w:val="003827BD"/>
    <w:rsid w:val="003A1B08"/>
    <w:rsid w:val="003A2A72"/>
    <w:rsid w:val="003A5F99"/>
    <w:rsid w:val="003B23AB"/>
    <w:rsid w:val="003D3538"/>
    <w:rsid w:val="003F0037"/>
    <w:rsid w:val="003F39A0"/>
    <w:rsid w:val="003F6E59"/>
    <w:rsid w:val="00422475"/>
    <w:rsid w:val="004328E6"/>
    <w:rsid w:val="004866D1"/>
    <w:rsid w:val="004B190D"/>
    <w:rsid w:val="004F1822"/>
    <w:rsid w:val="004F6D4C"/>
    <w:rsid w:val="00525A61"/>
    <w:rsid w:val="00546C5E"/>
    <w:rsid w:val="0056634C"/>
    <w:rsid w:val="0057277A"/>
    <w:rsid w:val="00576215"/>
    <w:rsid w:val="00583434"/>
    <w:rsid w:val="0058677D"/>
    <w:rsid w:val="005967DC"/>
    <w:rsid w:val="00604888"/>
    <w:rsid w:val="006063B9"/>
    <w:rsid w:val="006121EF"/>
    <w:rsid w:val="00622C44"/>
    <w:rsid w:val="00624ED7"/>
    <w:rsid w:val="006422A8"/>
    <w:rsid w:val="00656DBA"/>
    <w:rsid w:val="006670B4"/>
    <w:rsid w:val="00680B75"/>
    <w:rsid w:val="00694A9C"/>
    <w:rsid w:val="006A0FBA"/>
    <w:rsid w:val="006B386A"/>
    <w:rsid w:val="00701C10"/>
    <w:rsid w:val="00716374"/>
    <w:rsid w:val="00735AFF"/>
    <w:rsid w:val="0074064E"/>
    <w:rsid w:val="00771D02"/>
    <w:rsid w:val="00787EE2"/>
    <w:rsid w:val="00795491"/>
    <w:rsid w:val="007A382C"/>
    <w:rsid w:val="007E2757"/>
    <w:rsid w:val="00837B35"/>
    <w:rsid w:val="00871BF9"/>
    <w:rsid w:val="008768A4"/>
    <w:rsid w:val="0089317A"/>
    <w:rsid w:val="008D61B1"/>
    <w:rsid w:val="008E1E87"/>
    <w:rsid w:val="008E317A"/>
    <w:rsid w:val="008F7D5E"/>
    <w:rsid w:val="00934722"/>
    <w:rsid w:val="00951219"/>
    <w:rsid w:val="009529E3"/>
    <w:rsid w:val="0096203C"/>
    <w:rsid w:val="00984D5F"/>
    <w:rsid w:val="009E3242"/>
    <w:rsid w:val="00A33A58"/>
    <w:rsid w:val="00A95F57"/>
    <w:rsid w:val="00AA5388"/>
    <w:rsid w:val="00AD25F0"/>
    <w:rsid w:val="00AE748D"/>
    <w:rsid w:val="00AF7E6B"/>
    <w:rsid w:val="00B71518"/>
    <w:rsid w:val="00B83E84"/>
    <w:rsid w:val="00B9058E"/>
    <w:rsid w:val="00B94092"/>
    <w:rsid w:val="00BB7D9B"/>
    <w:rsid w:val="00BC5E57"/>
    <w:rsid w:val="00C041A0"/>
    <w:rsid w:val="00C12DAB"/>
    <w:rsid w:val="00C210C2"/>
    <w:rsid w:val="00C449D2"/>
    <w:rsid w:val="00C460DE"/>
    <w:rsid w:val="00C71266"/>
    <w:rsid w:val="00C80873"/>
    <w:rsid w:val="00C933F2"/>
    <w:rsid w:val="00CA1697"/>
    <w:rsid w:val="00CA3FD6"/>
    <w:rsid w:val="00CC6970"/>
    <w:rsid w:val="00D31CA3"/>
    <w:rsid w:val="00D770A0"/>
    <w:rsid w:val="00DA74CA"/>
    <w:rsid w:val="00DB5371"/>
    <w:rsid w:val="00DD6BBE"/>
    <w:rsid w:val="00E0416A"/>
    <w:rsid w:val="00E07921"/>
    <w:rsid w:val="00E079A9"/>
    <w:rsid w:val="00E16FD6"/>
    <w:rsid w:val="00E2253C"/>
    <w:rsid w:val="00E25236"/>
    <w:rsid w:val="00E7040B"/>
    <w:rsid w:val="00E808FC"/>
    <w:rsid w:val="00E8251C"/>
    <w:rsid w:val="00E941B3"/>
    <w:rsid w:val="00EA34EB"/>
    <w:rsid w:val="00EE0E49"/>
    <w:rsid w:val="00F24EAF"/>
    <w:rsid w:val="00F307F5"/>
    <w:rsid w:val="00F61E89"/>
    <w:rsid w:val="00F857EC"/>
    <w:rsid w:val="00FC267E"/>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F930"/>
  <w15:chartTrackingRefBased/>
  <w15:docId w15:val="{025C1600-FA97-8B40-A58F-9E87FBCF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6EBB"/>
    <w:rPr>
      <w:sz w:val="16"/>
      <w:szCs w:val="16"/>
    </w:rPr>
  </w:style>
  <w:style w:type="paragraph" w:styleId="CommentText">
    <w:name w:val="annotation text"/>
    <w:basedOn w:val="Normal"/>
    <w:link w:val="CommentTextChar"/>
    <w:uiPriority w:val="99"/>
    <w:semiHidden/>
    <w:unhideWhenUsed/>
    <w:rsid w:val="001F6EBB"/>
    <w:rPr>
      <w:sz w:val="20"/>
      <w:szCs w:val="20"/>
    </w:rPr>
  </w:style>
  <w:style w:type="character" w:customStyle="1" w:styleId="CommentTextChar">
    <w:name w:val="Comment Text Char"/>
    <w:basedOn w:val="DefaultParagraphFont"/>
    <w:link w:val="CommentText"/>
    <w:uiPriority w:val="99"/>
    <w:semiHidden/>
    <w:rsid w:val="001F6EBB"/>
    <w:rPr>
      <w:sz w:val="20"/>
      <w:szCs w:val="20"/>
    </w:rPr>
  </w:style>
  <w:style w:type="paragraph" w:styleId="CommentSubject">
    <w:name w:val="annotation subject"/>
    <w:basedOn w:val="CommentText"/>
    <w:next w:val="CommentText"/>
    <w:link w:val="CommentSubjectChar"/>
    <w:uiPriority w:val="99"/>
    <w:semiHidden/>
    <w:unhideWhenUsed/>
    <w:rsid w:val="001F6EBB"/>
    <w:rPr>
      <w:b/>
      <w:bCs/>
    </w:rPr>
  </w:style>
  <w:style w:type="character" w:customStyle="1" w:styleId="CommentSubjectChar">
    <w:name w:val="Comment Subject Char"/>
    <w:basedOn w:val="CommentTextChar"/>
    <w:link w:val="CommentSubject"/>
    <w:uiPriority w:val="99"/>
    <w:semiHidden/>
    <w:rsid w:val="001F6EBB"/>
    <w:rPr>
      <w:b/>
      <w:bCs/>
      <w:sz w:val="20"/>
      <w:szCs w:val="20"/>
    </w:rPr>
  </w:style>
  <w:style w:type="paragraph" w:customStyle="1" w:styleId="EndNoteBibliographyTitle">
    <w:name w:val="EndNote Bibliography Title"/>
    <w:basedOn w:val="Normal"/>
    <w:link w:val="EndNoteBibliographyTitleChar"/>
    <w:rsid w:val="0056634C"/>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56634C"/>
    <w:rPr>
      <w:rFonts w:ascii="Calibri" w:hAnsi="Calibri" w:cs="Calibri"/>
    </w:rPr>
  </w:style>
  <w:style w:type="paragraph" w:customStyle="1" w:styleId="EndNoteBibliography">
    <w:name w:val="EndNote Bibliography"/>
    <w:basedOn w:val="Normal"/>
    <w:link w:val="EndNoteBibliographyChar"/>
    <w:rsid w:val="0056634C"/>
    <w:pPr>
      <w:jc w:val="center"/>
    </w:pPr>
    <w:rPr>
      <w:rFonts w:ascii="Calibri" w:hAnsi="Calibri" w:cs="Calibri"/>
    </w:rPr>
  </w:style>
  <w:style w:type="character" w:customStyle="1" w:styleId="EndNoteBibliographyChar">
    <w:name w:val="EndNote Bibliography Char"/>
    <w:basedOn w:val="DefaultParagraphFont"/>
    <w:link w:val="EndNoteBibliography"/>
    <w:rsid w:val="0056634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E89E-A44B-A143-AE8A-5C60BD18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2202</Words>
  <Characters>12556</Characters>
  <Application>Microsoft Office Word</Application>
  <DocSecurity>0</DocSecurity>
  <Lines>104</Lines>
  <Paragraphs>29</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Juston Osborne</dc:creator>
  <cp:keywords/>
  <dc:description/>
  <cp:lastModifiedBy>Ouellette, Anthony</cp:lastModifiedBy>
  <cp:revision>2</cp:revision>
  <dcterms:created xsi:type="dcterms:W3CDTF">2022-04-15T18:28:00Z</dcterms:created>
  <dcterms:modified xsi:type="dcterms:W3CDTF">2022-04-15T18:28:00Z</dcterms:modified>
</cp:coreProperties>
</file>