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05921" w14:textId="77777777" w:rsidR="00D82DC5" w:rsidRPr="0043763F" w:rsidRDefault="002F71FF" w:rsidP="00D82D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 w:rsidRPr="00F13D65">
        <w:rPr>
          <w:rFonts w:ascii="Arial" w:hAnsi="Arial" w:cs="Arial"/>
          <w:b/>
        </w:rPr>
        <w:t>Supplement</w:t>
      </w:r>
      <w:r w:rsidR="00D82DC5" w:rsidRPr="00F13D65">
        <w:rPr>
          <w:rFonts w:ascii="Arial" w:hAnsi="Arial" w:cs="Arial"/>
          <w:b/>
        </w:rPr>
        <w:t>:</w:t>
      </w:r>
      <w:r w:rsidR="00D82DC5">
        <w:rPr>
          <w:rFonts w:ascii="Arial" w:hAnsi="Arial" w:cs="Arial"/>
        </w:rPr>
        <w:t xml:space="preserve"> </w:t>
      </w:r>
      <w:r w:rsidR="00D82DC5" w:rsidRPr="0043763F">
        <w:rPr>
          <w:rFonts w:ascii="Arial" w:hAnsi="Arial" w:cs="Arial"/>
          <w:b/>
          <w:bCs/>
          <w:color w:val="000000"/>
          <w:shd w:val="clear" w:color="auto" w:fill="FFFFFF"/>
        </w:rPr>
        <w:t xml:space="preserve">Methodological Choices in Event-Related Potential (ERP) Research and Their Impact on </w:t>
      </w:r>
      <w:r w:rsidR="00D82DC5">
        <w:rPr>
          <w:rFonts w:ascii="Arial" w:hAnsi="Arial" w:cs="Arial"/>
          <w:b/>
          <w:bCs/>
          <w:color w:val="000000"/>
          <w:shd w:val="clear" w:color="auto" w:fill="FFFFFF"/>
        </w:rPr>
        <w:t xml:space="preserve">Internal Consistency Reliability and </w:t>
      </w:r>
      <w:r w:rsidR="00D82DC5" w:rsidRPr="0043763F">
        <w:rPr>
          <w:rFonts w:ascii="Arial" w:hAnsi="Arial" w:cs="Arial"/>
          <w:b/>
          <w:bCs/>
          <w:color w:val="000000"/>
          <w:shd w:val="clear" w:color="auto" w:fill="FFFFFF"/>
        </w:rPr>
        <w:t>Individual Differences</w:t>
      </w:r>
    </w:p>
    <w:p w14:paraId="023405A6" w14:textId="2C2BA547" w:rsidR="00CC51A5" w:rsidRDefault="00CE75DB">
      <w:pPr>
        <w:rPr>
          <w:rFonts w:ascii="Arial" w:hAnsi="Arial" w:cs="Arial"/>
          <w:sz w:val="24"/>
        </w:rPr>
      </w:pPr>
    </w:p>
    <w:p w14:paraId="769E2E88" w14:textId="2D6C1AFB" w:rsidR="002F71FF" w:rsidRDefault="002F71FF">
      <w:pPr>
        <w:rPr>
          <w:rFonts w:ascii="Arial" w:hAnsi="Arial" w:cs="Arial"/>
          <w:sz w:val="24"/>
        </w:rPr>
      </w:pPr>
    </w:p>
    <w:p w14:paraId="2753E787" w14:textId="77777777" w:rsidR="002F71FF" w:rsidRPr="002F71FF" w:rsidRDefault="002F71FF">
      <w:pPr>
        <w:rPr>
          <w:rFonts w:ascii="Arial" w:hAnsi="Arial" w:cs="Arial"/>
          <w:sz w:val="24"/>
        </w:rPr>
      </w:pPr>
    </w:p>
    <w:p w14:paraId="5295F425" w14:textId="77777777" w:rsidR="002F71FF" w:rsidRDefault="002F71FF" w:rsidP="002F7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F7BA8C" wp14:editId="05BC6E0C">
            <wp:extent cx="5926671" cy="3443845"/>
            <wp:effectExtent l="19050" t="19050" r="17145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hods_Flow_chart_jk_updat2.t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"/>
                    <a:stretch/>
                  </pic:blipFill>
                  <pic:spPr bwMode="auto">
                    <a:xfrm>
                      <a:off x="0" y="0"/>
                      <a:ext cx="5933156" cy="344761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41F75" w14:textId="10413D2D" w:rsidR="002F71FF" w:rsidRDefault="002F71FF" w:rsidP="002F7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S1: Methodological pathways evaluated in the study. Note: Quantification methods are shown exemplarily for one </w:t>
      </w:r>
      <w:proofErr w:type="gramStart"/>
      <w:r>
        <w:rPr>
          <w:rFonts w:ascii="Arial" w:hAnsi="Arial" w:cs="Arial"/>
          <w:sz w:val="24"/>
          <w:szCs w:val="24"/>
        </w:rPr>
        <w:t>pathway, but</w:t>
      </w:r>
      <w:proofErr w:type="gramEnd"/>
      <w:r>
        <w:rPr>
          <w:rFonts w:ascii="Arial" w:hAnsi="Arial" w:cs="Arial"/>
          <w:sz w:val="24"/>
          <w:szCs w:val="24"/>
        </w:rPr>
        <w:t xml:space="preserve"> are applied to all pathways. BL = Baseline correction period.</w:t>
      </w:r>
    </w:p>
    <w:p w14:paraId="5A01A2E9" w14:textId="77777777" w:rsidR="002F71FF" w:rsidRDefault="002F71FF"/>
    <w:sectPr w:rsidR="002F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FF"/>
    <w:rsid w:val="00037B7A"/>
    <w:rsid w:val="002F71FF"/>
    <w:rsid w:val="008C610D"/>
    <w:rsid w:val="00CE75DB"/>
    <w:rsid w:val="00D82DC5"/>
    <w:rsid w:val="00E26427"/>
    <w:rsid w:val="00F1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84FB"/>
  <w15:chartTrackingRefBased/>
  <w15:docId w15:val="{67B3B9BB-7684-423C-A43A-B6563A09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1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Klawohn</dc:creator>
  <cp:keywords/>
  <dc:description/>
  <cp:lastModifiedBy>Ouellette, Anthony</cp:lastModifiedBy>
  <cp:revision>2</cp:revision>
  <dcterms:created xsi:type="dcterms:W3CDTF">2019-12-18T18:35:00Z</dcterms:created>
  <dcterms:modified xsi:type="dcterms:W3CDTF">2019-12-18T18:35:00Z</dcterms:modified>
</cp:coreProperties>
</file>