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72" w:rsidRPr="00615072" w:rsidRDefault="00615072" w:rsidP="0061507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31413"/>
          <w:sz w:val="24"/>
          <w:szCs w:val="24"/>
          <w:u w:val="single"/>
          <w:lang w:eastAsia="nl-NL"/>
        </w:rPr>
      </w:pPr>
      <w:r w:rsidRPr="00615072">
        <w:rPr>
          <w:rFonts w:ascii="Times New Roman" w:eastAsia="Times New Roman" w:hAnsi="Times New Roman" w:cs="Times New Roman"/>
          <w:b/>
          <w:color w:val="131413"/>
          <w:sz w:val="24"/>
          <w:szCs w:val="24"/>
          <w:u w:val="single"/>
          <w:lang w:eastAsia="nl-NL"/>
        </w:rPr>
        <w:t>Online Supplementary Material</w:t>
      </w:r>
      <w:r w:rsidRPr="00615072">
        <w:rPr>
          <w:rFonts w:ascii="Times New Roman" w:eastAsia="Times New Roman" w:hAnsi="Times New Roman" w:cs="Times New Roman"/>
          <w:color w:val="131413"/>
          <w:sz w:val="24"/>
          <w:szCs w:val="24"/>
          <w:u w:val="single"/>
          <w:lang w:eastAsia="nl-NL"/>
        </w:rPr>
        <w:t xml:space="preserve"> </w:t>
      </w:r>
    </w:p>
    <w:p w:rsidR="00615072" w:rsidRPr="00615072" w:rsidRDefault="00615072" w:rsidP="0061507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  <w:r w:rsidRPr="00615072">
        <w:rPr>
          <w:rFonts w:ascii="Times New Roman" w:eastAsia="Times New Roman" w:hAnsi="Times New Roman" w:cs="Times New Roman"/>
          <w:b/>
          <w:color w:val="131413"/>
          <w:sz w:val="24"/>
          <w:szCs w:val="24"/>
          <w:lang w:eastAsia="nl-NL"/>
        </w:rPr>
        <w:t>Online Table 1:</w:t>
      </w:r>
      <w:r w:rsidRPr="00615072"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  <w:t xml:space="preserve"> Baseline characteristics.</w:t>
      </w:r>
    </w:p>
    <w:p w:rsidR="00615072" w:rsidRPr="00615072" w:rsidRDefault="00615072" w:rsidP="0061507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31413"/>
          <w:lang w:eastAsia="nl-NL"/>
        </w:rPr>
      </w:pPr>
      <w:r w:rsidRPr="00615072">
        <w:rPr>
          <w:rFonts w:ascii="Times New Roman" w:eastAsia="Times New Roman" w:hAnsi="Times New Roman" w:cs="Times New Roman"/>
          <w:b/>
          <w:color w:val="131413"/>
          <w:lang w:eastAsia="nl-NL"/>
        </w:rPr>
        <w:t>Online Table 2:</w:t>
      </w:r>
      <w:r w:rsidRPr="00615072">
        <w:rPr>
          <w:rFonts w:ascii="Times New Roman" w:eastAsia="Times New Roman" w:hAnsi="Times New Roman" w:cs="Times New Roman"/>
          <w:color w:val="131413"/>
          <w:lang w:eastAsia="nl-NL"/>
        </w:rPr>
        <w:t xml:space="preserve"> Physiological measures during baseline, stressor, and recovery at pre- and post-intervention for the MBSR and waitlist control groups.</w:t>
      </w:r>
    </w:p>
    <w:p w:rsidR="00615072" w:rsidRPr="00615072" w:rsidRDefault="00615072" w:rsidP="0061507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  <w:sectPr w:rsidR="00615072" w:rsidRPr="00615072" w:rsidSect="00F75795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15072">
        <w:rPr>
          <w:rFonts w:ascii="Times New Roman" w:eastAsia="Times New Roman" w:hAnsi="Times New Roman" w:cs="Times New Roman"/>
          <w:b/>
          <w:color w:val="131413"/>
          <w:lang w:eastAsia="nl-NL"/>
        </w:rPr>
        <w:t>Online Figure 1:</w:t>
      </w:r>
      <w:r w:rsidRPr="00615072">
        <w:rPr>
          <w:rFonts w:ascii="Times New Roman" w:eastAsia="Times New Roman" w:hAnsi="Times New Roman" w:cs="Times New Roman"/>
          <w:color w:val="131413"/>
          <w:lang w:eastAsia="nl-NL"/>
        </w:rPr>
        <w:t xml:space="preserve"> Flow Chart </w:t>
      </w:r>
    </w:p>
    <w:p w:rsidR="00615072" w:rsidRPr="00615072" w:rsidRDefault="00615072" w:rsidP="00615072">
      <w:pPr>
        <w:spacing w:after="0" w:line="480" w:lineRule="auto"/>
        <w:ind w:left="720" w:hanging="720"/>
        <w:jc w:val="both"/>
        <w:rPr>
          <w:rFonts w:ascii="Times New Roman" w:eastAsia="SimSun" w:hAnsi="Times New Roman" w:cs="Times New Roman"/>
          <w:b/>
          <w:lang w:eastAsia="zh-CN"/>
        </w:rPr>
      </w:pPr>
      <w:r w:rsidRPr="00615072">
        <w:rPr>
          <w:rFonts w:ascii="Times New Roman" w:eastAsia="SimSun" w:hAnsi="Times New Roman" w:cs="Times New Roman"/>
          <w:b/>
          <w:lang w:eastAsia="zh-CN"/>
        </w:rPr>
        <w:lastRenderedPageBreak/>
        <w:t xml:space="preserve">Online Table 1. </w:t>
      </w:r>
    </w:p>
    <w:p w:rsidR="00615072" w:rsidRPr="00615072" w:rsidRDefault="00615072" w:rsidP="00615072">
      <w:pPr>
        <w:spacing w:after="0" w:line="480" w:lineRule="auto"/>
        <w:ind w:left="720" w:hanging="720"/>
        <w:jc w:val="both"/>
        <w:rPr>
          <w:rFonts w:ascii="Times New Roman" w:eastAsia="SimSun" w:hAnsi="Times New Roman" w:cs="Times New Roman"/>
          <w:i/>
          <w:lang w:eastAsia="zh-CN"/>
        </w:rPr>
      </w:pPr>
      <w:r w:rsidRPr="00615072">
        <w:rPr>
          <w:rFonts w:ascii="Times New Roman" w:eastAsia="SimSun" w:hAnsi="Times New Roman" w:cs="Times New Roman"/>
          <w:i/>
          <w:lang w:eastAsia="zh-CN"/>
        </w:rPr>
        <w:t>Baseline characteristics</w:t>
      </w:r>
      <w:r w:rsidRPr="00615072">
        <w:rPr>
          <w:rFonts w:ascii="Times New Roman" w:eastAsia="SimSun" w:hAnsi="Times New Roman" w:cs="Times New Roman"/>
          <w:i/>
          <w:lang w:val="nl-NL" w:eastAsia="zh-CN"/>
        </w:rPr>
        <w:t xml:space="preserve">: </w:t>
      </w:r>
      <w:r w:rsidRPr="00615072">
        <w:rPr>
          <w:rFonts w:ascii="Times New Roman" w:eastAsia="SimSun" w:hAnsi="Times New Roman" w:cs="Times New Roman"/>
          <w:i/>
          <w:lang w:eastAsia="zh-CN"/>
        </w:rPr>
        <w:t xml:space="preserve">Means (and SD) or N (%) </w:t>
      </w:r>
    </w:p>
    <w:tbl>
      <w:tblPr>
        <w:tblW w:w="9180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43"/>
        <w:gridCol w:w="2126"/>
        <w:gridCol w:w="1134"/>
      </w:tblGrid>
      <w:tr w:rsidR="00615072" w:rsidRPr="00615072" w:rsidTr="00D43082">
        <w:tc>
          <w:tcPr>
            <w:tcW w:w="4077" w:type="dxa"/>
          </w:tcPr>
          <w:p w:rsidR="00615072" w:rsidRPr="00615072" w:rsidRDefault="00615072" w:rsidP="00615072">
            <w:pPr>
              <w:spacing w:after="0" w:line="48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Control group</w:t>
            </w:r>
          </w:p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(N = 42)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MBSR group</w:t>
            </w:r>
          </w:p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(N = 43)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i/>
                <w:lang w:eastAsia="zh-CN"/>
              </w:rPr>
              <w:t>t or χ2</w:t>
            </w:r>
          </w:p>
        </w:tc>
      </w:tr>
      <w:tr w:rsidR="00615072" w:rsidRPr="00615072" w:rsidTr="00D43082"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 xml:space="preserve">Age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44.9 (10.0)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47.4 (11.1)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1.06</w:t>
            </w: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 xml:space="preserve">Female sex </w:t>
            </w:r>
          </w:p>
        </w:tc>
        <w:tc>
          <w:tcPr>
            <w:tcW w:w="1843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32 (76%)</w:t>
            </w:r>
          </w:p>
        </w:tc>
        <w:tc>
          <w:tcPr>
            <w:tcW w:w="2126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28 (65%)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1.26</w:t>
            </w: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Body mass index</w:t>
            </w:r>
          </w:p>
        </w:tc>
        <w:tc>
          <w:tcPr>
            <w:tcW w:w="1843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24.31 (5.02)</w:t>
            </w:r>
          </w:p>
        </w:tc>
        <w:tc>
          <w:tcPr>
            <w:tcW w:w="2126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24.39 (4.37)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-0.07</w:t>
            </w: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High education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24 (57%)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20 (49%)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0.58</w:t>
            </w: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Physical exercise (log min/week)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1.00 (0.98)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1.28 (1.04)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1.26</w:t>
            </w: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Smoker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6 (14%)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6 (14%)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0.00</w:t>
            </w: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Medication use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ind w:left="7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Beta-blockers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4 (10%)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4 (9%)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0.00</w:t>
            </w: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ind w:left="7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ACE-inhibitors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 (2%)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3 (7%)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0.24</w:t>
            </w: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ind w:left="7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Antidepressants (all SSRI)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6 (14%)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2 (5%)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1.24</w:t>
            </w:r>
          </w:p>
        </w:tc>
      </w:tr>
      <w:tr w:rsidR="00615072" w:rsidRPr="00615072" w:rsidTr="00D43082">
        <w:trPr>
          <w:trHeight w:val="278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ind w:left="7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Tranquillizers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5 (12%)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3 (7%)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0.14</w:t>
            </w:r>
          </w:p>
        </w:tc>
      </w:tr>
      <w:tr w:rsidR="00615072" w:rsidRPr="00615072" w:rsidTr="00D43082">
        <w:trPr>
          <w:trHeight w:val="277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Laboratory protocol/session/experiment/condition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5072" w:rsidRPr="00615072" w:rsidTr="00D43082">
        <w:trPr>
          <w:trHeight w:val="277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Cigarettes at session 1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0.94 (2.80)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0.29 (1.33)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-1.35</w:t>
            </w:r>
          </w:p>
        </w:tc>
      </w:tr>
      <w:tr w:rsidR="00615072" w:rsidRPr="00615072" w:rsidTr="00D43082">
        <w:trPr>
          <w:trHeight w:val="277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Cigarettes at session 2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0.76 (2.13)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0.28 (1.04)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-1.27</w:t>
            </w:r>
          </w:p>
        </w:tc>
      </w:tr>
      <w:tr w:rsidR="00615072" w:rsidRPr="00615072" w:rsidTr="00D43082">
        <w:trPr>
          <w:trHeight w:val="277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Coffee intake session 1 (pre-MBSR?)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1.79 (1.97)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1.92 (2.40)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0.27</w:t>
            </w:r>
          </w:p>
        </w:tc>
      </w:tr>
      <w:tr w:rsidR="00615072" w:rsidRPr="00615072" w:rsidTr="00D43082">
        <w:trPr>
          <w:trHeight w:val="277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Coffee intake session 2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1.72 (1.57)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1.79 (1.66)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0.19</w:t>
            </w:r>
          </w:p>
        </w:tc>
      </w:tr>
      <w:tr w:rsidR="00615072" w:rsidRPr="00615072" w:rsidTr="00D43082">
        <w:trPr>
          <w:trHeight w:val="413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Menopause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8 (25%)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9 (32%)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0.11</w:t>
            </w:r>
          </w:p>
        </w:tc>
      </w:tr>
      <w:tr w:rsidR="00615072" w:rsidRPr="00615072" w:rsidTr="00D43082">
        <w:trPr>
          <w:trHeight w:val="413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Menstrual phase (luteal) session 1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11 (46%)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8 (42%)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0.40</w:t>
            </w:r>
          </w:p>
        </w:tc>
      </w:tr>
      <w:tr w:rsidR="00615072" w:rsidRPr="00615072" w:rsidTr="00D43082">
        <w:trPr>
          <w:trHeight w:val="111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Menstrual phase (luteal) session 2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12 (50%)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8 (42%)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0.50</w:t>
            </w:r>
          </w:p>
        </w:tc>
      </w:tr>
      <w:tr w:rsidR="00615072" w:rsidRPr="00615072" w:rsidTr="00D43082">
        <w:trPr>
          <w:trHeight w:val="111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Perceived stress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31.08 (4.99)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29.00 (8.12)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1.42</w:t>
            </w:r>
          </w:p>
        </w:tc>
      </w:tr>
      <w:tr w:rsidR="00615072" w:rsidRPr="00615072" w:rsidTr="00D43082">
        <w:trPr>
          <w:trHeight w:val="111"/>
        </w:trPr>
        <w:tc>
          <w:tcPr>
            <w:tcW w:w="4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Negative affect session 1</w:t>
            </w:r>
          </w:p>
        </w:tc>
        <w:tc>
          <w:tcPr>
            <w:tcW w:w="1843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27.02 (7.02)</w:t>
            </w:r>
          </w:p>
        </w:tc>
        <w:tc>
          <w:tcPr>
            <w:tcW w:w="2126" w:type="dxa"/>
            <w:shd w:val="clear" w:color="auto" w:fill="auto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23.78 (8.10)</w:t>
            </w:r>
          </w:p>
        </w:tc>
        <w:tc>
          <w:tcPr>
            <w:tcW w:w="1134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SimSun" w:hAnsi="Times New Roman" w:cs="Times New Roman"/>
                <w:lang w:eastAsia="zh-CN"/>
              </w:rPr>
              <w:t>1.97†</w:t>
            </w:r>
          </w:p>
        </w:tc>
      </w:tr>
    </w:tbl>
    <w:p w:rsidR="00615072" w:rsidRPr="00615072" w:rsidRDefault="00615072" w:rsidP="00615072">
      <w:pPr>
        <w:autoSpaceDE w:val="0"/>
        <w:autoSpaceDN w:val="0"/>
        <w:adjustRightInd w:val="0"/>
        <w:spacing w:after="0" w:line="480" w:lineRule="auto"/>
        <w:rPr>
          <w:rFonts w:ascii="Times New Roman" w:eastAsia="SimSun" w:hAnsi="Times New Roman" w:cs="Times New Roman"/>
          <w:i/>
          <w:lang w:eastAsia="zh-CN"/>
        </w:rPr>
        <w:sectPr w:rsidR="00615072" w:rsidRPr="00615072" w:rsidSect="00F7579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9" w:footer="709" w:gutter="0"/>
          <w:pgNumType w:start="0"/>
          <w:cols w:space="708"/>
          <w:docGrid w:linePitch="360"/>
        </w:sectPr>
      </w:pPr>
      <w:r w:rsidRPr="00615072">
        <w:rPr>
          <w:rFonts w:ascii="Times New Roman" w:eastAsia="SimSun" w:hAnsi="Times New Roman" w:cs="Times New Roman"/>
          <w:lang w:eastAsia="zh-CN"/>
        </w:rPr>
        <w:t>†p&lt;.10 (two-tailed); MBSR = Mindfulness Based Stress Reduction</w:t>
      </w:r>
    </w:p>
    <w:p w:rsidR="00615072" w:rsidRPr="00615072" w:rsidRDefault="00615072" w:rsidP="00615072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131413"/>
          <w:lang w:eastAsia="nl-NL"/>
        </w:rPr>
      </w:pPr>
      <w:r w:rsidRPr="00615072">
        <w:rPr>
          <w:rFonts w:ascii="Times New Roman" w:eastAsia="Times New Roman" w:hAnsi="Times New Roman" w:cs="Times New Roman"/>
          <w:b/>
          <w:color w:val="131413"/>
          <w:lang w:eastAsia="nl-NL"/>
        </w:rPr>
        <w:lastRenderedPageBreak/>
        <w:t>Online Table 2.</w:t>
      </w:r>
      <w:r w:rsidRPr="00615072">
        <w:rPr>
          <w:rFonts w:ascii="Times New Roman" w:eastAsia="Times New Roman" w:hAnsi="Times New Roman" w:cs="Times New Roman"/>
          <w:color w:val="131413"/>
          <w:lang w:eastAsia="nl-NL"/>
        </w:rPr>
        <w:t xml:space="preserve"> </w:t>
      </w:r>
    </w:p>
    <w:p w:rsidR="00615072" w:rsidRPr="00615072" w:rsidRDefault="00615072" w:rsidP="00615072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131413"/>
          <w:lang w:eastAsia="nl-NL"/>
        </w:rPr>
      </w:pPr>
      <w:r w:rsidRPr="00615072">
        <w:rPr>
          <w:rFonts w:ascii="Times New Roman" w:eastAsia="Times New Roman" w:hAnsi="Times New Roman" w:cs="Times New Roman"/>
          <w:i/>
          <w:color w:val="131413"/>
          <w:lang w:eastAsia="nl-NL"/>
        </w:rPr>
        <w:t xml:space="preserve">Physiological measures during baseline, stressor, and recovery at pre- and post-intervention for the MBSR and waitlist control groups: Estimated marginal means and standard errors of the mean. 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108"/>
        <w:gridCol w:w="1108"/>
        <w:gridCol w:w="1077"/>
        <w:gridCol w:w="1109"/>
        <w:gridCol w:w="1108"/>
        <w:gridCol w:w="1077"/>
        <w:gridCol w:w="1109"/>
        <w:gridCol w:w="1108"/>
        <w:gridCol w:w="1077"/>
        <w:gridCol w:w="1109"/>
        <w:gridCol w:w="1108"/>
        <w:gridCol w:w="1077"/>
      </w:tblGrid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2186" w:type="dxa"/>
            <w:gridSpan w:val="2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b/>
                <w:color w:val="131413"/>
                <w:lang w:eastAsia="nl-NL"/>
              </w:rPr>
              <w:t>Pre-Intervention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2186" w:type="dxa"/>
            <w:gridSpan w:val="2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b/>
                <w:color w:val="131413"/>
                <w:lang w:eastAsia="nl-NL"/>
              </w:rPr>
              <w:t>Post-Intervention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i/>
                <w:color w:val="131413"/>
                <w:lang w:eastAsia="nl-NL"/>
              </w:rPr>
              <w:t>MBSR</w:t>
            </w:r>
          </w:p>
        </w:tc>
        <w:tc>
          <w:tcPr>
            <w:tcW w:w="1077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i/>
                <w:color w:val="131413"/>
                <w:lang w:eastAsia="nl-NL"/>
              </w:rPr>
              <w:t>Control</w:t>
            </w:r>
          </w:p>
        </w:tc>
        <w:tc>
          <w:tcPr>
            <w:tcW w:w="1077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i/>
                <w:color w:val="131413"/>
                <w:lang w:eastAsia="nl-NL"/>
              </w:rPr>
              <w:t>MBSR</w:t>
            </w:r>
          </w:p>
        </w:tc>
        <w:tc>
          <w:tcPr>
            <w:tcW w:w="1077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i/>
                <w:color w:val="131413"/>
                <w:lang w:eastAsia="nl-NL"/>
              </w:rPr>
              <w:t>Control</w:t>
            </w:r>
          </w:p>
        </w:tc>
        <w:tc>
          <w:tcPr>
            <w:tcW w:w="1077" w:type="dxa"/>
            <w:tcBorders>
              <w:bottom w:val="nil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131413"/>
                <w:sz w:val="24"/>
                <w:szCs w:val="24"/>
                <w:lang w:eastAsia="nl-NL"/>
              </w:rPr>
            </w:pP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Baseline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Stress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proofErr w:type="spellStart"/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Reco</w:t>
            </w:r>
            <w:proofErr w:type="spellEnd"/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-very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Baseline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Stress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proofErr w:type="spellStart"/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Reco</w:t>
            </w:r>
            <w:proofErr w:type="spellEnd"/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-very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Baseline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Stress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proofErr w:type="spellStart"/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Reco</w:t>
            </w:r>
            <w:proofErr w:type="spellEnd"/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-very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Base-line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Stress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proofErr w:type="spellStart"/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Reco</w:t>
            </w:r>
            <w:proofErr w:type="spellEnd"/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-very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HP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805.4 (20.6)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749.0 (16.6)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858.7 (20.3)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826.8 (22.4)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772.6 (18.0)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866.7 (22.2)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838.7 (22.3)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808.8 (18.5)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875.1 (22.3)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850.3 (24.3)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810.3 (20.2)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892.4 (24.3)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SDNN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41.75 (3.48)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55.30 (3.36)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49.69 (4.13)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44.66 (4.04)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67.32 (3.90)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59.20 (4.79)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46.18 (3.62)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57.03 (3.94)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56.77 (4.20)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48.00 (4.20)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69.45 (4.57)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59.50 (4.87)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RMSSD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24.91 (2.06)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27.25 (2.21)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29.01 (2.45)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27.23 (2.40)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31.82 (2.57)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33.59 (2.85)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29.37 (3.13)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33.72 (3.20)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32.72 (3.27)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29.05 (3.64)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33.78 (3.73)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35.78 (3.80)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VLF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509.7 (69.3)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835.4 (132.4)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924.4 (201.4)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549.9 (80.4)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1132.4 (153.7)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1191.7 (233.7)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557.1 (78.8)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695.4 (110.1)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1127.5 (187.6)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690.7 (91.4)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1111.7 (127.7)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1367.4 (217.6)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LF.NU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70.98 (3.03)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78.30 (2.25)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74.33 (2.98)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66.54 (3.52)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76.52 (2.61)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68.01 (3.46)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68.82 (3.31)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74.95 (2.48)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72.05 (3.12)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64.04 (3.84)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75.66 (2.88)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63.32 (3.62)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lastRenderedPageBreak/>
              <w:t>HF.NU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29.03 (3.03)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21.70 (2.25)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25.68 (2.98)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33.46 (3.52)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23.48 (2.61)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31.99 (3.46)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31.18 (3.31)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25.05 (2.48)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27.95 (3.12)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35.96 (3.84)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24.35 (2.88)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36.68 (3.62)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LF/HF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6.09 (1.21)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5.72 (0.74)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5.24 (0.75)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3.02 (1.41)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5.24 (0.85)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3.44 (0.87)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6.21 (1.46)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5.47 (0.76)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6.80 (1.44)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3.07 (1.69)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5.06 (0.88)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3.47 (1.67)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SBP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111.2 (7.21)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149.2 (9.11)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132.4 (7.53)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116.5 (6.66)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149.2 (8.40)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128.1 (6.95)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108.2 (5.85)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128.8</w:t>
            </w:r>
          </w:p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(8.07)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121.7 (6.66)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118.0 (5.40)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141.7 (7.44)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139.0 (6.15)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DBP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76.4 (5.54)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98.2 (5.73)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89.7 (6.47)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74.5</w:t>
            </w:r>
          </w:p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(5.12)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90.4 (5.29)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79.9 (5.97)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68.3 (4.22)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82.1 (5.96)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77.2 (6.32)</w:t>
            </w:r>
          </w:p>
        </w:tc>
        <w:tc>
          <w:tcPr>
            <w:tcW w:w="110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75.3</w:t>
            </w:r>
          </w:p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(3.89)</w:t>
            </w:r>
          </w:p>
        </w:tc>
        <w:tc>
          <w:tcPr>
            <w:tcW w:w="1108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93.2 (5.50)</w:t>
            </w:r>
          </w:p>
        </w:tc>
        <w:tc>
          <w:tcPr>
            <w:tcW w:w="1077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>90.66 (5.83)</w:t>
            </w:r>
          </w:p>
        </w:tc>
      </w:tr>
      <w:tr w:rsidR="00615072" w:rsidRPr="00615072" w:rsidTr="00D43082">
        <w:tc>
          <w:tcPr>
            <w:tcW w:w="999" w:type="dxa"/>
          </w:tcPr>
          <w:p w:rsidR="00615072" w:rsidRPr="00615072" w:rsidRDefault="00615072" w:rsidP="006150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nl-NL"/>
              </w:rPr>
            </w:pPr>
            <w:r w:rsidRPr="00615072">
              <w:rPr>
                <w:rFonts w:ascii="Times New Roman" w:eastAsia="Times New Roman" w:hAnsi="Times New Roman" w:cs="Times New Roman"/>
                <w:color w:val="131413"/>
                <w:lang w:eastAsia="nl-NL"/>
              </w:rPr>
              <w:t xml:space="preserve">Cortisol 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0.43 (0.04)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0.44 (0.04)</w:t>
            </w:r>
          </w:p>
        </w:tc>
        <w:tc>
          <w:tcPr>
            <w:tcW w:w="1077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0.46 (0.04)</w:t>
            </w:r>
          </w:p>
        </w:tc>
        <w:tc>
          <w:tcPr>
            <w:tcW w:w="1109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0.45 (0.03)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0.43 (0.04)</w:t>
            </w:r>
          </w:p>
        </w:tc>
        <w:tc>
          <w:tcPr>
            <w:tcW w:w="1077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0.40 (0.04)</w:t>
            </w:r>
          </w:p>
        </w:tc>
        <w:tc>
          <w:tcPr>
            <w:tcW w:w="1109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0.42 (0.04)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0.36 (0.03)</w:t>
            </w:r>
          </w:p>
        </w:tc>
        <w:tc>
          <w:tcPr>
            <w:tcW w:w="1077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0.31 (0.03)</w:t>
            </w:r>
          </w:p>
        </w:tc>
        <w:tc>
          <w:tcPr>
            <w:tcW w:w="1109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0.51 (0.04)</w:t>
            </w:r>
          </w:p>
        </w:tc>
        <w:tc>
          <w:tcPr>
            <w:tcW w:w="1108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0.39 (0.03)</w:t>
            </w:r>
          </w:p>
        </w:tc>
        <w:tc>
          <w:tcPr>
            <w:tcW w:w="1077" w:type="dxa"/>
            <w:vAlign w:val="bottom"/>
          </w:tcPr>
          <w:p w:rsidR="00615072" w:rsidRPr="00615072" w:rsidRDefault="00615072" w:rsidP="006150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507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0.34 (0.03)</w:t>
            </w:r>
          </w:p>
        </w:tc>
      </w:tr>
    </w:tbl>
    <w:p w:rsidR="00615072" w:rsidRPr="00615072" w:rsidRDefault="00615072" w:rsidP="00615072">
      <w:pPr>
        <w:autoSpaceDE w:val="0"/>
        <w:autoSpaceDN w:val="0"/>
        <w:adjustRightInd w:val="0"/>
        <w:spacing w:after="0" w:line="480" w:lineRule="auto"/>
        <w:rPr>
          <w:rFonts w:ascii="Times New Roman" w:eastAsia="SimSun" w:hAnsi="Times New Roman" w:cs="Times New Roman"/>
          <w:lang w:eastAsia="zh-CN"/>
        </w:rPr>
      </w:pPr>
      <w:r w:rsidRPr="00615072">
        <w:rPr>
          <w:rFonts w:ascii="Times New Roman" w:eastAsia="Times New Roman" w:hAnsi="Times New Roman" w:cs="Times New Roman"/>
          <w:i/>
          <w:color w:val="131413"/>
          <w:lang w:eastAsia="nl-NL"/>
        </w:rPr>
        <w:t xml:space="preserve">Note. </w:t>
      </w:r>
      <w:r w:rsidRPr="00615072">
        <w:rPr>
          <w:rFonts w:ascii="Times New Roman" w:eastAsia="Times New Roman" w:hAnsi="Times New Roman" w:cs="Times New Roman"/>
          <w:color w:val="131413"/>
          <w:lang w:eastAsia="nl-NL"/>
        </w:rPr>
        <w:t>MBSR = Mindfulness-Based Stress Reduction; HP = Heart Period; SDNN = Standard Deviation of HP; RMSSD = Root Mean of Squared Successive Differences; VLF = Very Low Frequency (0.003.-0.04 Hz); LF.NU = normalized units of Low Frequency (0.04 Hz - 0.15 Hz); HF.NU = normalized units of High Frequency (0.15Hz – 0.40 Hz); SBP = Systolic blood pressure (</w:t>
      </w:r>
      <w:proofErr w:type="spellStart"/>
      <w:r w:rsidRPr="00615072">
        <w:rPr>
          <w:rFonts w:ascii="Times New Roman" w:eastAsia="Times New Roman" w:hAnsi="Times New Roman" w:cs="Times New Roman"/>
          <w:color w:val="131413"/>
          <w:lang w:eastAsia="nl-NL"/>
        </w:rPr>
        <w:t>mmHG</w:t>
      </w:r>
      <w:proofErr w:type="spellEnd"/>
      <w:r w:rsidRPr="00615072">
        <w:rPr>
          <w:rFonts w:ascii="Times New Roman" w:eastAsia="Times New Roman" w:hAnsi="Times New Roman" w:cs="Times New Roman"/>
          <w:color w:val="131413"/>
          <w:lang w:eastAsia="nl-NL"/>
        </w:rPr>
        <w:t>); DBP = diastolic blood pressure (</w:t>
      </w:r>
      <w:proofErr w:type="spellStart"/>
      <w:r w:rsidRPr="00615072">
        <w:rPr>
          <w:rFonts w:ascii="Times New Roman" w:eastAsia="Times New Roman" w:hAnsi="Times New Roman" w:cs="Times New Roman"/>
          <w:color w:val="131413"/>
          <w:lang w:eastAsia="nl-NL"/>
        </w:rPr>
        <w:t>mmHG</w:t>
      </w:r>
      <w:proofErr w:type="spellEnd"/>
      <w:r w:rsidRPr="00615072">
        <w:rPr>
          <w:rFonts w:ascii="Times New Roman" w:eastAsia="Times New Roman" w:hAnsi="Times New Roman" w:cs="Times New Roman"/>
          <w:color w:val="131413"/>
          <w:lang w:eastAsia="nl-NL"/>
        </w:rPr>
        <w:t xml:space="preserve">); </w:t>
      </w:r>
      <w:r w:rsidRPr="00615072">
        <w:rPr>
          <w:rFonts w:ascii="Times New Roman" w:eastAsia="SimSun" w:hAnsi="Times New Roman" w:cs="Times New Roman"/>
          <w:lang w:eastAsia="zh-CN"/>
        </w:rPr>
        <w:t xml:space="preserve">Cortisol is in </w:t>
      </w:r>
      <w:proofErr w:type="spellStart"/>
      <w:r w:rsidRPr="00615072">
        <w:rPr>
          <w:rFonts w:ascii="Times New Roman" w:eastAsia="SimSun" w:hAnsi="Times New Roman" w:cs="Times New Roman"/>
          <w:lang w:eastAsia="zh-CN"/>
        </w:rPr>
        <w:t>nmol</w:t>
      </w:r>
      <w:proofErr w:type="spellEnd"/>
      <w:r w:rsidRPr="00615072">
        <w:rPr>
          <w:rFonts w:ascii="Times New Roman" w:eastAsia="SimSun" w:hAnsi="Times New Roman" w:cs="Times New Roman"/>
          <w:lang w:eastAsia="zh-CN"/>
        </w:rPr>
        <w:t>.</w:t>
      </w:r>
    </w:p>
    <w:p w:rsidR="00615072" w:rsidRPr="00615072" w:rsidRDefault="00615072" w:rsidP="00615072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615072">
        <w:rPr>
          <w:rFonts w:ascii="Times New Roman" w:eastAsia="SimSun" w:hAnsi="Times New Roman" w:cs="Times New Roman"/>
          <w:lang w:eastAsia="zh-CN"/>
        </w:rPr>
        <w:br w:type="page"/>
      </w:r>
    </w:p>
    <w:p w:rsidR="00615072" w:rsidRPr="00615072" w:rsidRDefault="00615072" w:rsidP="00615072">
      <w:pPr>
        <w:spacing w:after="0" w:line="240" w:lineRule="auto"/>
        <w:rPr>
          <w:rFonts w:ascii="Times New Roman" w:eastAsia="SimSun" w:hAnsi="Times New Roman" w:cs="Times New Roman"/>
          <w:lang w:eastAsia="zh-CN"/>
        </w:rPr>
        <w:sectPr w:rsidR="00615072" w:rsidRPr="00615072" w:rsidSect="00F75795">
          <w:pgSz w:w="16838" w:h="11906" w:orient="landscape"/>
          <w:pgMar w:top="1418" w:right="1418" w:bottom="1418" w:left="1418" w:header="709" w:footer="709" w:gutter="0"/>
          <w:pgNumType w:start="0"/>
          <w:cols w:space="708"/>
          <w:docGrid w:linePitch="360"/>
        </w:sect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  <w:r w:rsidRPr="00615072">
        <w:rPr>
          <w:rFonts w:ascii="Times New Roman" w:eastAsia="Times New Roman" w:hAnsi="Times New Roman" w:cs="Times New Roman"/>
          <w:noProof/>
          <w:color w:val="131413"/>
          <w:sz w:val="24"/>
          <w:szCs w:val="24"/>
          <w:lang w:val="nl-NL" w:eastAsia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4pt;margin-top:-64.3pt;width:549.65pt;height:615.05pt;z-index:251659264">
            <v:imagedata r:id="rId13" o:title=""/>
          </v:shape>
          <o:OLEObject Type="Embed" ProgID="Word.Document.12" ShapeID="_x0000_s1026" DrawAspect="Content" ObjectID="_1422107060" r:id="rId14">
            <o:FieldCodes>\s</o:FieldCodes>
          </o:OLEObject>
        </w:pict>
      </w: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i/>
          <w:color w:val="131413"/>
          <w:sz w:val="24"/>
          <w:szCs w:val="24"/>
          <w:lang w:eastAsia="nl-NL"/>
        </w:rPr>
      </w:pPr>
    </w:p>
    <w:p w:rsidR="00615072" w:rsidRPr="00615072" w:rsidRDefault="00615072" w:rsidP="00615072">
      <w:pPr>
        <w:spacing w:after="0" w:line="480" w:lineRule="auto"/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</w:pPr>
      <w:r w:rsidRPr="00615072">
        <w:rPr>
          <w:rFonts w:ascii="Times New Roman" w:eastAsia="Times New Roman" w:hAnsi="Times New Roman" w:cs="Times New Roman"/>
          <w:i/>
          <w:color w:val="131413"/>
          <w:sz w:val="24"/>
          <w:szCs w:val="24"/>
          <w:lang w:eastAsia="nl-NL"/>
        </w:rPr>
        <w:t>Online Figure 1.</w:t>
      </w:r>
      <w:r w:rsidRPr="00615072"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  <w:t xml:space="preserve"> </w:t>
      </w:r>
      <w:proofErr w:type="gramStart"/>
      <w:r w:rsidRPr="00615072">
        <w:rPr>
          <w:rFonts w:ascii="Times New Roman" w:eastAsia="Times New Roman" w:hAnsi="Times New Roman" w:cs="Times New Roman"/>
          <w:color w:val="131413"/>
          <w:sz w:val="24"/>
          <w:szCs w:val="24"/>
          <w:lang w:eastAsia="nl-NL"/>
        </w:rPr>
        <w:t>Participants’ flow.</w:t>
      </w:r>
      <w:proofErr w:type="gramEnd"/>
    </w:p>
    <w:p w:rsidR="00615072" w:rsidRPr="00615072" w:rsidRDefault="00615072" w:rsidP="00615072">
      <w:pPr>
        <w:spacing w:after="0" w:line="280" w:lineRule="atLeast"/>
        <w:rPr>
          <w:rFonts w:ascii="Times New Roman" w:eastAsia="SimSun" w:hAnsi="Times New Roman" w:cs="Times New Roman"/>
          <w:sz w:val="24"/>
          <w:szCs w:val="24"/>
          <w:lang w:val="nl-NL" w:eastAsia="zh-CN"/>
        </w:rPr>
      </w:pPr>
    </w:p>
    <w:p w:rsidR="00E43431" w:rsidRDefault="00E43431">
      <w:bookmarkStart w:id="0" w:name="_GoBack"/>
      <w:bookmarkEnd w:id="0"/>
    </w:p>
    <w:sectPr w:rsidR="00E43431" w:rsidSect="00F75795"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FB" w:rsidRDefault="00615072" w:rsidP="00F757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4FB" w:rsidRDefault="00615072" w:rsidP="00F757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FB" w:rsidRDefault="00615072" w:rsidP="00F7579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FB" w:rsidRDefault="00615072" w:rsidP="00F757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4FB" w:rsidRDefault="00615072" w:rsidP="00F75795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FB" w:rsidRDefault="00615072" w:rsidP="00F75795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FB" w:rsidRDefault="00615072" w:rsidP="00F757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04FB" w:rsidRDefault="00615072" w:rsidP="00F7579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FB" w:rsidRDefault="00615072">
    <w:pPr>
      <w:pStyle w:val="Header"/>
      <w:jc w:val="right"/>
    </w:pPr>
    <w:r>
      <w:t>Physiological Effects</w:t>
    </w:r>
    <w:r>
      <w:t xml:space="preserve"> of Mindfulness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104FB" w:rsidRPr="00937187" w:rsidRDefault="00615072" w:rsidP="00F75795">
    <w:pPr>
      <w:pStyle w:val="Header"/>
      <w:ind w:right="212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FB" w:rsidRDefault="00615072" w:rsidP="00F757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4FB" w:rsidRDefault="00615072" w:rsidP="00F75795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FB" w:rsidRPr="0000268B" w:rsidRDefault="00615072" w:rsidP="00F75795">
    <w:pPr>
      <w:pStyle w:val="Header"/>
      <w:framePr w:wrap="around" w:vAnchor="text" w:hAnchor="page" w:x="10078" w:y="12"/>
      <w:rPr>
        <w:rStyle w:val="PageNumber"/>
        <w:rFonts w:ascii="Arial" w:hAnsi="Arial"/>
      </w:rPr>
    </w:pPr>
  </w:p>
  <w:p w:rsidR="002104FB" w:rsidRPr="0000268B" w:rsidRDefault="00615072" w:rsidP="00F75795">
    <w:pPr>
      <w:pStyle w:val="Header"/>
      <w:ind w:right="212"/>
      <w:rPr>
        <w:rFonts w:ascii="Arial" w:hAnsi="Arial"/>
      </w:rPr>
    </w:pPr>
    <w:r>
      <w:tab/>
    </w:r>
    <w:r w:rsidRPr="0000268B">
      <w:rPr>
        <w:rFonts w:ascii="Arial" w:hAnsi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72"/>
    <w:rsid w:val="00615072"/>
    <w:rsid w:val="00E4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072"/>
  </w:style>
  <w:style w:type="paragraph" w:styleId="Header">
    <w:name w:val="header"/>
    <w:basedOn w:val="Normal"/>
    <w:link w:val="HeaderChar"/>
    <w:uiPriority w:val="99"/>
    <w:semiHidden/>
    <w:unhideWhenUsed/>
    <w:rsid w:val="0061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072"/>
  </w:style>
  <w:style w:type="character" w:styleId="PageNumber">
    <w:name w:val="page number"/>
    <w:basedOn w:val="DefaultParagraphFont"/>
    <w:rsid w:val="0061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072"/>
  </w:style>
  <w:style w:type="paragraph" w:styleId="Header">
    <w:name w:val="header"/>
    <w:basedOn w:val="Normal"/>
    <w:link w:val="HeaderChar"/>
    <w:uiPriority w:val="99"/>
    <w:semiHidden/>
    <w:unhideWhenUsed/>
    <w:rsid w:val="0061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072"/>
  </w:style>
  <w:style w:type="character" w:styleId="PageNumber">
    <w:name w:val="page number"/>
    <w:basedOn w:val="DefaultParagraphFont"/>
    <w:rsid w:val="0061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Karp, Jessica</dc:creator>
  <cp:lastModifiedBy>Karp, Jessica</cp:lastModifiedBy>
  <cp:revision>1</cp:revision>
  <dcterms:created xsi:type="dcterms:W3CDTF">2013-02-11T21:57:00Z</dcterms:created>
  <dcterms:modified xsi:type="dcterms:W3CDTF">2013-02-11T21:58:00Z</dcterms:modified>
</cp:coreProperties>
</file>