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7D" w:rsidRPr="004E2F2B" w:rsidRDefault="0067077D" w:rsidP="0067077D">
      <w:pPr>
        <w:spacing w:line="240" w:lineRule="auto"/>
        <w:ind w:firstLine="0"/>
        <w:rPr>
          <w:rFonts w:ascii="Times" w:hAnsi="Times"/>
          <w:b/>
          <w:smallCaps/>
          <w:sz w:val="28"/>
          <w:szCs w:val="28"/>
        </w:rPr>
      </w:pPr>
      <w:r w:rsidRPr="004E2F2B">
        <w:rPr>
          <w:rFonts w:ascii="Times" w:hAnsi="Times"/>
          <w:b/>
          <w:smallCaps/>
          <w:sz w:val="28"/>
          <w:szCs w:val="28"/>
        </w:rPr>
        <w:t>Supplemental Materials</w:t>
      </w:r>
    </w:p>
    <w:p w:rsidR="0067077D" w:rsidRPr="004E2F2B" w:rsidRDefault="0067077D" w:rsidP="0067077D">
      <w:pPr>
        <w:ind w:firstLine="0"/>
        <w:rPr>
          <w:rFonts w:ascii="Times" w:hAnsi="Times"/>
          <w:b/>
          <w:smallCaps/>
          <w:szCs w:val="24"/>
        </w:rPr>
      </w:pPr>
    </w:p>
    <w:p w:rsidR="0067077D" w:rsidRPr="004E2F2B" w:rsidRDefault="0067077D" w:rsidP="0067077D">
      <w:pPr>
        <w:ind w:firstLine="0"/>
        <w:rPr>
          <w:rFonts w:ascii="Times" w:hAnsi="Times"/>
          <w:b/>
          <w:smallCaps/>
          <w:szCs w:val="24"/>
        </w:rPr>
      </w:pPr>
      <w:r w:rsidRPr="004E2F2B">
        <w:rPr>
          <w:rFonts w:ascii="Times" w:hAnsi="Times"/>
          <w:b/>
          <w:smallCaps/>
          <w:szCs w:val="24"/>
        </w:rPr>
        <w:t>Model specification for Study 1</w:t>
      </w:r>
    </w:p>
    <w:p w:rsidR="0067077D" w:rsidRPr="004E2F2B" w:rsidRDefault="0067077D" w:rsidP="0067077D">
      <w:pPr>
        <w:spacing w:before="120"/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>The model of Study 1 can be specified as follows:</w:t>
      </w:r>
    </w:p>
    <w:p w:rsidR="0067077D" w:rsidRPr="004E2F2B" w:rsidRDefault="0067077D" w:rsidP="0067077D">
      <w:pPr>
        <w:tabs>
          <w:tab w:val="left" w:pos="1440"/>
          <w:tab w:val="right" w:pos="2790"/>
          <w:tab w:val="left" w:pos="2880"/>
        </w:tabs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  <w:t>p</w:t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</w:t>
      </w:r>
      <w:proofErr w:type="gramStart"/>
      <w:r w:rsidRPr="004E2F2B">
        <w:rPr>
          <w:rFonts w:ascii="Times" w:hAnsi="Times"/>
          <w:szCs w:val="24"/>
        </w:rPr>
        <w:t>=  (</w:t>
      </w:r>
      <w:proofErr w:type="gramEnd"/>
      <w:r w:rsidRPr="004E2F2B">
        <w:rPr>
          <w:rFonts w:ascii="Times" w:hAnsi="Times"/>
          <w:szCs w:val="24"/>
        </w:rPr>
        <w:t xml:space="preserve">+) </w:t>
      </w: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p1</w:t>
      </w:r>
    </w:p>
    <w:p w:rsidR="0067077D" w:rsidRPr="004E2F2B" w:rsidRDefault="0067077D" w:rsidP="0067077D">
      <w:pPr>
        <w:tabs>
          <w:tab w:val="left" w:pos="1440"/>
          <w:tab w:val="right" w:pos="2790"/>
          <w:tab w:val="left" w:pos="2880"/>
        </w:tabs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  <w:t>p</w:t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=  </w:t>
      </w:r>
      <w:r w:rsidRPr="004E2F2B">
        <w:rPr>
          <w:rFonts w:ascii="Times" w:hAnsi="Times"/>
          <w:szCs w:val="24"/>
        </w:rPr>
        <w:tab/>
        <w:t xml:space="preserve">(+)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p2</w:t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p2</w:t>
      </w:r>
    </w:p>
    <w:p w:rsidR="0067077D" w:rsidRPr="004E2F2B" w:rsidRDefault="0067077D" w:rsidP="0067077D">
      <w:pPr>
        <w:tabs>
          <w:tab w:val="left" w:pos="1440"/>
          <w:tab w:val="right" w:pos="2790"/>
          <w:tab w:val="left" w:pos="2880"/>
        </w:tabs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  <w:t>n</w:t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=  </w:t>
      </w:r>
      <w:r w:rsidRPr="004E2F2B">
        <w:rPr>
          <w:rFonts w:ascii="Times" w:hAnsi="Times"/>
          <w:szCs w:val="24"/>
        </w:rPr>
        <w:tab/>
        <w:t xml:space="preserve">(–)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n1</w:t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–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n1</w:t>
      </w:r>
    </w:p>
    <w:p w:rsidR="0067077D" w:rsidRPr="004E2F2B" w:rsidRDefault="0067077D" w:rsidP="0067077D">
      <w:pPr>
        <w:tabs>
          <w:tab w:val="left" w:pos="1440"/>
          <w:tab w:val="right" w:pos="2790"/>
          <w:tab w:val="left" w:pos="2880"/>
        </w:tabs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  <w:t>n</w:t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=  </w:t>
      </w:r>
      <w:r w:rsidRPr="004E2F2B">
        <w:rPr>
          <w:rFonts w:ascii="Times" w:hAnsi="Times"/>
          <w:szCs w:val="24"/>
        </w:rPr>
        <w:tab/>
        <w:t xml:space="preserve">(–)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n2</w:t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–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n2</w:t>
      </w:r>
    </w:p>
    <w:p w:rsidR="0067077D" w:rsidRPr="004E2F2B" w:rsidRDefault="0067077D" w:rsidP="0067077D">
      <w:pPr>
        <w:tabs>
          <w:tab w:val="left" w:pos="1440"/>
          <w:tab w:val="right" w:pos="2430"/>
          <w:tab w:val="left" w:pos="2520"/>
        </w:tabs>
        <w:spacing w:before="120"/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= </w:t>
      </w:r>
      <w:r w:rsidRPr="004E2F2B">
        <w:rPr>
          <w:rFonts w:ascii="Times" w:hAnsi="Times"/>
          <w:szCs w:val="24"/>
        </w:rPr>
        <w:sym w:font="Symbol" w:char="F067"/>
      </w:r>
      <w:r w:rsidRPr="004E2F2B">
        <w:rPr>
          <w:rFonts w:ascii="Times" w:hAnsi="Times"/>
          <w:szCs w:val="24"/>
          <w:vertAlign w:val="subscript"/>
        </w:rPr>
        <w:t>NARS</w:t>
      </w:r>
      <w:r w:rsidRPr="004E2F2B">
        <w:rPr>
          <w:rFonts w:ascii="Times" w:hAnsi="Times"/>
          <w:szCs w:val="24"/>
        </w:rPr>
        <w:t xml:space="preserve"> </w:t>
      </w:r>
      <w:proofErr w:type="spellStart"/>
      <w:r w:rsidRPr="004E2F2B">
        <w:rPr>
          <w:rFonts w:ascii="Times" w:hAnsi="Times"/>
          <w:szCs w:val="24"/>
        </w:rPr>
        <w:t>NARS</w:t>
      </w:r>
      <w:proofErr w:type="spellEnd"/>
      <w:r w:rsidRPr="004E2F2B">
        <w:rPr>
          <w:rFonts w:ascii="Times" w:hAnsi="Times"/>
          <w:szCs w:val="24"/>
        </w:rPr>
        <w:t xml:space="preserve"> + Z</w:t>
      </w:r>
    </w:p>
    <w:p w:rsidR="0067077D" w:rsidRPr="004E2F2B" w:rsidRDefault="0067077D" w:rsidP="0067077D">
      <w:pPr>
        <w:tabs>
          <w:tab w:val="left" w:pos="1440"/>
          <w:tab w:val="right" w:pos="2430"/>
          <w:tab w:val="left" w:pos="2520"/>
        </w:tabs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= </w:t>
      </w:r>
      <w:r w:rsidRPr="004E2F2B">
        <w:rPr>
          <w:rFonts w:ascii="Times" w:hAnsi="Times"/>
          <w:szCs w:val="24"/>
        </w:rPr>
        <w:sym w:font="Symbol" w:char="F067"/>
      </w:r>
      <w:proofErr w:type="spellStart"/>
      <w:r w:rsidRPr="004E2F2B">
        <w:rPr>
          <w:rFonts w:ascii="Times" w:hAnsi="Times"/>
          <w:szCs w:val="24"/>
          <w:vertAlign w:val="subscript"/>
        </w:rPr>
        <w:t>Confbias</w:t>
      </w:r>
      <w:proofErr w:type="spellEnd"/>
      <w:r w:rsidRPr="004E2F2B">
        <w:rPr>
          <w:rFonts w:ascii="Times" w:hAnsi="Times"/>
          <w:szCs w:val="24"/>
        </w:rPr>
        <w:t xml:space="preserve"> FIR</w:t>
      </w:r>
    </w:p>
    <w:p w:rsidR="0067077D" w:rsidRPr="004E2F2B" w:rsidRDefault="0067077D" w:rsidP="0067077D">
      <w:pPr>
        <w:spacing w:before="120"/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>See Figure 2 in the paper for variable labels.</w:t>
      </w:r>
    </w:p>
    <w:p w:rsidR="0067077D" w:rsidRPr="004E2F2B" w:rsidRDefault="0067077D" w:rsidP="0067077D">
      <w:pPr>
        <w:spacing w:before="120"/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 xml:space="preserve">Although not shown explicitly, the model is a three-group specification for the grouped-alternated, grouped-massed and dispersed conditions.  In the final model of Table 1, group-invariant parameters are estimated for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p2</w:t>
      </w:r>
      <w:r w:rsidRPr="004E2F2B">
        <w:rPr>
          <w:rFonts w:ascii="Times" w:hAnsi="Times"/>
          <w:szCs w:val="24"/>
        </w:rPr>
        <w:t xml:space="preserve">,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n1</w:t>
      </w:r>
      <w:r w:rsidRPr="004E2F2B">
        <w:rPr>
          <w:rFonts w:ascii="Times" w:hAnsi="Times"/>
          <w:szCs w:val="24"/>
        </w:rPr>
        <w:t xml:space="preserve">,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n2</w:t>
      </w:r>
      <w:r w:rsidRPr="004E2F2B">
        <w:rPr>
          <w:rFonts w:ascii="Times" w:hAnsi="Times"/>
          <w:szCs w:val="24"/>
        </w:rPr>
        <w:t xml:space="preserve">, </w:t>
      </w:r>
      <w:r w:rsidRPr="004E2F2B">
        <w:rPr>
          <w:rFonts w:ascii="Times" w:hAnsi="Times"/>
          <w:szCs w:val="24"/>
        </w:rPr>
        <w:sym w:font="Symbol" w:char="F067"/>
      </w:r>
      <w:r w:rsidRPr="004E2F2B">
        <w:rPr>
          <w:rFonts w:ascii="Times" w:hAnsi="Times"/>
          <w:szCs w:val="24"/>
          <w:vertAlign w:val="subscript"/>
        </w:rPr>
        <w:t>NARS</w:t>
      </w:r>
      <w:r w:rsidRPr="004E2F2B">
        <w:rPr>
          <w:rFonts w:ascii="Times" w:hAnsi="Times"/>
          <w:szCs w:val="24"/>
        </w:rPr>
        <w:t xml:space="preserve"> and </w:t>
      </w:r>
      <w:r w:rsidRPr="004E2F2B">
        <w:rPr>
          <w:rFonts w:ascii="Times" w:hAnsi="Times"/>
          <w:szCs w:val="24"/>
        </w:rPr>
        <w:sym w:font="Symbol" w:char="F067"/>
      </w:r>
      <w:proofErr w:type="spellStart"/>
      <w:r w:rsidRPr="004E2F2B">
        <w:rPr>
          <w:rFonts w:ascii="Times" w:hAnsi="Times"/>
          <w:szCs w:val="24"/>
          <w:vertAlign w:val="subscript"/>
        </w:rPr>
        <w:t>Confbias</w:t>
      </w:r>
      <w:proofErr w:type="spellEnd"/>
      <w:r w:rsidRPr="004E2F2B">
        <w:rPr>
          <w:rFonts w:ascii="Times" w:hAnsi="Times"/>
          <w:szCs w:val="24"/>
        </w:rPr>
        <w:t xml:space="preserve"> and group-specific parameters are estimated for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 xml:space="preserve">(NARS),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 xml:space="preserve">(FIR),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p1</w:t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p2</w:t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n1</w:t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n2</w:t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, NARS), and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 xml:space="preserve">(Z). The last term is the residual variance in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, which is interpreted as the variation in careless responding in Study 1.  The total number of parameters estimated is thus 32, and since there are 63 distinct variances and </w:t>
      </w:r>
      <w:proofErr w:type="spellStart"/>
      <w:r w:rsidRPr="004E2F2B">
        <w:rPr>
          <w:rFonts w:ascii="Times" w:hAnsi="Times"/>
          <w:szCs w:val="24"/>
        </w:rPr>
        <w:t>covariances</w:t>
      </w:r>
      <w:proofErr w:type="spellEnd"/>
      <w:r w:rsidRPr="004E2F2B">
        <w:rPr>
          <w:rFonts w:ascii="Times" w:hAnsi="Times"/>
          <w:szCs w:val="24"/>
        </w:rPr>
        <w:t xml:space="preserve"> across the three conditions, the model has 31 degrees of freedom. </w:t>
      </w:r>
    </w:p>
    <w:p w:rsidR="0067077D" w:rsidRPr="004E2F2B" w:rsidRDefault="0067077D" w:rsidP="0067077D">
      <w:pPr>
        <w:ind w:firstLine="0"/>
        <w:rPr>
          <w:rFonts w:ascii="Times" w:hAnsi="Times"/>
          <w:szCs w:val="24"/>
        </w:rPr>
      </w:pPr>
    </w:p>
    <w:p w:rsidR="0067077D" w:rsidRPr="004E2F2B" w:rsidRDefault="0067077D" w:rsidP="0067077D">
      <w:pPr>
        <w:ind w:firstLine="0"/>
        <w:rPr>
          <w:rFonts w:ascii="Times" w:hAnsi="Times"/>
          <w:b/>
          <w:smallCaps/>
          <w:szCs w:val="24"/>
        </w:rPr>
      </w:pPr>
      <w:r w:rsidRPr="004E2F2B">
        <w:rPr>
          <w:rFonts w:ascii="Times" w:hAnsi="Times"/>
          <w:b/>
          <w:smallCaps/>
          <w:szCs w:val="24"/>
        </w:rPr>
        <w:br w:type="page"/>
      </w:r>
      <w:r w:rsidRPr="004E2F2B">
        <w:rPr>
          <w:rFonts w:ascii="Times" w:hAnsi="Times"/>
          <w:b/>
          <w:smallCaps/>
          <w:szCs w:val="24"/>
        </w:rPr>
        <w:lastRenderedPageBreak/>
        <w:t>Model specification for Study 2</w:t>
      </w:r>
    </w:p>
    <w:p w:rsidR="0067077D" w:rsidRPr="004E2F2B" w:rsidRDefault="0067077D" w:rsidP="0067077D">
      <w:pPr>
        <w:spacing w:before="120"/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 xml:space="preserve">The model of Study 2 can be specified as follows: </w:t>
      </w:r>
    </w:p>
    <w:p w:rsidR="0067077D" w:rsidRPr="004E2F2B" w:rsidRDefault="0067077D" w:rsidP="0067077D">
      <w:pPr>
        <w:tabs>
          <w:tab w:val="left" w:pos="1440"/>
          <w:tab w:val="right" w:pos="2700"/>
          <w:tab w:val="left" w:pos="2880"/>
        </w:tabs>
        <w:spacing w:before="120"/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  <w:t>p</w:t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= (+)</w:t>
      </w: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p1</w:t>
      </w:r>
    </w:p>
    <w:p w:rsidR="0067077D" w:rsidRPr="004E2F2B" w:rsidRDefault="0067077D" w:rsidP="0067077D">
      <w:pPr>
        <w:tabs>
          <w:tab w:val="left" w:pos="1440"/>
          <w:tab w:val="right" w:pos="2700"/>
          <w:tab w:val="left" w:pos="2880"/>
        </w:tabs>
        <w:ind w:firstLine="0"/>
        <w:rPr>
          <w:rFonts w:ascii="Times" w:hAnsi="Times"/>
          <w:szCs w:val="24"/>
          <w:vertAlign w:val="subscript"/>
        </w:rPr>
      </w:pPr>
      <w:r w:rsidRPr="004E2F2B">
        <w:rPr>
          <w:rFonts w:ascii="Times" w:hAnsi="Times"/>
          <w:szCs w:val="24"/>
        </w:rPr>
        <w:tab/>
        <w:t>p</w:t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= (+)</w:t>
      </w: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p2</w:t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p2</w:t>
      </w:r>
    </w:p>
    <w:p w:rsidR="0067077D" w:rsidRPr="004E2F2B" w:rsidRDefault="0067077D" w:rsidP="0067077D">
      <w:pPr>
        <w:tabs>
          <w:tab w:val="left" w:pos="1440"/>
          <w:tab w:val="right" w:pos="2700"/>
          <w:tab w:val="left" w:pos="2880"/>
        </w:tabs>
        <w:ind w:firstLine="0"/>
        <w:rPr>
          <w:rFonts w:ascii="Times" w:hAnsi="Times"/>
          <w:szCs w:val="24"/>
          <w:vertAlign w:val="subscript"/>
        </w:rPr>
      </w:pPr>
      <w:r w:rsidRPr="004E2F2B">
        <w:rPr>
          <w:rFonts w:ascii="Times" w:hAnsi="Times"/>
          <w:szCs w:val="24"/>
        </w:rPr>
        <w:tab/>
        <w:t>p</w:t>
      </w:r>
      <w:r w:rsidRPr="004E2F2B">
        <w:rPr>
          <w:rFonts w:ascii="Times" w:hAnsi="Times"/>
          <w:szCs w:val="24"/>
          <w:vertAlign w:val="subscript"/>
        </w:rPr>
        <w:t>3</w:t>
      </w:r>
      <w:r w:rsidRPr="004E2F2B">
        <w:rPr>
          <w:rFonts w:ascii="Times" w:hAnsi="Times"/>
          <w:szCs w:val="24"/>
        </w:rPr>
        <w:t xml:space="preserve"> = (+)</w:t>
      </w: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p3</w:t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p3</w:t>
      </w:r>
    </w:p>
    <w:p w:rsidR="0067077D" w:rsidRPr="004E2F2B" w:rsidRDefault="0067077D" w:rsidP="0067077D">
      <w:pPr>
        <w:tabs>
          <w:tab w:val="left" w:pos="1440"/>
          <w:tab w:val="right" w:pos="2700"/>
          <w:tab w:val="left" w:pos="2880"/>
        </w:tabs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  <w:t>n</w:t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= (–)</w:t>
      </w: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 xml:space="preserve">n1 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–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n1</w:t>
      </w:r>
    </w:p>
    <w:p w:rsidR="0067077D" w:rsidRPr="004E2F2B" w:rsidRDefault="0067077D" w:rsidP="0067077D">
      <w:pPr>
        <w:tabs>
          <w:tab w:val="left" w:pos="1440"/>
          <w:tab w:val="right" w:pos="2700"/>
          <w:tab w:val="left" w:pos="2880"/>
        </w:tabs>
        <w:ind w:firstLine="0"/>
        <w:rPr>
          <w:rFonts w:ascii="Times" w:hAnsi="Times"/>
          <w:szCs w:val="24"/>
          <w:vertAlign w:val="subscript"/>
        </w:rPr>
      </w:pPr>
      <w:r w:rsidRPr="004E2F2B">
        <w:rPr>
          <w:rFonts w:ascii="Times" w:hAnsi="Times"/>
          <w:szCs w:val="24"/>
        </w:rPr>
        <w:tab/>
        <w:t>n</w:t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= (–)</w:t>
      </w: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 xml:space="preserve">n2 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–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n2</w:t>
      </w:r>
    </w:p>
    <w:p w:rsidR="0067077D" w:rsidRPr="004E2F2B" w:rsidRDefault="0067077D" w:rsidP="0067077D">
      <w:pPr>
        <w:tabs>
          <w:tab w:val="left" w:pos="1440"/>
          <w:tab w:val="right" w:pos="2700"/>
          <w:tab w:val="left" w:pos="2880"/>
        </w:tabs>
        <w:ind w:firstLine="0"/>
        <w:rPr>
          <w:rFonts w:ascii="Times" w:hAnsi="Times"/>
          <w:szCs w:val="24"/>
          <w:vertAlign w:val="subscript"/>
        </w:rPr>
      </w:pPr>
      <w:r w:rsidRPr="004E2F2B">
        <w:rPr>
          <w:rFonts w:ascii="Times" w:hAnsi="Times"/>
          <w:szCs w:val="24"/>
        </w:rPr>
        <w:tab/>
        <w:t>n</w:t>
      </w:r>
      <w:r w:rsidRPr="004E2F2B">
        <w:rPr>
          <w:rFonts w:ascii="Times" w:hAnsi="Times"/>
          <w:szCs w:val="24"/>
          <w:vertAlign w:val="subscript"/>
        </w:rPr>
        <w:t>3</w:t>
      </w:r>
      <w:r w:rsidRPr="004E2F2B">
        <w:rPr>
          <w:rFonts w:ascii="Times" w:hAnsi="Times"/>
          <w:szCs w:val="24"/>
        </w:rPr>
        <w:t xml:space="preserve"> = (–)</w:t>
      </w: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 xml:space="preserve">n3 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 </w:t>
      </w:r>
      <w:r w:rsidRPr="004E2F2B">
        <w:rPr>
          <w:rFonts w:ascii="Times" w:hAnsi="Times"/>
          <w:szCs w:val="24"/>
        </w:rPr>
        <w:tab/>
        <w:t xml:space="preserve">+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–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n3</w:t>
      </w:r>
    </w:p>
    <w:p w:rsidR="0067077D" w:rsidRPr="004E2F2B" w:rsidRDefault="0067077D" w:rsidP="0067077D">
      <w:pPr>
        <w:tabs>
          <w:tab w:val="left" w:pos="1440"/>
          <w:tab w:val="right" w:pos="2700"/>
          <w:tab w:val="left" w:pos="2790"/>
        </w:tabs>
        <w:spacing w:before="120"/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 = </w:t>
      </w:r>
      <w:r w:rsidRPr="004E2F2B">
        <w:rPr>
          <w:rFonts w:ascii="Times" w:hAnsi="Times"/>
          <w:szCs w:val="24"/>
        </w:rPr>
        <w:sym w:font="Symbol" w:char="F067"/>
      </w:r>
      <w:r w:rsidRPr="004E2F2B">
        <w:rPr>
          <w:rFonts w:ascii="Times" w:hAnsi="Times"/>
          <w:szCs w:val="24"/>
          <w:vertAlign w:val="subscript"/>
        </w:rPr>
        <w:t>NARS</w:t>
      </w:r>
      <w:r w:rsidRPr="004E2F2B">
        <w:rPr>
          <w:rFonts w:ascii="Times" w:hAnsi="Times"/>
          <w:szCs w:val="24"/>
        </w:rPr>
        <w:t xml:space="preserve"> </w:t>
      </w:r>
      <w:proofErr w:type="spellStart"/>
      <w:r w:rsidRPr="004E2F2B">
        <w:rPr>
          <w:rFonts w:ascii="Times" w:hAnsi="Times"/>
          <w:szCs w:val="24"/>
        </w:rPr>
        <w:t>NARS</w:t>
      </w:r>
      <w:proofErr w:type="spellEnd"/>
      <w:r w:rsidRPr="004E2F2B">
        <w:rPr>
          <w:rFonts w:ascii="Times" w:hAnsi="Times"/>
          <w:szCs w:val="24"/>
        </w:rPr>
        <w:t xml:space="preserve"> + </w:t>
      </w:r>
      <w:r w:rsidRPr="004E2F2B">
        <w:rPr>
          <w:rFonts w:ascii="Times" w:hAnsi="Times"/>
          <w:szCs w:val="24"/>
        </w:rPr>
        <w:sym w:font="Symbol" w:char="F067"/>
      </w:r>
      <w:r w:rsidRPr="004E2F2B">
        <w:rPr>
          <w:rFonts w:ascii="Times" w:hAnsi="Times"/>
          <w:szCs w:val="24"/>
          <w:vertAlign w:val="subscript"/>
        </w:rPr>
        <w:t>IMC</w:t>
      </w:r>
      <w:r w:rsidRPr="004E2F2B">
        <w:rPr>
          <w:rFonts w:ascii="Times" w:hAnsi="Times"/>
          <w:szCs w:val="24"/>
        </w:rPr>
        <w:t xml:space="preserve"> </w:t>
      </w:r>
      <w:proofErr w:type="spellStart"/>
      <w:r w:rsidRPr="004E2F2B">
        <w:rPr>
          <w:rFonts w:ascii="Times" w:hAnsi="Times"/>
          <w:szCs w:val="24"/>
        </w:rPr>
        <w:t>IMC</w:t>
      </w:r>
      <w:proofErr w:type="spellEnd"/>
      <w:r w:rsidRPr="004E2F2B">
        <w:rPr>
          <w:rFonts w:ascii="Times" w:hAnsi="Times"/>
          <w:szCs w:val="24"/>
        </w:rPr>
        <w:t xml:space="preserve"> + Z</w:t>
      </w:r>
    </w:p>
    <w:p w:rsidR="0067077D" w:rsidRPr="004E2F2B" w:rsidRDefault="0067077D" w:rsidP="0067077D">
      <w:pPr>
        <w:tabs>
          <w:tab w:val="left" w:pos="1440"/>
          <w:tab w:val="right" w:pos="2700"/>
          <w:tab w:val="left" w:pos="2790"/>
        </w:tabs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ab/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2</w:t>
      </w:r>
      <w:r w:rsidRPr="004E2F2B">
        <w:rPr>
          <w:rFonts w:ascii="Times" w:hAnsi="Times"/>
          <w:szCs w:val="24"/>
        </w:rPr>
        <w:t xml:space="preserve"> = </w:t>
      </w:r>
      <w:r w:rsidRPr="004E2F2B">
        <w:rPr>
          <w:rFonts w:ascii="Times" w:hAnsi="Times"/>
          <w:szCs w:val="24"/>
        </w:rPr>
        <w:sym w:font="Symbol" w:char="F067"/>
      </w:r>
      <w:proofErr w:type="spellStart"/>
      <w:r w:rsidRPr="004E2F2B">
        <w:rPr>
          <w:rFonts w:ascii="Times" w:hAnsi="Times"/>
          <w:szCs w:val="24"/>
          <w:vertAlign w:val="subscript"/>
        </w:rPr>
        <w:t>Confbias</w:t>
      </w:r>
      <w:proofErr w:type="spellEnd"/>
      <w:r w:rsidRPr="004E2F2B">
        <w:rPr>
          <w:rFonts w:ascii="Times" w:hAnsi="Times"/>
          <w:szCs w:val="24"/>
        </w:rPr>
        <w:t xml:space="preserve"> FIR</w:t>
      </w:r>
    </w:p>
    <w:p w:rsidR="0067077D" w:rsidRPr="004E2F2B" w:rsidRDefault="0067077D" w:rsidP="0067077D">
      <w:pPr>
        <w:spacing w:before="120"/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>See Figure 2 in the paper for variable labels.</w:t>
      </w:r>
    </w:p>
    <w:p w:rsidR="0067077D" w:rsidRPr="004E2F2B" w:rsidRDefault="0067077D" w:rsidP="0067077D">
      <w:pPr>
        <w:spacing w:before="120"/>
        <w:ind w:firstLine="0"/>
        <w:rPr>
          <w:rFonts w:ascii="Times" w:hAnsi="Times"/>
          <w:szCs w:val="24"/>
        </w:rPr>
      </w:pPr>
      <w:r w:rsidRPr="004E2F2B">
        <w:rPr>
          <w:rFonts w:ascii="Times" w:hAnsi="Times"/>
          <w:szCs w:val="24"/>
        </w:rPr>
        <w:t xml:space="preserve">Although not shown explicitly, the model is a three-group specification for the grouped-alternated, grouped-massed and dispersed conditions.  In the final model of Table 1, group-invariant parameters are estimated for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p2</w:t>
      </w:r>
      <w:r w:rsidRPr="004E2F2B">
        <w:rPr>
          <w:rFonts w:ascii="Times" w:hAnsi="Times"/>
          <w:szCs w:val="24"/>
        </w:rPr>
        <w:t xml:space="preserve">,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p3</w:t>
      </w:r>
      <w:r w:rsidRPr="004E2F2B">
        <w:rPr>
          <w:rFonts w:ascii="Times" w:hAnsi="Times"/>
          <w:szCs w:val="24"/>
        </w:rPr>
        <w:t xml:space="preserve">,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n1</w:t>
      </w:r>
      <w:r w:rsidRPr="004E2F2B">
        <w:rPr>
          <w:rFonts w:ascii="Times" w:hAnsi="Times"/>
          <w:szCs w:val="24"/>
        </w:rPr>
        <w:t xml:space="preserve">,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n2</w:t>
      </w:r>
      <w:r w:rsidRPr="004E2F2B">
        <w:rPr>
          <w:rFonts w:ascii="Times" w:hAnsi="Times"/>
          <w:szCs w:val="24"/>
        </w:rPr>
        <w:t xml:space="preserve">, </w:t>
      </w:r>
      <w:r w:rsidRPr="004E2F2B">
        <w:rPr>
          <w:rFonts w:ascii="Times" w:hAnsi="Times"/>
          <w:szCs w:val="24"/>
        </w:rPr>
        <w:sym w:font="Symbol" w:char="F06C"/>
      </w:r>
      <w:r w:rsidRPr="004E2F2B">
        <w:rPr>
          <w:rFonts w:ascii="Times" w:hAnsi="Times"/>
          <w:szCs w:val="24"/>
          <w:vertAlign w:val="subscript"/>
        </w:rPr>
        <w:t>n3</w:t>
      </w:r>
      <w:r w:rsidRPr="004E2F2B">
        <w:rPr>
          <w:rFonts w:ascii="Times" w:hAnsi="Times"/>
          <w:szCs w:val="24"/>
        </w:rPr>
        <w:t xml:space="preserve">, </w:t>
      </w:r>
      <w:r w:rsidRPr="004E2F2B">
        <w:rPr>
          <w:rFonts w:ascii="Times" w:hAnsi="Times"/>
          <w:szCs w:val="24"/>
        </w:rPr>
        <w:sym w:font="Symbol" w:char="F067"/>
      </w:r>
      <w:r w:rsidRPr="004E2F2B">
        <w:rPr>
          <w:rFonts w:ascii="Times" w:hAnsi="Times"/>
          <w:szCs w:val="24"/>
          <w:vertAlign w:val="subscript"/>
        </w:rPr>
        <w:t>NARS</w:t>
      </w:r>
      <w:r w:rsidRPr="004E2F2B">
        <w:rPr>
          <w:rFonts w:ascii="Times" w:hAnsi="Times"/>
          <w:szCs w:val="24"/>
        </w:rPr>
        <w:t xml:space="preserve">, </w:t>
      </w:r>
      <w:r w:rsidRPr="004E2F2B">
        <w:rPr>
          <w:rFonts w:ascii="Times" w:hAnsi="Times"/>
          <w:szCs w:val="24"/>
        </w:rPr>
        <w:sym w:font="Symbol" w:char="F067"/>
      </w:r>
      <w:r w:rsidRPr="004E2F2B">
        <w:rPr>
          <w:rFonts w:ascii="Times" w:hAnsi="Times"/>
          <w:szCs w:val="24"/>
          <w:vertAlign w:val="subscript"/>
        </w:rPr>
        <w:t>IMC</w:t>
      </w:r>
      <w:r w:rsidRPr="004E2F2B">
        <w:rPr>
          <w:rFonts w:ascii="Times" w:hAnsi="Times"/>
          <w:szCs w:val="24"/>
        </w:rPr>
        <w:t xml:space="preserve">, and </w:t>
      </w:r>
      <w:r w:rsidRPr="004E2F2B">
        <w:rPr>
          <w:rFonts w:ascii="Times" w:hAnsi="Times"/>
          <w:szCs w:val="24"/>
        </w:rPr>
        <w:sym w:font="Symbol" w:char="F067"/>
      </w:r>
      <w:proofErr w:type="spellStart"/>
      <w:r w:rsidRPr="004E2F2B">
        <w:rPr>
          <w:rFonts w:ascii="Times" w:hAnsi="Times"/>
          <w:szCs w:val="24"/>
          <w:vertAlign w:val="subscript"/>
        </w:rPr>
        <w:t>Confbias</w:t>
      </w:r>
      <w:proofErr w:type="spellEnd"/>
      <w:r w:rsidRPr="004E2F2B">
        <w:rPr>
          <w:rFonts w:ascii="Times" w:hAnsi="Times"/>
          <w:szCs w:val="24"/>
        </w:rPr>
        <w:t xml:space="preserve">, and condition-specific parameters are estimated for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78"/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 xml:space="preserve">(NARS),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 xml:space="preserve">(IMC),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 xml:space="preserve">(FIR),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p1</w:t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p2</w:t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p3</w:t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n1</w:t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n2</w:t>
      </w:r>
      <w:r w:rsidRPr="004E2F2B">
        <w:rPr>
          <w:rFonts w:ascii="Times" w:hAnsi="Times"/>
          <w:szCs w:val="24"/>
        </w:rPr>
        <w:t xml:space="preserve">),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>(</w:t>
      </w:r>
      <w:r w:rsidRPr="004E2F2B">
        <w:rPr>
          <w:rFonts w:ascii="Times" w:hAnsi="Times"/>
          <w:szCs w:val="24"/>
        </w:rPr>
        <w:sym w:font="Symbol" w:char="F065"/>
      </w:r>
      <w:r w:rsidRPr="004E2F2B">
        <w:rPr>
          <w:rFonts w:ascii="Times" w:hAnsi="Times"/>
          <w:szCs w:val="24"/>
          <w:vertAlign w:val="subscript"/>
        </w:rPr>
        <w:t>n3</w:t>
      </w:r>
      <w:r w:rsidRPr="004E2F2B">
        <w:rPr>
          <w:rFonts w:ascii="Times" w:hAnsi="Times"/>
          <w:szCs w:val="24"/>
        </w:rPr>
        <w:t xml:space="preserve">), and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 xml:space="preserve">(Z).  </w:t>
      </w:r>
      <w:r w:rsidRPr="004E2F2B">
        <w:rPr>
          <w:rFonts w:ascii="Times" w:hAnsi="Times"/>
          <w:szCs w:val="24"/>
        </w:rPr>
        <w:sym w:font="Symbol" w:char="F073"/>
      </w:r>
      <w:r w:rsidRPr="004E2F2B">
        <w:rPr>
          <w:rFonts w:ascii="Times" w:hAnsi="Times"/>
          <w:szCs w:val="24"/>
          <w:vertAlign w:val="superscript"/>
        </w:rPr>
        <w:t>2</w:t>
      </w:r>
      <w:r w:rsidRPr="004E2F2B">
        <w:rPr>
          <w:rFonts w:ascii="Times" w:hAnsi="Times"/>
          <w:szCs w:val="24"/>
        </w:rPr>
        <w:t xml:space="preserve">(Z) is the residual variance in </w:t>
      </w:r>
      <w:r w:rsidRPr="004E2F2B">
        <w:rPr>
          <w:rFonts w:ascii="Times" w:hAnsi="Times"/>
          <w:szCs w:val="24"/>
        </w:rPr>
        <w:sym w:font="Symbol" w:char="F068"/>
      </w:r>
      <w:r w:rsidRPr="004E2F2B">
        <w:rPr>
          <w:rFonts w:ascii="Times" w:hAnsi="Times"/>
          <w:szCs w:val="24"/>
          <w:vertAlign w:val="subscript"/>
        </w:rPr>
        <w:t>1</w:t>
      </w:r>
      <w:r w:rsidRPr="004E2F2B">
        <w:rPr>
          <w:rFonts w:ascii="Times" w:hAnsi="Times"/>
          <w:szCs w:val="24"/>
        </w:rPr>
        <w:t xml:space="preserve">, after controlling for NARS and IMC.  The total number of parameters estimated is thus 41, and since there are 135 distinct variances and </w:t>
      </w:r>
      <w:proofErr w:type="spellStart"/>
      <w:r w:rsidRPr="004E2F2B">
        <w:rPr>
          <w:rFonts w:ascii="Times" w:hAnsi="Times"/>
          <w:szCs w:val="24"/>
        </w:rPr>
        <w:t>covariances</w:t>
      </w:r>
      <w:proofErr w:type="spellEnd"/>
      <w:r w:rsidRPr="004E2F2B">
        <w:rPr>
          <w:rFonts w:ascii="Times" w:hAnsi="Times"/>
          <w:szCs w:val="24"/>
        </w:rPr>
        <w:t xml:space="preserve"> across the three conditions, the model has 94 degrees of freedom.</w:t>
      </w:r>
    </w:p>
    <w:p w:rsidR="0067077D" w:rsidRPr="004E2F2B" w:rsidRDefault="0067077D" w:rsidP="0067077D">
      <w:pPr>
        <w:rPr>
          <w:szCs w:val="24"/>
        </w:rPr>
      </w:pPr>
    </w:p>
    <w:p w:rsidR="0067077D" w:rsidRPr="004E2F2B" w:rsidRDefault="0067077D" w:rsidP="0067077D">
      <w:pPr>
        <w:ind w:firstLine="0"/>
        <w:rPr>
          <w:rFonts w:ascii="Times" w:hAnsi="Times"/>
          <w:b/>
          <w:smallCaps/>
          <w:szCs w:val="24"/>
        </w:rPr>
      </w:pPr>
      <w:r w:rsidRPr="004E2F2B">
        <w:rPr>
          <w:szCs w:val="24"/>
        </w:rPr>
        <w:br w:type="page"/>
      </w:r>
    </w:p>
    <w:p w:rsidR="0067077D" w:rsidRPr="004E2F2B" w:rsidRDefault="0067077D" w:rsidP="0067077D">
      <w:pPr>
        <w:ind w:firstLine="0"/>
        <w:rPr>
          <w:rFonts w:ascii="Times" w:hAnsi="Times"/>
          <w:b/>
          <w:smallCaps/>
          <w:szCs w:val="24"/>
        </w:rPr>
      </w:pPr>
      <w:r w:rsidRPr="004E2F2B">
        <w:rPr>
          <w:rFonts w:ascii="Times" w:hAnsi="Times"/>
          <w:b/>
          <w:smallCaps/>
          <w:szCs w:val="24"/>
        </w:rPr>
        <w:lastRenderedPageBreak/>
        <w:t xml:space="preserve"> Item descriptive statistics by condition (Study 1)</w:t>
      </w:r>
    </w:p>
    <w:p w:rsidR="0067077D" w:rsidRPr="004E2F2B" w:rsidRDefault="0067077D" w:rsidP="0067077D">
      <w:pPr>
        <w:spacing w:line="360" w:lineRule="auto"/>
        <w:ind w:firstLine="0"/>
        <w:rPr>
          <w:szCs w:val="24"/>
        </w:rPr>
      </w:pPr>
    </w:p>
    <w:tbl>
      <w:tblPr>
        <w:tblW w:w="0" w:type="auto"/>
        <w:tblInd w:w="93" w:type="dxa"/>
        <w:tblLook w:val="04A0"/>
      </w:tblPr>
      <w:tblGrid>
        <w:gridCol w:w="603"/>
        <w:gridCol w:w="857"/>
        <w:gridCol w:w="836"/>
        <w:gridCol w:w="836"/>
        <w:gridCol w:w="836"/>
        <w:gridCol w:w="836"/>
        <w:gridCol w:w="756"/>
        <w:gridCol w:w="836"/>
        <w:gridCol w:w="857"/>
      </w:tblGrid>
      <w:tr w:rsidR="0067077D" w:rsidRPr="004E2F2B" w:rsidTr="00D62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variance-covariance matrix</w:t>
            </w: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p2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FIR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NARS</w:t>
            </w: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bookmarkStart w:id="0" w:name="RANGE!B3"/>
            <w:r w:rsidRPr="004E2F2B">
              <w:rPr>
                <w:color w:val="000000"/>
                <w:szCs w:val="24"/>
                <w:lang w:eastAsia="en-US"/>
              </w:rPr>
              <w:t>p1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4.811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3.085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4.755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1.925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3.274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FIR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NARS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0.282</w:t>
            </w: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GM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4.562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3.042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4.740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1.990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3.010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FIR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NARS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0.265</w:t>
            </w: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4.712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1.714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3.038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1.692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-1.796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2.814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FIR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-0.117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-0.066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US"/>
              </w:rPr>
              <w:t>NARS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Cs w:val="24"/>
                <w:lang w:eastAsia="en-GB"/>
              </w:rPr>
            </w:pPr>
            <w:r w:rsidRPr="004E2F2B">
              <w:rPr>
                <w:color w:val="000000"/>
                <w:szCs w:val="24"/>
                <w:lang w:eastAsia="en-GB"/>
              </w:rPr>
              <w:t>0.292</w:t>
            </w:r>
          </w:p>
        </w:tc>
      </w:tr>
    </w:tbl>
    <w:p w:rsidR="0067077D" w:rsidRPr="004E2F2B" w:rsidRDefault="0067077D" w:rsidP="0067077D">
      <w:pPr>
        <w:spacing w:line="360" w:lineRule="auto"/>
        <w:ind w:firstLine="0"/>
        <w:rPr>
          <w:szCs w:val="24"/>
        </w:rPr>
      </w:pPr>
    </w:p>
    <w:p w:rsidR="0067077D" w:rsidRPr="004E2F2B" w:rsidRDefault="0067077D" w:rsidP="0067077D">
      <w:pPr>
        <w:spacing w:line="360" w:lineRule="auto"/>
        <w:ind w:firstLine="0"/>
        <w:rPr>
          <w:szCs w:val="24"/>
        </w:rPr>
      </w:pPr>
      <w:r w:rsidRPr="004E2F2B">
        <w:rPr>
          <w:szCs w:val="24"/>
        </w:rPr>
        <w:t xml:space="preserve">Note.  GA = Grouped-alternated condition (N = 106); GM = Grouped-massed condition (N = 96); DIS = dispersed condition (N = 104). </w:t>
      </w:r>
    </w:p>
    <w:p w:rsidR="0067077D" w:rsidRPr="004E2F2B" w:rsidRDefault="0067077D" w:rsidP="0067077D">
      <w:pPr>
        <w:ind w:firstLine="0"/>
        <w:rPr>
          <w:rFonts w:ascii="Times" w:hAnsi="Times"/>
          <w:b/>
          <w:smallCaps/>
          <w:szCs w:val="24"/>
        </w:rPr>
      </w:pPr>
      <w:r w:rsidRPr="004E2F2B">
        <w:br w:type="page"/>
      </w:r>
      <w:r w:rsidRPr="004E2F2B">
        <w:rPr>
          <w:rFonts w:ascii="Times" w:hAnsi="Times"/>
          <w:b/>
          <w:smallCaps/>
          <w:szCs w:val="24"/>
        </w:rPr>
        <w:lastRenderedPageBreak/>
        <w:t xml:space="preserve"> </w:t>
      </w:r>
    </w:p>
    <w:p w:rsidR="0067077D" w:rsidRPr="004E2F2B" w:rsidRDefault="0067077D" w:rsidP="0067077D">
      <w:pPr>
        <w:ind w:firstLine="0"/>
        <w:rPr>
          <w:rFonts w:ascii="Times" w:hAnsi="Times"/>
          <w:b/>
          <w:smallCaps/>
          <w:szCs w:val="24"/>
        </w:rPr>
      </w:pPr>
      <w:r w:rsidRPr="004E2F2B">
        <w:rPr>
          <w:rFonts w:ascii="Times" w:hAnsi="Times"/>
          <w:b/>
          <w:smallCaps/>
          <w:szCs w:val="24"/>
        </w:rPr>
        <w:t>Item descriptive statistics by condition (Study 2)</w:t>
      </w:r>
    </w:p>
    <w:p w:rsidR="0067077D" w:rsidRPr="004E2F2B" w:rsidRDefault="0067077D" w:rsidP="0067077D">
      <w:pPr>
        <w:ind w:firstLine="0"/>
        <w:rPr>
          <w:rFonts w:ascii="Times" w:hAnsi="Times"/>
          <w:b/>
          <w:smallCaps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507"/>
        <w:gridCol w:w="697"/>
        <w:gridCol w:w="626"/>
        <w:gridCol w:w="681"/>
        <w:gridCol w:w="681"/>
        <w:gridCol w:w="681"/>
        <w:gridCol w:w="681"/>
        <w:gridCol w:w="681"/>
        <w:gridCol w:w="681"/>
        <w:gridCol w:w="681"/>
        <w:gridCol w:w="697"/>
        <w:gridCol w:w="621"/>
      </w:tblGrid>
      <w:tr w:rsidR="0067077D" w:rsidRPr="004E2F2B" w:rsidTr="00D62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Variance-covariance matrix</w:t>
            </w: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p2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FIR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NARS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IMC</w:t>
            </w: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US"/>
              </w:rPr>
            </w:pPr>
          </w:p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US"/>
              </w:rPr>
            </w:pPr>
          </w:p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1.045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1.062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1.087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1.093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FIR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NARS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IMC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0.060</w:t>
            </w: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FIR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NARS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IMC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0.026</w:t>
            </w: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1.188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FIR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NARS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3.392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</w:p>
        </w:tc>
      </w:tr>
      <w:tr w:rsidR="0067077D" w:rsidRPr="004E2F2B" w:rsidTr="00D62D1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US"/>
              </w:rPr>
              <w:t>IMC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4E2F2B">
              <w:rPr>
                <w:color w:val="000000"/>
                <w:sz w:val="18"/>
                <w:szCs w:val="18"/>
                <w:lang w:eastAsia="en-GB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7D" w:rsidRPr="004E2F2B" w:rsidRDefault="0067077D" w:rsidP="00D62D18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22"/>
                <w:lang w:eastAsia="en-GB"/>
              </w:rPr>
            </w:pPr>
            <w:r w:rsidRPr="004E2F2B">
              <w:rPr>
                <w:color w:val="000000"/>
                <w:sz w:val="18"/>
                <w:szCs w:val="22"/>
                <w:lang w:eastAsia="en-GB"/>
              </w:rPr>
              <w:t>0.033</w:t>
            </w:r>
          </w:p>
        </w:tc>
      </w:tr>
    </w:tbl>
    <w:p w:rsidR="0067077D" w:rsidRPr="004E2F2B" w:rsidRDefault="0067077D" w:rsidP="0067077D">
      <w:pPr>
        <w:spacing w:line="240" w:lineRule="auto"/>
        <w:ind w:firstLine="0"/>
        <w:rPr>
          <w:sz w:val="18"/>
          <w:szCs w:val="18"/>
        </w:rPr>
      </w:pPr>
    </w:p>
    <w:p w:rsidR="0067077D" w:rsidRPr="004E2F2B" w:rsidRDefault="0067077D" w:rsidP="0067077D">
      <w:pPr>
        <w:spacing w:line="240" w:lineRule="auto"/>
        <w:ind w:firstLine="0"/>
        <w:rPr>
          <w:sz w:val="18"/>
          <w:szCs w:val="18"/>
        </w:rPr>
      </w:pPr>
    </w:p>
    <w:p w:rsidR="0067077D" w:rsidRPr="004E2F2B" w:rsidRDefault="0067077D" w:rsidP="0067077D">
      <w:pPr>
        <w:spacing w:line="360" w:lineRule="auto"/>
        <w:ind w:firstLine="0"/>
        <w:rPr>
          <w:szCs w:val="24"/>
        </w:rPr>
      </w:pPr>
      <w:r w:rsidRPr="004E2F2B">
        <w:rPr>
          <w:szCs w:val="24"/>
        </w:rPr>
        <w:t xml:space="preserve">Note.  GA = Grouped-alternated condition (N = 204); GM = Grouped-massed condition (N = 205); DIS = Dispersed condition (N = 205). </w:t>
      </w:r>
    </w:p>
    <w:p w:rsidR="007C0FF3" w:rsidRDefault="007C0FF3"/>
    <w:sectPr w:rsidR="007C0FF3" w:rsidSect="0099671A">
      <w:headerReference w:type="default" r:id="rId4"/>
      <w:pgSz w:w="11907" w:h="16840" w:code="9"/>
      <w:pgMar w:top="1440" w:right="1797" w:bottom="1440" w:left="179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DE" w:rsidRDefault="0067077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143DE" w:rsidRDefault="006707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C3578"/>
    <w:rsid w:val="003C3578"/>
    <w:rsid w:val="0067077D"/>
    <w:rsid w:val="007C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7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077D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67077D"/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setup</dc:creator>
  <cp:lastModifiedBy>it setup</cp:lastModifiedBy>
  <cp:revision>2</cp:revision>
  <dcterms:created xsi:type="dcterms:W3CDTF">2013-02-05T22:59:00Z</dcterms:created>
  <dcterms:modified xsi:type="dcterms:W3CDTF">2013-02-05T23:00:00Z</dcterms:modified>
</cp:coreProperties>
</file>