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AD178" w14:textId="77777777" w:rsidR="00283E3B" w:rsidRPr="00283E3B" w:rsidRDefault="00283E3B" w:rsidP="00283E3B">
      <w:pPr>
        <w:spacing w:line="360" w:lineRule="auto"/>
        <w:jc w:val="center"/>
        <w:rPr>
          <w:rFonts w:ascii="Times New Roman" w:hAnsi="Times New Roman" w:cs="Times New Roman"/>
          <w:b/>
          <w:bCs/>
        </w:rPr>
      </w:pPr>
      <w:bookmarkStart w:id="0" w:name="_GoBack"/>
      <w:bookmarkEnd w:id="0"/>
      <w:r w:rsidRPr="00283E3B">
        <w:rPr>
          <w:rFonts w:ascii="Times New Roman" w:hAnsi="Times New Roman" w:cs="Times New Roman"/>
          <w:b/>
          <w:bCs/>
        </w:rPr>
        <w:t>Supplemental Materials</w:t>
      </w:r>
    </w:p>
    <w:p w14:paraId="50929F5E" w14:textId="02237FC2" w:rsidR="00283E3B" w:rsidRPr="00283E3B" w:rsidRDefault="00283E3B" w:rsidP="00283E3B">
      <w:pPr>
        <w:spacing w:line="360" w:lineRule="auto"/>
        <w:jc w:val="center"/>
        <w:rPr>
          <w:rFonts w:ascii="Times New Roman" w:hAnsi="Times New Roman" w:cs="Times New Roman"/>
          <w:b/>
          <w:bCs/>
        </w:rPr>
      </w:pPr>
      <w:r w:rsidRPr="00283E3B">
        <w:rPr>
          <w:rFonts w:ascii="Times New Roman" w:hAnsi="Times New Roman" w:cs="Times New Roman"/>
          <w:b/>
          <w:bCs/>
        </w:rPr>
        <w:t xml:space="preserve">Know thy </w:t>
      </w:r>
      <w:r w:rsidRPr="00283E3B">
        <w:rPr>
          <w:rFonts w:ascii="Times New Roman" w:hAnsi="Times New Roman" w:cs="Times New Roman"/>
          <w:b/>
          <w:bCs/>
        </w:rPr>
        <w:t>Enemy</w:t>
      </w:r>
      <w:r w:rsidRPr="00283E3B">
        <w:rPr>
          <w:rFonts w:ascii="Times New Roman" w:hAnsi="Times New Roman" w:cs="Times New Roman"/>
          <w:b/>
          <w:bCs/>
        </w:rPr>
        <w:t xml:space="preserve">: Education </w:t>
      </w:r>
      <w:r w:rsidRPr="00283E3B">
        <w:rPr>
          <w:rFonts w:ascii="Times New Roman" w:hAnsi="Times New Roman" w:cs="Times New Roman"/>
          <w:b/>
          <w:bCs/>
        </w:rPr>
        <w:t>About Terrorism Improves Social Attitudes Toward Terrorists</w:t>
      </w:r>
    </w:p>
    <w:p w14:paraId="23F8AA86" w14:textId="0A3B32A6" w:rsidR="00283E3B" w:rsidRPr="00283E3B" w:rsidRDefault="00283E3B" w:rsidP="00283E3B">
      <w:pPr>
        <w:spacing w:line="360" w:lineRule="auto"/>
        <w:jc w:val="center"/>
        <w:rPr>
          <w:rFonts w:ascii="Times New Roman" w:hAnsi="Times New Roman" w:cs="Times New Roman"/>
          <w:b/>
          <w:bCs/>
        </w:rPr>
      </w:pPr>
      <w:r w:rsidRPr="00283E3B">
        <w:rPr>
          <w:rFonts w:ascii="Times New Roman" w:hAnsi="Times New Roman" w:cs="Times New Roman"/>
          <w:b/>
          <w:bCs/>
        </w:rPr>
        <w:t xml:space="preserve">by </w:t>
      </w:r>
      <w:r>
        <w:rPr>
          <w:rFonts w:ascii="Times New Roman" w:hAnsi="Times New Roman" w:cs="Times New Roman"/>
          <w:b/>
          <w:bCs/>
        </w:rPr>
        <w:t>J</w:t>
      </w:r>
      <w:r w:rsidRPr="00283E3B">
        <w:rPr>
          <w:rFonts w:ascii="Times New Roman" w:hAnsi="Times New Roman" w:cs="Times New Roman"/>
          <w:b/>
          <w:bCs/>
        </w:rPr>
        <w:t xml:space="preserve">. </w:t>
      </w:r>
      <w:r w:rsidRPr="00283E3B">
        <w:rPr>
          <w:rFonts w:ascii="Times New Roman" w:hAnsi="Times New Roman" w:cs="Times New Roman"/>
          <w:b/>
          <w:bCs/>
        </w:rPr>
        <w:t>Theriault</w:t>
      </w:r>
      <w:r w:rsidRPr="00283E3B">
        <w:rPr>
          <w:rFonts w:ascii="Times New Roman" w:hAnsi="Times New Roman" w:cs="Times New Roman"/>
          <w:b/>
          <w:bCs/>
        </w:rPr>
        <w:t xml:space="preserve"> </w:t>
      </w:r>
      <w:r>
        <w:rPr>
          <w:rFonts w:ascii="Times New Roman" w:hAnsi="Times New Roman" w:cs="Times New Roman"/>
          <w:b/>
          <w:bCs/>
        </w:rPr>
        <w:t>et al.</w:t>
      </w:r>
      <w:r w:rsidRPr="00283E3B">
        <w:rPr>
          <w:rFonts w:ascii="Times New Roman" w:hAnsi="Times New Roman" w:cs="Times New Roman"/>
          <w:b/>
          <w:bCs/>
        </w:rPr>
        <w:t xml:space="preserve">, 2016, </w:t>
      </w:r>
      <w:r w:rsidRPr="00283E3B">
        <w:rPr>
          <w:rFonts w:ascii="Times New Roman" w:hAnsi="Times New Roman" w:cs="Times New Roman"/>
          <w:b/>
          <w:bCs/>
          <w:i/>
        </w:rPr>
        <w:t>JEP: General</w:t>
      </w:r>
    </w:p>
    <w:p w14:paraId="15B29433" w14:textId="701C6176" w:rsidR="00283E3B" w:rsidRPr="00283E3B" w:rsidRDefault="00283E3B" w:rsidP="00283E3B">
      <w:pPr>
        <w:spacing w:line="360" w:lineRule="auto"/>
        <w:jc w:val="center"/>
        <w:rPr>
          <w:rFonts w:ascii="Times New Roman" w:hAnsi="Times New Roman" w:cs="Times New Roman"/>
          <w:b/>
          <w:bCs/>
        </w:rPr>
      </w:pPr>
      <w:r w:rsidRPr="00283E3B">
        <w:rPr>
          <w:rFonts w:ascii="Times New Roman" w:hAnsi="Times New Roman" w:cs="Times New Roman"/>
          <w:b/>
          <w:bCs/>
        </w:rPr>
        <w:t>http://dx.doi.org/10.1037/xge0000261</w:t>
      </w:r>
    </w:p>
    <w:p w14:paraId="4A39085E" w14:textId="77777777" w:rsidR="00283E3B" w:rsidRPr="00283E3B" w:rsidRDefault="00283E3B" w:rsidP="00283E3B">
      <w:pPr>
        <w:spacing w:line="360" w:lineRule="auto"/>
        <w:jc w:val="center"/>
        <w:rPr>
          <w:rFonts w:ascii="Times New Roman" w:hAnsi="Times New Roman" w:cs="Times New Roman"/>
          <w:b/>
          <w:bCs/>
        </w:rPr>
      </w:pPr>
    </w:p>
    <w:p w14:paraId="08FEC626" w14:textId="77777777" w:rsidR="006C3727" w:rsidRDefault="006C3727" w:rsidP="00F0451E">
      <w:pPr>
        <w:pStyle w:val="CommentText"/>
        <w:spacing w:line="480" w:lineRule="auto"/>
        <w:rPr>
          <w:rFonts w:ascii="Times New Roman" w:hAnsi="Times New Roman"/>
          <w:b/>
        </w:rPr>
      </w:pPr>
      <w:r>
        <w:rPr>
          <w:rFonts w:ascii="Times New Roman" w:hAnsi="Times New Roman"/>
          <w:b/>
        </w:rPr>
        <w:t>Methods</w:t>
      </w:r>
    </w:p>
    <w:p w14:paraId="31045647" w14:textId="77777777" w:rsidR="006C3727" w:rsidRDefault="006C3727" w:rsidP="00653FC1">
      <w:pPr>
        <w:pStyle w:val="CommentText"/>
        <w:spacing w:line="480" w:lineRule="auto"/>
        <w:ind w:firstLine="720"/>
        <w:rPr>
          <w:rFonts w:ascii="Times New Roman" w:hAnsi="Times New Roman"/>
        </w:rPr>
      </w:pPr>
      <w:r>
        <w:rPr>
          <w:rFonts w:ascii="Times New Roman" w:hAnsi="Times New Roman"/>
          <w:b/>
        </w:rPr>
        <w:t xml:space="preserve">Unabridged survey description, Studies 1 &amp; 2. </w:t>
      </w:r>
      <w:r w:rsidRPr="00FA22EE">
        <w:rPr>
          <w:rFonts w:ascii="Times New Roman" w:hAnsi="Times New Roman"/>
        </w:rPr>
        <w:t xml:space="preserve">Pre-class and post-class surveys all began </w:t>
      </w:r>
      <w:r>
        <w:rPr>
          <w:rFonts w:ascii="Times New Roman" w:hAnsi="Times New Roman"/>
        </w:rPr>
        <w:t xml:space="preserve">by </w:t>
      </w:r>
      <w:r w:rsidRPr="00FA22EE">
        <w:rPr>
          <w:rFonts w:ascii="Times New Roman" w:hAnsi="Times New Roman"/>
        </w:rPr>
        <w:t xml:space="preserve">asking </w:t>
      </w:r>
      <w:r>
        <w:rPr>
          <w:rFonts w:ascii="Times New Roman" w:hAnsi="Times New Roman"/>
        </w:rPr>
        <w:t>students</w:t>
      </w:r>
      <w:r w:rsidRPr="00FA22EE">
        <w:rPr>
          <w:rFonts w:ascii="Times New Roman" w:hAnsi="Times New Roman"/>
        </w:rPr>
        <w:t xml:space="preserve"> to provide a 1-2 sentence definition of terrorism, to name up to ten terrorist groups that had performed at least one attack</w:t>
      </w:r>
      <w:r>
        <w:rPr>
          <w:rFonts w:ascii="Times New Roman" w:hAnsi="Times New Roman"/>
        </w:rPr>
        <w:t xml:space="preserve">, </w:t>
      </w:r>
      <w:r w:rsidRPr="00FA22EE">
        <w:rPr>
          <w:rFonts w:ascii="Times New Roman" w:hAnsi="Times New Roman"/>
        </w:rPr>
        <w:t>and to rate their knowledge and interest regarding terrorism (</w:t>
      </w:r>
      <w:r>
        <w:rPr>
          <w:rFonts w:ascii="Times New Roman" w:hAnsi="Times New Roman"/>
        </w:rPr>
        <w:t>“</w:t>
      </w:r>
      <w:r>
        <w:rPr>
          <w:rFonts w:ascii="Times New Roman" w:hAnsi="Times New Roman"/>
          <w:i/>
        </w:rPr>
        <w:t>knowledge”</w:t>
      </w:r>
      <w:r>
        <w:rPr>
          <w:rFonts w:ascii="Times New Roman" w:hAnsi="Times New Roman"/>
        </w:rPr>
        <w:t xml:space="preserve"> and “</w:t>
      </w:r>
      <w:r>
        <w:rPr>
          <w:rFonts w:ascii="Times New Roman" w:hAnsi="Times New Roman"/>
          <w:i/>
        </w:rPr>
        <w:t xml:space="preserve">interest”; </w:t>
      </w:r>
      <w:r w:rsidRPr="00FA22EE">
        <w:rPr>
          <w:rFonts w:ascii="Times New Roman" w:hAnsi="Times New Roman"/>
        </w:rPr>
        <w:t xml:space="preserve">1 – “I have no knowledge of/interest in the topic”; 7 – “I have a tremendous amount of knowledge about/interest in the topic”). Next, </w:t>
      </w:r>
      <w:r>
        <w:rPr>
          <w:rFonts w:ascii="Times New Roman" w:hAnsi="Times New Roman"/>
        </w:rPr>
        <w:t>students</w:t>
      </w:r>
      <w:r w:rsidRPr="00FA22EE">
        <w:rPr>
          <w:rFonts w:ascii="Times New Roman" w:hAnsi="Times New Roman"/>
        </w:rPr>
        <w:t xml:space="preserve"> completed blocks of questions in a random order</w:t>
      </w:r>
      <w:r>
        <w:rPr>
          <w:rFonts w:ascii="Times New Roman" w:hAnsi="Times New Roman"/>
        </w:rPr>
        <w:t xml:space="preserve"> about: (1)</w:t>
      </w:r>
      <w:r w:rsidRPr="00FA22EE">
        <w:rPr>
          <w:rFonts w:ascii="Times New Roman" w:hAnsi="Times New Roman"/>
        </w:rPr>
        <w:t xml:space="preserve"> common motives for individuals and groups to engage in terrorism</w:t>
      </w:r>
      <w:r>
        <w:rPr>
          <w:rFonts w:ascii="Times New Roman" w:hAnsi="Times New Roman"/>
        </w:rPr>
        <w:t>; (2) whether facts related to</w:t>
      </w:r>
      <w:r w:rsidRPr="00FA22EE">
        <w:rPr>
          <w:rFonts w:ascii="Times New Roman" w:hAnsi="Times New Roman"/>
        </w:rPr>
        <w:t xml:space="preserve"> terrorists and terrorism</w:t>
      </w:r>
      <w:r>
        <w:rPr>
          <w:rFonts w:ascii="Times New Roman" w:hAnsi="Times New Roman"/>
        </w:rPr>
        <w:t xml:space="preserve"> are true or false</w:t>
      </w:r>
      <w:r w:rsidRPr="00FA22EE">
        <w:rPr>
          <w:rFonts w:ascii="Times New Roman" w:hAnsi="Times New Roman"/>
        </w:rPr>
        <w:t xml:space="preserve">; </w:t>
      </w:r>
      <w:r>
        <w:rPr>
          <w:rFonts w:ascii="Times New Roman" w:hAnsi="Times New Roman"/>
        </w:rPr>
        <w:t xml:space="preserve">(3) </w:t>
      </w:r>
      <w:r w:rsidRPr="00FA22EE">
        <w:rPr>
          <w:rFonts w:ascii="Times New Roman" w:hAnsi="Times New Roman"/>
        </w:rPr>
        <w:t xml:space="preserve">whether terrorism is effective and </w:t>
      </w:r>
      <w:r>
        <w:rPr>
          <w:rFonts w:ascii="Times New Roman" w:hAnsi="Times New Roman"/>
        </w:rPr>
        <w:t>whether</w:t>
      </w:r>
      <w:r w:rsidRPr="00FA22EE">
        <w:rPr>
          <w:rFonts w:ascii="Times New Roman" w:hAnsi="Times New Roman"/>
        </w:rPr>
        <w:t xml:space="preserve"> Al-Qaeda had succeeded; </w:t>
      </w:r>
      <w:r>
        <w:rPr>
          <w:rFonts w:ascii="Times New Roman" w:hAnsi="Times New Roman"/>
        </w:rPr>
        <w:t xml:space="preserve">(4) </w:t>
      </w:r>
      <w:r w:rsidRPr="00FA22EE">
        <w:rPr>
          <w:rFonts w:ascii="Times New Roman" w:hAnsi="Times New Roman"/>
        </w:rPr>
        <w:t xml:space="preserve">the threat of terrorism to the United States and to the student him or herself; </w:t>
      </w:r>
      <w:r>
        <w:rPr>
          <w:rFonts w:ascii="Times New Roman" w:hAnsi="Times New Roman"/>
        </w:rPr>
        <w:t>(5)</w:t>
      </w:r>
      <w:r w:rsidRPr="00FA22EE">
        <w:rPr>
          <w:rFonts w:ascii="Times New Roman" w:hAnsi="Times New Roman"/>
        </w:rPr>
        <w:t xml:space="preserve"> </w:t>
      </w:r>
      <w:r>
        <w:rPr>
          <w:rFonts w:ascii="Times New Roman" w:hAnsi="Times New Roman"/>
        </w:rPr>
        <w:t xml:space="preserve">the student’s </w:t>
      </w:r>
      <w:r w:rsidRPr="00FA22EE">
        <w:rPr>
          <w:rFonts w:ascii="Times New Roman" w:hAnsi="Times New Roman"/>
        </w:rPr>
        <w:t xml:space="preserve">opinions about the efficacy of government counterterrorism policies; </w:t>
      </w:r>
      <w:r>
        <w:rPr>
          <w:rFonts w:ascii="Times New Roman" w:hAnsi="Times New Roman"/>
        </w:rPr>
        <w:t xml:space="preserve">and </w:t>
      </w:r>
      <w:r w:rsidRPr="00FA22EE">
        <w:rPr>
          <w:rFonts w:ascii="Times New Roman" w:hAnsi="Times New Roman"/>
        </w:rPr>
        <w:t xml:space="preserve">finally, </w:t>
      </w:r>
      <w:r>
        <w:rPr>
          <w:rFonts w:ascii="Times New Roman" w:hAnsi="Times New Roman"/>
        </w:rPr>
        <w:t>(6) the student’s attitude toward</w:t>
      </w:r>
      <w:r w:rsidRPr="00FA22EE">
        <w:rPr>
          <w:rFonts w:ascii="Times New Roman" w:hAnsi="Times New Roman"/>
        </w:rPr>
        <w:t xml:space="preserve"> terrorists</w:t>
      </w:r>
      <w:r>
        <w:rPr>
          <w:rFonts w:ascii="Times New Roman" w:hAnsi="Times New Roman"/>
        </w:rPr>
        <w:t xml:space="preserve"> (i.e. social affiliation)</w:t>
      </w:r>
      <w:r w:rsidRPr="00FA22EE">
        <w:rPr>
          <w:rFonts w:ascii="Times New Roman" w:hAnsi="Times New Roman"/>
        </w:rPr>
        <w:t xml:space="preserve">. At the end of the survey, </w:t>
      </w:r>
      <w:r>
        <w:rPr>
          <w:rFonts w:ascii="Times New Roman" w:hAnsi="Times New Roman"/>
        </w:rPr>
        <w:t>students</w:t>
      </w:r>
      <w:r w:rsidRPr="00FA22EE">
        <w:rPr>
          <w:rFonts w:ascii="Times New Roman" w:hAnsi="Times New Roman"/>
        </w:rPr>
        <w:t xml:space="preserve"> completed a brief demographic questionnaire and rated the likelihood that they would change their opinions on terrorism (</w:t>
      </w:r>
      <w:r>
        <w:rPr>
          <w:rFonts w:ascii="Times New Roman" w:hAnsi="Times New Roman"/>
        </w:rPr>
        <w:t>“</w:t>
      </w:r>
      <w:r>
        <w:rPr>
          <w:rFonts w:ascii="Times New Roman" w:hAnsi="Times New Roman"/>
          <w:i/>
        </w:rPr>
        <w:t xml:space="preserve">openness to change”; </w:t>
      </w:r>
      <w:r w:rsidRPr="00FA22EE">
        <w:rPr>
          <w:rFonts w:ascii="Times New Roman" w:hAnsi="Times New Roman"/>
        </w:rPr>
        <w:t xml:space="preserve">1 – “very unlikely”; 7 – “very likely”) and the confidence </w:t>
      </w:r>
      <w:r>
        <w:rPr>
          <w:rFonts w:ascii="Times New Roman" w:hAnsi="Times New Roman"/>
        </w:rPr>
        <w:t xml:space="preserve">they had </w:t>
      </w:r>
      <w:r w:rsidRPr="00FA22EE">
        <w:rPr>
          <w:rFonts w:ascii="Times New Roman" w:hAnsi="Times New Roman"/>
        </w:rPr>
        <w:t>in their opinions (</w:t>
      </w:r>
      <w:r>
        <w:rPr>
          <w:rFonts w:ascii="Times New Roman" w:hAnsi="Times New Roman"/>
        </w:rPr>
        <w:t>“</w:t>
      </w:r>
      <w:r w:rsidRPr="00AD1857">
        <w:rPr>
          <w:rFonts w:ascii="Times New Roman" w:hAnsi="Times New Roman"/>
          <w:i/>
        </w:rPr>
        <w:t>confid</w:t>
      </w:r>
      <w:r w:rsidRPr="000C4C4B">
        <w:rPr>
          <w:rFonts w:ascii="Times New Roman" w:hAnsi="Times New Roman"/>
          <w:i/>
        </w:rPr>
        <w:t>ence</w:t>
      </w:r>
      <w:r>
        <w:rPr>
          <w:rFonts w:ascii="Times New Roman" w:hAnsi="Times New Roman"/>
          <w:i/>
        </w:rPr>
        <w:t>”</w:t>
      </w:r>
      <w:r>
        <w:rPr>
          <w:rFonts w:ascii="Times New Roman" w:hAnsi="Times New Roman"/>
        </w:rPr>
        <w:t xml:space="preserve">; </w:t>
      </w:r>
      <w:r w:rsidRPr="00AD1857">
        <w:rPr>
          <w:rFonts w:ascii="Times New Roman" w:hAnsi="Times New Roman"/>
        </w:rPr>
        <w:t>1</w:t>
      </w:r>
      <w:r w:rsidRPr="00FA22EE">
        <w:rPr>
          <w:rFonts w:ascii="Times New Roman" w:hAnsi="Times New Roman"/>
        </w:rPr>
        <w:t xml:space="preserve"> – “not confident at all”; 7 – “extremely confident”).</w:t>
      </w:r>
    </w:p>
    <w:p w14:paraId="7E6DCF50" w14:textId="73878630" w:rsidR="00C71349" w:rsidRDefault="00C71349" w:rsidP="00DD0F2D">
      <w:pPr>
        <w:pStyle w:val="CommentText"/>
        <w:spacing w:line="480" w:lineRule="auto"/>
        <w:rPr>
          <w:rFonts w:ascii="Times New Roman" w:hAnsi="Times New Roman"/>
          <w:b/>
        </w:rPr>
      </w:pPr>
      <w:r>
        <w:rPr>
          <w:rFonts w:ascii="Times New Roman" w:hAnsi="Times New Roman"/>
          <w:b/>
        </w:rPr>
        <w:t>Results</w:t>
      </w:r>
    </w:p>
    <w:p w14:paraId="318428E3" w14:textId="77777777" w:rsidR="00767924" w:rsidRDefault="00C71349" w:rsidP="00DD0F2D">
      <w:pPr>
        <w:pStyle w:val="CommentText"/>
        <w:spacing w:line="480" w:lineRule="auto"/>
        <w:rPr>
          <w:rFonts w:ascii="Times New Roman" w:eastAsia="Times New Roman" w:hAnsi="Times New Roman"/>
          <w:shd w:val="clear" w:color="auto" w:fill="FFFFFF"/>
        </w:rPr>
      </w:pPr>
      <w:r>
        <w:rPr>
          <w:rFonts w:ascii="Times New Roman" w:hAnsi="Times New Roman"/>
          <w:b/>
        </w:rPr>
        <w:tab/>
        <w:t xml:space="preserve">Effect of </w:t>
      </w:r>
      <w:r w:rsidR="00A21387">
        <w:rPr>
          <w:rFonts w:ascii="Times New Roman" w:hAnsi="Times New Roman"/>
          <w:b/>
        </w:rPr>
        <w:t>p</w:t>
      </w:r>
      <w:r>
        <w:rPr>
          <w:rFonts w:ascii="Times New Roman" w:hAnsi="Times New Roman"/>
          <w:b/>
        </w:rPr>
        <w:t>ost-class number of terrorist groups named.</w:t>
      </w:r>
      <w:r w:rsidR="00BF5BF8">
        <w:rPr>
          <w:rFonts w:ascii="Times New Roman" w:hAnsi="Times New Roman"/>
          <w:b/>
        </w:rPr>
        <w:t xml:space="preserve"> </w:t>
      </w:r>
      <w:r w:rsidR="00767924">
        <w:rPr>
          <w:rFonts w:ascii="Times New Roman" w:hAnsi="Times New Roman"/>
        </w:rPr>
        <w:t xml:space="preserve">As described above, in pre-class and post-class surveys students were asked to name up to ten terrorist groups that had performed at least one attack. These groups were coded by research assistants (unfamiliar with the study hypotheses) for correctness, whether a group was Islamic or Middle Eastern, whether a group was Western, and whether a group was based in the United States. In our dataset for Study 2, we tested the correlations between </w:t>
      </w:r>
      <w:r w:rsidR="00767924">
        <w:rPr>
          <w:rFonts w:ascii="Times New Roman" w:hAnsi="Times New Roman"/>
        </w:rPr>
        <w:lastRenderedPageBreak/>
        <w:t xml:space="preserve">these measures and average post-class social affiliation </w:t>
      </w:r>
      <w:r w:rsidR="00767924">
        <w:rPr>
          <w:rFonts w:ascii="Times New Roman" w:eastAsia="Times New Roman" w:hAnsi="Times New Roman" w:cs="Times New Roman"/>
          <w:shd w:val="clear" w:color="auto" w:fill="FFFFFF"/>
        </w:rPr>
        <w:t>(</w:t>
      </w:r>
      <w:r w:rsidR="00767924" w:rsidRPr="00FA22EE">
        <w:rPr>
          <w:rFonts w:ascii="Times New Roman" w:eastAsia="Times New Roman" w:hAnsi="Times New Roman"/>
          <w:i/>
          <w:shd w:val="clear" w:color="auto" w:fill="FFFFFF"/>
        </w:rPr>
        <w:t>α</w:t>
      </w:r>
      <w:r w:rsidR="00767924" w:rsidRPr="00EA1436">
        <w:rPr>
          <w:rFonts w:ascii="Times New Roman" w:eastAsia="Times New Roman" w:hAnsi="Times New Roman"/>
          <w:shd w:val="clear" w:color="auto" w:fill="FFFFFF"/>
        </w:rPr>
        <w:t xml:space="preserve"> = </w:t>
      </w:r>
      <w:r w:rsidR="00767924">
        <w:rPr>
          <w:rFonts w:ascii="Times New Roman" w:eastAsia="Times New Roman" w:hAnsi="Times New Roman"/>
          <w:shd w:val="clear" w:color="auto" w:fill="FFFFFF"/>
        </w:rPr>
        <w:t xml:space="preserve">.79). Post-class social affiliation was correlated with the number of correct groups, </w:t>
      </w:r>
      <w:r w:rsidR="00767924">
        <w:rPr>
          <w:rFonts w:ascii="Times New Roman" w:eastAsia="Times New Roman" w:hAnsi="Times New Roman"/>
          <w:i/>
          <w:shd w:val="clear" w:color="auto" w:fill="FFFFFF"/>
        </w:rPr>
        <w:t>r</w:t>
      </w:r>
      <w:r w:rsidR="00767924">
        <w:rPr>
          <w:rFonts w:ascii="Times New Roman" w:eastAsia="Times New Roman" w:hAnsi="Times New Roman"/>
          <w:shd w:val="clear" w:color="auto" w:fill="FFFFFF"/>
        </w:rPr>
        <w:t xml:space="preserve"> = .208, </w:t>
      </w:r>
      <w:r w:rsidR="00767924">
        <w:rPr>
          <w:rFonts w:ascii="Times New Roman" w:eastAsia="Times New Roman" w:hAnsi="Times New Roman"/>
          <w:i/>
          <w:shd w:val="clear" w:color="auto" w:fill="FFFFFF"/>
        </w:rPr>
        <w:t>p</w:t>
      </w:r>
      <w:r w:rsidR="00767924">
        <w:rPr>
          <w:rFonts w:ascii="Times New Roman" w:eastAsia="Times New Roman" w:hAnsi="Times New Roman"/>
          <w:shd w:val="clear" w:color="auto" w:fill="FFFFFF"/>
        </w:rPr>
        <w:t xml:space="preserve"> &lt; .001, and the number Middle Eastern groups, </w:t>
      </w:r>
      <w:r w:rsidR="00767924">
        <w:rPr>
          <w:rFonts w:ascii="Times New Roman" w:eastAsia="Times New Roman" w:hAnsi="Times New Roman"/>
          <w:i/>
          <w:shd w:val="clear" w:color="auto" w:fill="FFFFFF"/>
        </w:rPr>
        <w:t>r</w:t>
      </w:r>
      <w:r w:rsidR="00767924">
        <w:rPr>
          <w:rFonts w:ascii="Times New Roman" w:eastAsia="Times New Roman" w:hAnsi="Times New Roman"/>
          <w:shd w:val="clear" w:color="auto" w:fill="FFFFFF"/>
        </w:rPr>
        <w:t xml:space="preserve"> = .159, </w:t>
      </w:r>
      <w:r w:rsidR="00767924">
        <w:rPr>
          <w:rFonts w:ascii="Times New Roman" w:eastAsia="Times New Roman" w:hAnsi="Times New Roman"/>
          <w:i/>
          <w:shd w:val="clear" w:color="auto" w:fill="FFFFFF"/>
        </w:rPr>
        <w:t>p</w:t>
      </w:r>
      <w:r w:rsidR="00767924">
        <w:rPr>
          <w:rFonts w:ascii="Times New Roman" w:eastAsia="Times New Roman" w:hAnsi="Times New Roman"/>
          <w:shd w:val="clear" w:color="auto" w:fill="FFFFFF"/>
        </w:rPr>
        <w:t xml:space="preserve"> = .004, but not with the number of Western or American groups (Table S9). </w:t>
      </w:r>
    </w:p>
    <w:p w14:paraId="3621651B" w14:textId="77777777" w:rsidR="00767924" w:rsidRDefault="00767924" w:rsidP="00767924">
      <w:pPr>
        <w:pStyle w:val="CommentText"/>
        <w:spacing w:line="480" w:lineRule="auto"/>
        <w:rPr>
          <w:rFonts w:ascii="Times New Roman" w:eastAsia="Times New Roman" w:hAnsi="Times New Roman"/>
          <w:shd w:val="clear" w:color="auto" w:fill="FFFFFF"/>
        </w:rPr>
      </w:pPr>
      <w:r>
        <w:rPr>
          <w:rFonts w:ascii="Times New Roman" w:eastAsia="Times New Roman" w:hAnsi="Times New Roman"/>
          <w:shd w:val="clear" w:color="auto" w:fill="FFFFFF"/>
        </w:rPr>
        <w:tab/>
        <w:t>We explored whether either correct groups or Middle Eastern groups interacted with treatment, or eliminated the effect of treatment as a covariate when added to our Study 2 random effects model.</w:t>
      </w:r>
    </w:p>
    <w:p w14:paraId="3A309214" w14:textId="77777777" w:rsidR="00767924" w:rsidRDefault="00767924" w:rsidP="00767924">
      <w:pPr>
        <w:spacing w:line="480" w:lineRule="auto"/>
        <w:jc w:val="center"/>
        <w:rPr>
          <w:rFonts w:ascii="Times" w:hAnsi="Times" w:cs="Times"/>
        </w:rPr>
      </w:pPr>
      <w:r w:rsidRPr="00B7266E">
        <w:rPr>
          <w:rFonts w:ascii="Helvetica" w:eastAsia="Times New Roman" w:hAnsi="Helvetica" w:cs="Times New Roman"/>
          <w:sz w:val="21"/>
          <w:szCs w:val="21"/>
          <w:shd w:val="clear" w:color="auto" w:fill="FFFFFF"/>
        </w:rPr>
        <w:t xml:space="preserve">Attitude </w:t>
      </w:r>
      <w:r w:rsidRPr="00B7266E">
        <w:rPr>
          <w:rFonts w:ascii="Helvetica" w:eastAsia="Times New Roman" w:hAnsi="Helvetica" w:cs="Times New Roman"/>
          <w:sz w:val="21"/>
          <w:szCs w:val="21"/>
          <w:shd w:val="clear" w:color="auto" w:fill="FFFFFF"/>
          <w:vertAlign w:val="subscript"/>
        </w:rPr>
        <w:t>Post</w:t>
      </w:r>
      <w:r w:rsidRPr="00B7266E">
        <w:rPr>
          <w:rFonts w:ascii="Helvetica" w:eastAsia="Times New Roman" w:hAnsi="Helvetica" w:cs="Times New Roman"/>
          <w:sz w:val="21"/>
          <w:szCs w:val="21"/>
          <w:shd w:val="clear" w:color="auto" w:fill="FFFFFF"/>
        </w:rPr>
        <w:t xml:space="preserve"> = 1 + (</w:t>
      </w:r>
      <w:r>
        <w:rPr>
          <w:rFonts w:ascii="Helvetica" w:eastAsia="Times New Roman" w:hAnsi="Helvetica" w:cs="Times New Roman"/>
          <w:sz w:val="21"/>
          <w:szCs w:val="21"/>
          <w:shd w:val="clear" w:color="auto" w:fill="FFFFFF"/>
        </w:rPr>
        <w:t>0 +</w:t>
      </w:r>
      <w:r w:rsidRPr="00B7266E">
        <w:rPr>
          <w:rFonts w:ascii="Helvetica" w:eastAsia="Times New Roman" w:hAnsi="Helvetica" w:cs="Times New Roman"/>
          <w:sz w:val="21"/>
          <w:szCs w:val="21"/>
          <w:shd w:val="clear" w:color="auto" w:fill="FFFFFF"/>
        </w:rPr>
        <w:t xml:space="preserve"> Attitude </w:t>
      </w:r>
      <w:r w:rsidRPr="00B7266E">
        <w:rPr>
          <w:rFonts w:ascii="Helvetica" w:eastAsia="Times New Roman" w:hAnsi="Helvetica" w:cs="Times New Roman"/>
          <w:sz w:val="21"/>
          <w:szCs w:val="21"/>
          <w:shd w:val="clear" w:color="auto" w:fill="FFFFFF"/>
          <w:vertAlign w:val="subscript"/>
        </w:rPr>
        <w:t>Pre</w:t>
      </w:r>
      <w:r w:rsidRPr="00B7266E">
        <w:rPr>
          <w:rFonts w:ascii="Helvetica" w:eastAsia="Times New Roman" w:hAnsi="Helvetica" w:cs="Times New Roman"/>
          <w:sz w:val="21"/>
          <w:szCs w:val="21"/>
          <w:shd w:val="clear" w:color="auto" w:fill="FFFFFF"/>
        </w:rPr>
        <w:t xml:space="preserve"> | Semester) + (1 + Attitude </w:t>
      </w:r>
      <w:r w:rsidRPr="00B7266E">
        <w:rPr>
          <w:rFonts w:ascii="Helvetica" w:eastAsia="Times New Roman" w:hAnsi="Helvetica" w:cs="Times New Roman"/>
          <w:sz w:val="21"/>
          <w:szCs w:val="21"/>
          <w:shd w:val="clear" w:color="auto" w:fill="FFFFFF"/>
          <w:vertAlign w:val="subscript"/>
        </w:rPr>
        <w:t>Pre</w:t>
      </w:r>
      <w:r w:rsidRPr="00B7266E">
        <w:rPr>
          <w:rFonts w:ascii="Helvetica" w:eastAsia="Times New Roman" w:hAnsi="Helvetica" w:cs="Times New Roman"/>
          <w:sz w:val="21"/>
          <w:szCs w:val="21"/>
          <w:shd w:val="clear" w:color="auto" w:fill="FFFFFF"/>
        </w:rPr>
        <w:t xml:space="preserve"> | </w:t>
      </w:r>
      <w:r>
        <w:rPr>
          <w:rFonts w:ascii="Helvetica" w:eastAsia="Times New Roman" w:hAnsi="Helvetica" w:cs="Times New Roman"/>
          <w:sz w:val="21"/>
          <w:szCs w:val="21"/>
          <w:shd w:val="clear" w:color="auto" w:fill="FFFFFF"/>
        </w:rPr>
        <w:t>Student</w:t>
      </w:r>
      <w:r w:rsidRPr="00B7266E">
        <w:rPr>
          <w:rFonts w:ascii="Helvetica" w:eastAsia="Times New Roman" w:hAnsi="Helvetica" w:cs="Times New Roman"/>
          <w:sz w:val="21"/>
          <w:szCs w:val="21"/>
          <w:shd w:val="clear" w:color="auto" w:fill="FFFFFF"/>
        </w:rPr>
        <w:t>)</w:t>
      </w:r>
    </w:p>
    <w:p w14:paraId="7460D7DD" w14:textId="6E418EE9" w:rsidR="00767924" w:rsidRPr="00CF2B2D" w:rsidRDefault="00767924" w:rsidP="00767924">
      <w:pPr>
        <w:pStyle w:val="CommentText"/>
        <w:spacing w:line="480" w:lineRule="auto"/>
        <w:rPr>
          <w:rFonts w:ascii="Times New Roman" w:hAnsi="Times New Roman"/>
        </w:rPr>
        <w:sectPr w:rsidR="00767924" w:rsidRPr="00CF2B2D" w:rsidSect="009D23EE">
          <w:headerReference w:type="even" r:id="rId7"/>
          <w:headerReference w:type="default" r:id="rId8"/>
          <w:pgSz w:w="12240" w:h="15840"/>
          <w:pgMar w:top="1354" w:right="360" w:bottom="907" w:left="1800" w:header="720" w:footer="720" w:gutter="0"/>
          <w:cols w:space="720"/>
          <w:docGrid w:linePitch="360"/>
        </w:sectPr>
      </w:pPr>
      <w:r>
        <w:rPr>
          <w:rFonts w:ascii="Times New Roman" w:hAnsi="Times New Roman"/>
        </w:rPr>
        <w:t xml:space="preserve">Neither interacted with treatment (correct groups*treatment, </w:t>
      </w:r>
      <w:r>
        <w:rPr>
          <w:rFonts w:ascii="Times New Roman" w:hAnsi="Times New Roman"/>
          <w:i/>
        </w:rPr>
        <w:t>b</w:t>
      </w:r>
      <w:r>
        <w:rPr>
          <w:rFonts w:ascii="Times New Roman" w:hAnsi="Times New Roman"/>
        </w:rPr>
        <w:t xml:space="preserve"> = -0.03, </w:t>
      </w:r>
      <w:r>
        <w:rPr>
          <w:rFonts w:ascii="Times New Roman" w:hAnsi="Times New Roman"/>
          <w:i/>
        </w:rPr>
        <w:t>t</w:t>
      </w:r>
      <w:r>
        <w:rPr>
          <w:rFonts w:ascii="Times New Roman" w:hAnsi="Times New Roman"/>
        </w:rPr>
        <w:t xml:space="preserve">(337.9) = 0.74, </w:t>
      </w:r>
      <w:r>
        <w:rPr>
          <w:rFonts w:ascii="Times New Roman" w:hAnsi="Times New Roman"/>
          <w:i/>
        </w:rPr>
        <w:t>p</w:t>
      </w:r>
      <w:r>
        <w:rPr>
          <w:rFonts w:ascii="Times New Roman" w:hAnsi="Times New Roman"/>
        </w:rPr>
        <w:t xml:space="preserve"> = .463; Middle East groups*treatment, </w:t>
      </w:r>
      <w:r>
        <w:rPr>
          <w:rFonts w:ascii="Times New Roman" w:hAnsi="Times New Roman"/>
          <w:i/>
        </w:rPr>
        <w:t>b</w:t>
      </w:r>
      <w:r>
        <w:rPr>
          <w:rFonts w:ascii="Times New Roman" w:hAnsi="Times New Roman"/>
        </w:rPr>
        <w:t xml:space="preserve"> = -0.03, </w:t>
      </w:r>
      <w:r>
        <w:rPr>
          <w:rFonts w:ascii="Times New Roman" w:hAnsi="Times New Roman"/>
          <w:i/>
        </w:rPr>
        <w:t>t</w:t>
      </w:r>
      <w:r>
        <w:rPr>
          <w:rFonts w:ascii="Times New Roman" w:hAnsi="Times New Roman"/>
        </w:rPr>
        <w:t xml:space="preserve">(352.2) = 0.60, </w:t>
      </w:r>
      <w:r>
        <w:rPr>
          <w:rFonts w:ascii="Times New Roman" w:hAnsi="Times New Roman"/>
          <w:i/>
        </w:rPr>
        <w:t>p</w:t>
      </w:r>
      <w:r>
        <w:rPr>
          <w:rFonts w:ascii="Times New Roman" w:hAnsi="Times New Roman"/>
        </w:rPr>
        <w:t xml:space="preserve"> = .546), and treatment remained significant when </w:t>
      </w:r>
      <w:r w:rsidR="00876722">
        <w:rPr>
          <w:rFonts w:ascii="Times New Roman" w:hAnsi="Times New Roman"/>
        </w:rPr>
        <w:t>both were included</w:t>
      </w:r>
      <w:r>
        <w:rPr>
          <w:rFonts w:ascii="Times New Roman" w:hAnsi="Times New Roman"/>
        </w:rPr>
        <w:t xml:space="preserve"> as covariates, </w:t>
      </w:r>
      <w:r>
        <w:rPr>
          <w:rFonts w:ascii="Times New Roman" w:hAnsi="Times New Roman"/>
          <w:i/>
        </w:rPr>
        <w:t>b</w:t>
      </w:r>
      <w:r>
        <w:rPr>
          <w:rFonts w:ascii="Times New Roman" w:hAnsi="Times New Roman"/>
        </w:rPr>
        <w:t xml:space="preserve"> = 0.289, </w:t>
      </w:r>
      <w:r>
        <w:rPr>
          <w:rFonts w:ascii="Times New Roman" w:hAnsi="Times New Roman"/>
          <w:i/>
        </w:rPr>
        <w:t>t</w:t>
      </w:r>
      <w:r>
        <w:rPr>
          <w:rFonts w:ascii="Times New Roman" w:hAnsi="Times New Roman"/>
        </w:rPr>
        <w:t xml:space="preserve">(341.3) = 2.31, </w:t>
      </w:r>
      <w:r>
        <w:rPr>
          <w:rFonts w:ascii="Times New Roman" w:hAnsi="Times New Roman"/>
          <w:i/>
        </w:rPr>
        <w:t>p</w:t>
      </w:r>
      <w:r>
        <w:rPr>
          <w:rFonts w:ascii="Times New Roman" w:hAnsi="Times New Roman"/>
        </w:rPr>
        <w:t xml:space="preserve"> = .022.</w:t>
      </w:r>
      <w:r w:rsidRPr="0020510E">
        <w:rPr>
          <w:rFonts w:ascii="Times New Roman" w:hAnsi="Times New Roman"/>
        </w:rPr>
        <w:t xml:space="preserve"> </w:t>
      </w:r>
    </w:p>
    <w:p w14:paraId="3497A41E" w14:textId="77777777" w:rsidR="006C3727" w:rsidRPr="004627B9" w:rsidRDefault="006C3727" w:rsidP="006C3727">
      <w:pPr>
        <w:pStyle w:val="Normal2"/>
        <w:widowControl w:val="0"/>
        <w:ind w:left="-900"/>
        <w:contextualSpacing/>
        <w:rPr>
          <w:rFonts w:ascii="Times New Roman" w:hAnsi="Times New Roman" w:cs="Times New Roman"/>
          <w:szCs w:val="24"/>
        </w:rPr>
      </w:pPr>
      <w:r>
        <w:rPr>
          <w:rFonts w:ascii="Times New Roman" w:hAnsi="Times New Roman" w:cs="Times New Roman"/>
          <w:szCs w:val="24"/>
        </w:rPr>
        <w:lastRenderedPageBreak/>
        <w:t xml:space="preserve">Table S1. Random effects structure in Study 1. </w:t>
      </w:r>
    </w:p>
    <w:tbl>
      <w:tblPr>
        <w:tblStyle w:val="TableGrid"/>
        <w:tblW w:w="10710" w:type="dxa"/>
        <w:tblInd w:w="-792" w:type="dxa"/>
        <w:tblLayout w:type="fixed"/>
        <w:tblLook w:val="04A0" w:firstRow="1" w:lastRow="0" w:firstColumn="1" w:lastColumn="0" w:noHBand="0" w:noVBand="1"/>
      </w:tblPr>
      <w:tblGrid>
        <w:gridCol w:w="990"/>
        <w:gridCol w:w="3690"/>
        <w:gridCol w:w="3510"/>
        <w:gridCol w:w="2520"/>
      </w:tblGrid>
      <w:tr w:rsidR="006C3727" w14:paraId="6293CC9E" w14:textId="77777777" w:rsidTr="009D23EE">
        <w:trPr>
          <w:trHeight w:val="74"/>
        </w:trPr>
        <w:tc>
          <w:tcPr>
            <w:tcW w:w="990" w:type="dxa"/>
            <w:tcBorders>
              <w:top w:val="single" w:sz="4" w:space="0" w:color="auto"/>
              <w:left w:val="nil"/>
              <w:right w:val="nil"/>
            </w:tcBorders>
          </w:tcPr>
          <w:p w14:paraId="387FEB3D" w14:textId="77777777" w:rsidR="006C3727" w:rsidRPr="00BC6821" w:rsidRDefault="006C3727" w:rsidP="009D23EE">
            <w:pPr>
              <w:rPr>
                <w:rFonts w:ascii="Times New Roman" w:hAnsi="Times New Roman"/>
                <w:b/>
                <w:sz w:val="20"/>
                <w:szCs w:val="20"/>
              </w:rPr>
            </w:pPr>
            <w:r>
              <w:rPr>
                <w:rFonts w:ascii="Times New Roman" w:hAnsi="Times New Roman"/>
                <w:b/>
                <w:sz w:val="20"/>
                <w:szCs w:val="20"/>
              </w:rPr>
              <w:t>Model #</w:t>
            </w:r>
          </w:p>
        </w:tc>
        <w:tc>
          <w:tcPr>
            <w:tcW w:w="3690" w:type="dxa"/>
            <w:tcBorders>
              <w:top w:val="single" w:sz="4" w:space="0" w:color="auto"/>
              <w:left w:val="nil"/>
              <w:right w:val="nil"/>
            </w:tcBorders>
          </w:tcPr>
          <w:p w14:paraId="1E7062EC" w14:textId="77777777" w:rsidR="006C3727" w:rsidRPr="00BC6821" w:rsidRDefault="006C3727" w:rsidP="009D23EE">
            <w:pPr>
              <w:rPr>
                <w:rFonts w:ascii="Times New Roman" w:hAnsi="Times New Roman"/>
                <w:b/>
                <w:sz w:val="20"/>
                <w:szCs w:val="20"/>
              </w:rPr>
            </w:pPr>
            <w:r>
              <w:rPr>
                <w:rFonts w:ascii="Times New Roman" w:hAnsi="Times New Roman"/>
                <w:b/>
                <w:sz w:val="20"/>
                <w:szCs w:val="20"/>
              </w:rPr>
              <w:t>Random effects structure</w:t>
            </w:r>
          </w:p>
        </w:tc>
        <w:tc>
          <w:tcPr>
            <w:tcW w:w="3510" w:type="dxa"/>
            <w:tcBorders>
              <w:top w:val="single" w:sz="4" w:space="0" w:color="auto"/>
              <w:left w:val="nil"/>
              <w:right w:val="nil"/>
            </w:tcBorders>
          </w:tcPr>
          <w:p w14:paraId="588FB074" w14:textId="77777777" w:rsidR="006C3727" w:rsidRPr="00BC6821" w:rsidRDefault="006C3727" w:rsidP="009D23EE">
            <w:pPr>
              <w:rPr>
                <w:rFonts w:ascii="Times New Roman" w:hAnsi="Times New Roman"/>
                <w:b/>
                <w:sz w:val="20"/>
                <w:szCs w:val="20"/>
              </w:rPr>
            </w:pPr>
            <w:r>
              <w:rPr>
                <w:rFonts w:ascii="Times New Roman" w:hAnsi="Times New Roman"/>
                <w:b/>
                <w:sz w:val="20"/>
                <w:szCs w:val="20"/>
              </w:rPr>
              <w:t>Parameter tested</w:t>
            </w:r>
          </w:p>
        </w:tc>
        <w:tc>
          <w:tcPr>
            <w:tcW w:w="2520" w:type="dxa"/>
            <w:tcBorders>
              <w:top w:val="single" w:sz="4" w:space="0" w:color="auto"/>
              <w:left w:val="nil"/>
              <w:right w:val="nil"/>
            </w:tcBorders>
          </w:tcPr>
          <w:p w14:paraId="1B713F3D" w14:textId="77777777" w:rsidR="006C3727" w:rsidRDefault="006C3727" w:rsidP="009D23EE">
            <w:pPr>
              <w:rPr>
                <w:rFonts w:ascii="Times New Roman" w:hAnsi="Times New Roman"/>
                <w:b/>
                <w:sz w:val="20"/>
                <w:szCs w:val="20"/>
              </w:rPr>
            </w:pPr>
            <w:r>
              <w:rPr>
                <w:rFonts w:ascii="Times New Roman" w:hAnsi="Times New Roman"/>
                <w:b/>
                <w:sz w:val="20"/>
                <w:szCs w:val="20"/>
              </w:rPr>
              <w:t>Log-likelihood ratio</w:t>
            </w:r>
          </w:p>
        </w:tc>
      </w:tr>
      <w:tr w:rsidR="006C3727" w14:paraId="1207D73D" w14:textId="77777777" w:rsidTr="009D23EE">
        <w:trPr>
          <w:trHeight w:val="413"/>
        </w:trPr>
        <w:tc>
          <w:tcPr>
            <w:tcW w:w="990" w:type="dxa"/>
            <w:tcBorders>
              <w:top w:val="single" w:sz="4" w:space="0" w:color="auto"/>
              <w:left w:val="nil"/>
              <w:bottom w:val="single" w:sz="4" w:space="0" w:color="auto"/>
              <w:right w:val="nil"/>
            </w:tcBorders>
          </w:tcPr>
          <w:p w14:paraId="5B1DB1D9" w14:textId="77777777" w:rsidR="006C3727" w:rsidRPr="00067BB4" w:rsidRDefault="006C3727" w:rsidP="009D23EE">
            <w:pPr>
              <w:rPr>
                <w:rFonts w:ascii="Times New Roman" w:hAnsi="Times New Roman"/>
                <w:sz w:val="20"/>
                <w:szCs w:val="20"/>
              </w:rPr>
            </w:pPr>
            <w:r>
              <w:rPr>
                <w:rFonts w:ascii="Times New Roman" w:hAnsi="Times New Roman"/>
                <w:sz w:val="20"/>
                <w:szCs w:val="20"/>
              </w:rPr>
              <w:t>1</w:t>
            </w:r>
          </w:p>
        </w:tc>
        <w:tc>
          <w:tcPr>
            <w:tcW w:w="3690" w:type="dxa"/>
            <w:tcBorders>
              <w:top w:val="single" w:sz="4" w:space="0" w:color="auto"/>
              <w:left w:val="nil"/>
              <w:bottom w:val="single" w:sz="4" w:space="0" w:color="auto"/>
              <w:right w:val="nil"/>
            </w:tcBorders>
          </w:tcPr>
          <w:p w14:paraId="1D3CB39E"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3CC36973" w14:textId="77777777" w:rsidR="006C3727" w:rsidRPr="00FD5EAC" w:rsidRDefault="006C3727" w:rsidP="009D23EE">
            <w:pPr>
              <w:rPr>
                <w:rFonts w:ascii="Times New Roman" w:hAnsi="Times New Roman"/>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2FB12B55"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 - </w:t>
            </w:r>
          </w:p>
        </w:tc>
        <w:tc>
          <w:tcPr>
            <w:tcW w:w="2520" w:type="dxa"/>
            <w:tcBorders>
              <w:top w:val="single" w:sz="4" w:space="0" w:color="auto"/>
              <w:left w:val="nil"/>
              <w:bottom w:val="single" w:sz="4" w:space="0" w:color="auto"/>
              <w:right w:val="nil"/>
            </w:tcBorders>
          </w:tcPr>
          <w:p w14:paraId="3AD82B74" w14:textId="77777777" w:rsidR="006C3727" w:rsidRDefault="006C3727" w:rsidP="009D23EE">
            <w:pPr>
              <w:rPr>
                <w:rFonts w:ascii="Times New Roman" w:hAnsi="Times New Roman"/>
                <w:b/>
                <w:sz w:val="20"/>
                <w:szCs w:val="20"/>
              </w:rPr>
            </w:pPr>
            <w:r>
              <w:rPr>
                <w:rFonts w:ascii="Times New Roman" w:hAnsi="Times New Roman"/>
                <w:b/>
                <w:sz w:val="20"/>
                <w:szCs w:val="20"/>
              </w:rPr>
              <w:t xml:space="preserve"> - </w:t>
            </w:r>
          </w:p>
        </w:tc>
      </w:tr>
      <w:tr w:rsidR="006C3727" w14:paraId="36DF3CBB" w14:textId="77777777" w:rsidTr="009D23EE">
        <w:trPr>
          <w:trHeight w:val="413"/>
        </w:trPr>
        <w:tc>
          <w:tcPr>
            <w:tcW w:w="990" w:type="dxa"/>
            <w:tcBorders>
              <w:top w:val="single" w:sz="4" w:space="0" w:color="auto"/>
              <w:left w:val="nil"/>
              <w:bottom w:val="single" w:sz="4" w:space="0" w:color="auto"/>
              <w:right w:val="nil"/>
            </w:tcBorders>
          </w:tcPr>
          <w:p w14:paraId="51D8E752" w14:textId="77777777" w:rsidR="006C3727" w:rsidRPr="00067BB4" w:rsidRDefault="006C3727" w:rsidP="009D23EE">
            <w:pPr>
              <w:rPr>
                <w:rFonts w:ascii="Times New Roman" w:hAnsi="Times New Roman"/>
                <w:sz w:val="20"/>
                <w:szCs w:val="20"/>
              </w:rPr>
            </w:pPr>
            <w:r>
              <w:rPr>
                <w:rFonts w:ascii="Times New Roman" w:hAnsi="Times New Roman"/>
                <w:sz w:val="20"/>
                <w:szCs w:val="20"/>
              </w:rPr>
              <w:t>2</w:t>
            </w:r>
          </w:p>
        </w:tc>
        <w:tc>
          <w:tcPr>
            <w:tcW w:w="3690" w:type="dxa"/>
            <w:tcBorders>
              <w:top w:val="single" w:sz="4" w:space="0" w:color="auto"/>
              <w:left w:val="nil"/>
              <w:bottom w:val="single" w:sz="4" w:space="0" w:color="auto"/>
              <w:right w:val="nil"/>
            </w:tcBorders>
          </w:tcPr>
          <w:p w14:paraId="092F1C6B"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6F61F05D" w14:textId="77777777" w:rsidR="006C3727" w:rsidRPr="003C2CF5" w:rsidRDefault="006C3727" w:rsidP="009D23EE">
            <w:pPr>
              <w:rPr>
                <w:rFonts w:ascii="Times New Roman" w:hAnsi="Times New Roman"/>
                <w:sz w:val="20"/>
                <w:szCs w:val="20"/>
                <w:vertAlign w:val="superscript"/>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r>
              <w:rPr>
                <w:rFonts w:ascii="Times New Roman" w:hAnsi="Times New Roman"/>
                <w:sz w:val="20"/>
                <w:szCs w:val="20"/>
                <w:vertAlign w:val="superscript"/>
              </w:rPr>
              <w:t>1</w:t>
            </w:r>
          </w:p>
        </w:tc>
        <w:tc>
          <w:tcPr>
            <w:tcW w:w="3510" w:type="dxa"/>
            <w:tcBorders>
              <w:top w:val="single" w:sz="4" w:space="0" w:color="auto"/>
              <w:left w:val="nil"/>
              <w:bottom w:val="single" w:sz="4" w:space="0" w:color="auto"/>
              <w:right w:val="nil"/>
            </w:tcBorders>
          </w:tcPr>
          <w:p w14:paraId="1B4F022B" w14:textId="77777777" w:rsidR="006C3727" w:rsidRDefault="006C3727" w:rsidP="009D23EE">
            <w:pPr>
              <w:rPr>
                <w:rFonts w:ascii="Times New Roman" w:hAnsi="Times New Roman"/>
                <w:sz w:val="20"/>
                <w:szCs w:val="20"/>
              </w:rPr>
            </w:pPr>
            <w:r>
              <w:rPr>
                <w:rFonts w:ascii="Times New Roman" w:hAnsi="Times New Roman"/>
                <w:sz w:val="20"/>
                <w:szCs w:val="20"/>
              </w:rPr>
              <w:t>Parameter correlations within:</w:t>
            </w:r>
          </w:p>
          <w:p w14:paraId="4112F221"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2520" w:type="dxa"/>
            <w:tcBorders>
              <w:top w:val="single" w:sz="4" w:space="0" w:color="auto"/>
              <w:left w:val="nil"/>
              <w:bottom w:val="single" w:sz="4" w:space="0" w:color="auto"/>
              <w:right w:val="nil"/>
            </w:tcBorders>
          </w:tcPr>
          <w:p w14:paraId="0EDFB2E9" w14:textId="77777777" w:rsidR="006C3727" w:rsidRPr="00191A24"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Pr>
                <w:rFonts w:ascii="Times" w:hAnsi="Times" w:cs="Times"/>
                <w:sz w:val="20"/>
                <w:szCs w:val="20"/>
              </w:rPr>
              <w:t>(3</w:t>
            </w:r>
            <w:r w:rsidRPr="00191A24">
              <w:rPr>
                <w:rFonts w:ascii="Times" w:hAnsi="Times" w:cs="Times"/>
                <w:sz w:val="20"/>
                <w:szCs w:val="20"/>
              </w:rPr>
              <w:t xml:space="preserve">) = </w:t>
            </w:r>
            <w:r>
              <w:rPr>
                <w:rFonts w:ascii="Times" w:hAnsi="Times" w:cs="Times"/>
                <w:sz w:val="20"/>
                <w:szCs w:val="20"/>
              </w:rPr>
              <w:t>5.28</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.152</w:t>
            </w:r>
          </w:p>
        </w:tc>
      </w:tr>
      <w:tr w:rsidR="006C3727" w14:paraId="0A032BCD" w14:textId="77777777" w:rsidTr="009D23EE">
        <w:trPr>
          <w:trHeight w:val="413"/>
        </w:trPr>
        <w:tc>
          <w:tcPr>
            <w:tcW w:w="990" w:type="dxa"/>
            <w:tcBorders>
              <w:top w:val="single" w:sz="4" w:space="0" w:color="auto"/>
              <w:left w:val="nil"/>
              <w:bottom w:val="single" w:sz="4" w:space="0" w:color="auto"/>
              <w:right w:val="nil"/>
            </w:tcBorders>
          </w:tcPr>
          <w:p w14:paraId="2D29B298" w14:textId="77777777" w:rsidR="006C3727" w:rsidRPr="00067BB4" w:rsidRDefault="006C3727" w:rsidP="009D23EE">
            <w:pPr>
              <w:rPr>
                <w:rFonts w:ascii="Times New Roman" w:hAnsi="Times New Roman"/>
                <w:sz w:val="20"/>
                <w:szCs w:val="20"/>
              </w:rPr>
            </w:pPr>
            <w:r>
              <w:rPr>
                <w:rFonts w:ascii="Times New Roman" w:hAnsi="Times New Roman"/>
                <w:sz w:val="20"/>
                <w:szCs w:val="20"/>
              </w:rPr>
              <w:t>3</w:t>
            </w:r>
          </w:p>
        </w:tc>
        <w:tc>
          <w:tcPr>
            <w:tcW w:w="3690" w:type="dxa"/>
            <w:tcBorders>
              <w:top w:val="single" w:sz="4" w:space="0" w:color="auto"/>
              <w:left w:val="nil"/>
              <w:bottom w:val="single" w:sz="4" w:space="0" w:color="auto"/>
              <w:right w:val="nil"/>
            </w:tcBorders>
          </w:tcPr>
          <w:p w14:paraId="33B530D5"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491F3D63" w14:textId="77777777" w:rsidR="006C3727" w:rsidRPr="00EF44C7" w:rsidRDefault="006C3727" w:rsidP="009D23EE">
            <w:pPr>
              <w:rPr>
                <w:rFonts w:ascii="Times New Roman" w:hAnsi="Times New Roman"/>
                <w:sz w:val="20"/>
                <w:szCs w:val="20"/>
              </w:rPr>
            </w:pPr>
            <w:r>
              <w:rPr>
                <w:rFonts w:ascii="Times New Roman" w:hAnsi="Times New Roman"/>
                <w:sz w:val="20"/>
                <w:szCs w:val="20"/>
              </w:rPr>
              <w:t xml:space="preserve">(0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4E82C8EB" w14:textId="77777777" w:rsidR="006C3727" w:rsidRPr="00922941" w:rsidRDefault="006C3727" w:rsidP="009D23EE">
            <w:pPr>
              <w:rPr>
                <w:rFonts w:ascii="Times New Roman" w:hAnsi="Times New Roman"/>
                <w:sz w:val="20"/>
                <w:szCs w:val="20"/>
              </w:rPr>
            </w:pPr>
            <w:r>
              <w:rPr>
                <w:rFonts w:ascii="Times New Roman" w:hAnsi="Times New Roman"/>
                <w:sz w:val="20"/>
                <w:szCs w:val="20"/>
              </w:rPr>
              <w:t>(1 | Semester)</w:t>
            </w:r>
          </w:p>
        </w:tc>
        <w:tc>
          <w:tcPr>
            <w:tcW w:w="2520" w:type="dxa"/>
            <w:tcBorders>
              <w:top w:val="single" w:sz="4" w:space="0" w:color="auto"/>
              <w:left w:val="nil"/>
              <w:bottom w:val="single" w:sz="4" w:space="0" w:color="auto"/>
              <w:right w:val="nil"/>
            </w:tcBorders>
          </w:tcPr>
          <w:p w14:paraId="0A62C3EE"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w:t>
            </w:r>
          </w:p>
        </w:tc>
      </w:tr>
      <w:tr w:rsidR="006C3727" w14:paraId="59F2A0D7" w14:textId="77777777" w:rsidTr="009D23EE">
        <w:trPr>
          <w:trHeight w:val="413"/>
        </w:trPr>
        <w:tc>
          <w:tcPr>
            <w:tcW w:w="990" w:type="dxa"/>
            <w:tcBorders>
              <w:top w:val="single" w:sz="4" w:space="0" w:color="auto"/>
              <w:left w:val="nil"/>
              <w:bottom w:val="single" w:sz="4" w:space="0" w:color="auto"/>
              <w:right w:val="nil"/>
            </w:tcBorders>
          </w:tcPr>
          <w:p w14:paraId="36B3FCA3" w14:textId="77777777" w:rsidR="006C3727" w:rsidRPr="00067BB4" w:rsidRDefault="006C3727" w:rsidP="009D23EE">
            <w:pPr>
              <w:rPr>
                <w:rFonts w:ascii="Times New Roman" w:hAnsi="Times New Roman"/>
                <w:sz w:val="20"/>
                <w:szCs w:val="20"/>
              </w:rPr>
            </w:pPr>
            <w:r>
              <w:rPr>
                <w:rFonts w:ascii="Times New Roman" w:hAnsi="Times New Roman"/>
                <w:sz w:val="20"/>
                <w:szCs w:val="20"/>
              </w:rPr>
              <w:t>4</w:t>
            </w:r>
          </w:p>
        </w:tc>
        <w:tc>
          <w:tcPr>
            <w:tcW w:w="3690" w:type="dxa"/>
            <w:tcBorders>
              <w:top w:val="single" w:sz="4" w:space="0" w:color="auto"/>
              <w:left w:val="nil"/>
              <w:bottom w:val="single" w:sz="4" w:space="0" w:color="auto"/>
              <w:right w:val="nil"/>
            </w:tcBorders>
          </w:tcPr>
          <w:p w14:paraId="31EFD6A7"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590A8B8D"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(0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0498739F" w14:textId="77777777" w:rsidR="006C3727" w:rsidRPr="00922941" w:rsidRDefault="006C3727" w:rsidP="009D23EE">
            <w:pPr>
              <w:rPr>
                <w:rFonts w:ascii="Times New Roman" w:hAnsi="Times New Roman"/>
                <w:sz w:val="20"/>
                <w:szCs w:val="20"/>
              </w:rPr>
            </w:pPr>
            <w:r>
              <w:rPr>
                <w:rFonts w:ascii="Times New Roman" w:hAnsi="Times New Roman"/>
                <w:sz w:val="20"/>
                <w:szCs w:val="20"/>
              </w:rPr>
              <w:t>(Treatment | Semester)</w:t>
            </w:r>
          </w:p>
        </w:tc>
        <w:tc>
          <w:tcPr>
            <w:tcW w:w="2520" w:type="dxa"/>
            <w:tcBorders>
              <w:top w:val="single" w:sz="4" w:space="0" w:color="auto"/>
              <w:left w:val="nil"/>
              <w:bottom w:val="single" w:sz="4" w:space="0" w:color="auto"/>
              <w:right w:val="nil"/>
            </w:tcBorders>
          </w:tcPr>
          <w:p w14:paraId="6798549B"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2.27</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.132</w:t>
            </w:r>
          </w:p>
        </w:tc>
      </w:tr>
      <w:tr w:rsidR="006C3727" w:rsidRPr="002B0CBA" w14:paraId="28D90955" w14:textId="77777777" w:rsidTr="009D23EE">
        <w:trPr>
          <w:trHeight w:val="74"/>
        </w:trPr>
        <w:tc>
          <w:tcPr>
            <w:tcW w:w="990" w:type="dxa"/>
            <w:tcBorders>
              <w:top w:val="single" w:sz="4" w:space="0" w:color="auto"/>
              <w:left w:val="nil"/>
              <w:bottom w:val="single" w:sz="4" w:space="0" w:color="auto"/>
              <w:right w:val="nil"/>
            </w:tcBorders>
          </w:tcPr>
          <w:p w14:paraId="4C112C79" w14:textId="77777777" w:rsidR="006C3727" w:rsidRPr="002B0CBA" w:rsidRDefault="006C3727" w:rsidP="009D23EE">
            <w:pPr>
              <w:rPr>
                <w:rFonts w:ascii="Times New Roman" w:hAnsi="Times New Roman"/>
                <w:b/>
                <w:sz w:val="6"/>
                <w:szCs w:val="6"/>
              </w:rPr>
            </w:pPr>
          </w:p>
        </w:tc>
        <w:tc>
          <w:tcPr>
            <w:tcW w:w="3690" w:type="dxa"/>
            <w:tcBorders>
              <w:top w:val="single" w:sz="4" w:space="0" w:color="auto"/>
              <w:left w:val="nil"/>
              <w:bottom w:val="single" w:sz="4" w:space="0" w:color="auto"/>
              <w:right w:val="nil"/>
            </w:tcBorders>
          </w:tcPr>
          <w:p w14:paraId="49E40C07" w14:textId="77777777" w:rsidR="006C3727" w:rsidRPr="002B0CBA" w:rsidRDefault="006C3727" w:rsidP="009D23EE">
            <w:pPr>
              <w:rPr>
                <w:rFonts w:ascii="Times New Roman" w:hAnsi="Times New Roman"/>
                <w:sz w:val="6"/>
                <w:szCs w:val="6"/>
              </w:rPr>
            </w:pPr>
          </w:p>
        </w:tc>
        <w:tc>
          <w:tcPr>
            <w:tcW w:w="3510" w:type="dxa"/>
            <w:tcBorders>
              <w:top w:val="single" w:sz="4" w:space="0" w:color="auto"/>
              <w:left w:val="nil"/>
              <w:bottom w:val="single" w:sz="4" w:space="0" w:color="auto"/>
              <w:right w:val="nil"/>
            </w:tcBorders>
          </w:tcPr>
          <w:p w14:paraId="4CAE3BDD" w14:textId="77777777" w:rsidR="006C3727" w:rsidRPr="002B0CBA" w:rsidRDefault="006C3727" w:rsidP="009D23EE">
            <w:pPr>
              <w:spacing w:after="20"/>
              <w:jc w:val="right"/>
              <w:rPr>
                <w:rFonts w:ascii="Times New Roman" w:hAnsi="Times New Roman"/>
                <w:sz w:val="6"/>
                <w:szCs w:val="6"/>
              </w:rPr>
            </w:pPr>
          </w:p>
        </w:tc>
        <w:tc>
          <w:tcPr>
            <w:tcW w:w="2520" w:type="dxa"/>
            <w:tcBorders>
              <w:top w:val="single" w:sz="4" w:space="0" w:color="auto"/>
              <w:left w:val="nil"/>
              <w:bottom w:val="single" w:sz="4" w:space="0" w:color="auto"/>
              <w:right w:val="nil"/>
            </w:tcBorders>
          </w:tcPr>
          <w:p w14:paraId="533B6686" w14:textId="77777777" w:rsidR="006C3727" w:rsidRPr="002B0CBA" w:rsidRDefault="006C3727" w:rsidP="009D23EE">
            <w:pPr>
              <w:rPr>
                <w:rFonts w:ascii="Times" w:hAnsi="Times" w:cs="Times"/>
                <w:sz w:val="6"/>
                <w:szCs w:val="6"/>
              </w:rPr>
            </w:pPr>
          </w:p>
        </w:tc>
      </w:tr>
      <w:tr w:rsidR="006C3727" w14:paraId="4D3A67CE" w14:textId="77777777" w:rsidTr="009D23EE">
        <w:trPr>
          <w:trHeight w:val="413"/>
        </w:trPr>
        <w:tc>
          <w:tcPr>
            <w:tcW w:w="990" w:type="dxa"/>
            <w:tcBorders>
              <w:top w:val="single" w:sz="4" w:space="0" w:color="auto"/>
              <w:left w:val="nil"/>
              <w:bottom w:val="single" w:sz="4" w:space="0" w:color="auto"/>
              <w:right w:val="nil"/>
            </w:tcBorders>
          </w:tcPr>
          <w:p w14:paraId="2947D5E0" w14:textId="77777777" w:rsidR="006C3727" w:rsidRPr="00552E66" w:rsidRDefault="006C3727" w:rsidP="009D23EE">
            <w:pPr>
              <w:rPr>
                <w:rFonts w:ascii="Times New Roman" w:hAnsi="Times New Roman"/>
                <w:b/>
                <w:sz w:val="20"/>
                <w:szCs w:val="20"/>
              </w:rPr>
            </w:pPr>
            <w:r>
              <w:rPr>
                <w:rFonts w:ascii="Times New Roman" w:hAnsi="Times New Roman"/>
                <w:b/>
                <w:sz w:val="20"/>
                <w:szCs w:val="20"/>
              </w:rPr>
              <w:t>Final Model</w:t>
            </w:r>
          </w:p>
        </w:tc>
        <w:tc>
          <w:tcPr>
            <w:tcW w:w="3690" w:type="dxa"/>
            <w:tcBorders>
              <w:top w:val="single" w:sz="4" w:space="0" w:color="auto"/>
              <w:left w:val="nil"/>
              <w:bottom w:val="single" w:sz="4" w:space="0" w:color="auto"/>
              <w:right w:val="nil"/>
            </w:tcBorders>
          </w:tcPr>
          <w:p w14:paraId="43E4BD9A"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394AA4DF"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(0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7FA3D660" w14:textId="77777777" w:rsidR="006C3727" w:rsidRDefault="006C3727" w:rsidP="009D23EE">
            <w:pPr>
              <w:spacing w:after="20"/>
              <w:jc w:val="right"/>
              <w:rPr>
                <w:rFonts w:ascii="Times New Roman" w:hAnsi="Times New Roman"/>
                <w:sz w:val="20"/>
                <w:szCs w:val="20"/>
              </w:rPr>
            </w:pPr>
            <w:r>
              <w:rPr>
                <w:rFonts w:ascii="Times New Roman" w:hAnsi="Times New Roman"/>
                <w:sz w:val="20"/>
                <w:szCs w:val="20"/>
              </w:rPr>
              <w:t>(1 | Student)</w:t>
            </w:r>
          </w:p>
          <w:p w14:paraId="4B641922" w14:textId="77777777" w:rsidR="006C3727" w:rsidRDefault="006C3727" w:rsidP="009D23EE">
            <w:pPr>
              <w:spacing w:after="20"/>
              <w:jc w:val="right"/>
              <w:rPr>
                <w:rFonts w:ascii="Times New Roman" w:hAnsi="Times New Roman"/>
                <w:sz w:val="20"/>
                <w:szCs w:val="20"/>
              </w:rPr>
            </w:pPr>
            <w:r>
              <w:rPr>
                <w:rFonts w:ascii="Times New Roman" w:hAnsi="Times New Roman"/>
                <w:sz w:val="20"/>
                <w:szCs w:val="20"/>
              </w:rPr>
              <w:t xml:space="preserve">(Attitude </w:t>
            </w:r>
            <w:r>
              <w:rPr>
                <w:rFonts w:ascii="Times New Roman" w:hAnsi="Times New Roman"/>
                <w:sz w:val="20"/>
                <w:szCs w:val="20"/>
                <w:vertAlign w:val="subscript"/>
              </w:rPr>
              <w:t>Pre</w:t>
            </w:r>
            <w:r>
              <w:rPr>
                <w:rFonts w:ascii="Times New Roman" w:hAnsi="Times New Roman"/>
                <w:sz w:val="20"/>
                <w:szCs w:val="20"/>
              </w:rPr>
              <w:t xml:space="preserve"> | Student)</w:t>
            </w:r>
          </w:p>
          <w:p w14:paraId="5A251BB8" w14:textId="77777777" w:rsidR="006C3727" w:rsidRPr="00552E66" w:rsidRDefault="006C3727" w:rsidP="009D23EE">
            <w:pPr>
              <w:spacing w:after="20"/>
              <w:jc w:val="right"/>
              <w:rPr>
                <w:rFonts w:ascii="Times New Roman" w:hAnsi="Times New Roman"/>
                <w:sz w:val="20"/>
                <w:szCs w:val="20"/>
              </w:rPr>
            </w:pPr>
            <w:r>
              <w:rPr>
                <w:rFonts w:ascii="Times New Roman" w:hAnsi="Times New Roman"/>
                <w:sz w:val="20"/>
                <w:szCs w:val="20"/>
              </w:rPr>
              <w:t xml:space="preserve">(Attitude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2520" w:type="dxa"/>
            <w:tcBorders>
              <w:top w:val="single" w:sz="4" w:space="0" w:color="auto"/>
              <w:left w:val="nil"/>
              <w:bottom w:val="single" w:sz="4" w:space="0" w:color="auto"/>
              <w:right w:val="nil"/>
            </w:tcBorders>
          </w:tcPr>
          <w:p w14:paraId="5CA55109" w14:textId="77777777" w:rsidR="006C3727" w:rsidRDefault="006C3727" w:rsidP="009D23EE">
            <w:pPr>
              <w:rPr>
                <w:rFonts w:ascii="Times" w:hAnsi="Times" w:cs="Times"/>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27.57,</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&lt; .001</w:t>
            </w:r>
          </w:p>
          <w:p w14:paraId="4D22B563" w14:textId="77777777" w:rsidR="006C3727" w:rsidRDefault="006C3727" w:rsidP="009D23EE">
            <w:pPr>
              <w:rPr>
                <w:rFonts w:ascii="Times" w:hAnsi="Times" w:cs="Times"/>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7.62</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.006</w:t>
            </w:r>
          </w:p>
          <w:p w14:paraId="47957F1D"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18.56</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&lt; .001</w:t>
            </w:r>
          </w:p>
        </w:tc>
      </w:tr>
    </w:tbl>
    <w:p w14:paraId="54AD35BB" w14:textId="77777777" w:rsidR="006C3727" w:rsidRPr="008315A1" w:rsidRDefault="006C3727" w:rsidP="006C3727">
      <w:pPr>
        <w:pStyle w:val="Normal2"/>
        <w:widowControl w:val="0"/>
        <w:ind w:left="-900"/>
        <w:contextualSpacing/>
        <w:rPr>
          <w:rFonts w:ascii="Times New Roman" w:hAnsi="Times New Roman"/>
          <w:sz w:val="20"/>
        </w:rPr>
      </w:pPr>
      <w:r>
        <w:rPr>
          <w:rFonts w:ascii="Times New Roman" w:hAnsi="Times New Roman"/>
          <w:sz w:val="20"/>
        </w:rPr>
        <w:t xml:space="preserve">Following recent recommendations (Bates, </w:t>
      </w:r>
      <w:proofErr w:type="spellStart"/>
      <w:r>
        <w:rPr>
          <w:rFonts w:ascii="Times New Roman" w:hAnsi="Times New Roman"/>
          <w:sz w:val="20"/>
        </w:rPr>
        <w:t>Kliegl</w:t>
      </w:r>
      <w:proofErr w:type="spellEnd"/>
      <w:r>
        <w:rPr>
          <w:rFonts w:ascii="Times New Roman" w:hAnsi="Times New Roman"/>
          <w:sz w:val="20"/>
        </w:rPr>
        <w:t xml:space="preserve">, </w:t>
      </w:r>
      <w:proofErr w:type="spellStart"/>
      <w:r>
        <w:rPr>
          <w:rFonts w:ascii="Times New Roman" w:hAnsi="Times New Roman"/>
          <w:sz w:val="20"/>
        </w:rPr>
        <w:t>Vasishth</w:t>
      </w:r>
      <w:proofErr w:type="spellEnd"/>
      <w:r>
        <w:rPr>
          <w:rFonts w:ascii="Times New Roman" w:hAnsi="Times New Roman"/>
          <w:sz w:val="20"/>
        </w:rPr>
        <w:t xml:space="preserve">, &amp; </w:t>
      </w:r>
      <w:proofErr w:type="spellStart"/>
      <w:r>
        <w:rPr>
          <w:rFonts w:ascii="Times New Roman" w:hAnsi="Times New Roman"/>
          <w:sz w:val="20"/>
        </w:rPr>
        <w:t>Baayen</w:t>
      </w:r>
      <w:proofErr w:type="spellEnd"/>
      <w:r>
        <w:rPr>
          <w:rFonts w:ascii="Times New Roman" w:hAnsi="Times New Roman"/>
          <w:sz w:val="20"/>
        </w:rPr>
        <w:t>, 2015), we used log-likelihood ratio tests compare models with, and without a given parameter; correlations within a level were removed to test parameters, but were returned to the final model.</w:t>
      </w:r>
    </w:p>
    <w:p w14:paraId="13F3365B" w14:textId="77777777" w:rsidR="006C3727" w:rsidRPr="00F87B6E" w:rsidRDefault="006C3727" w:rsidP="006C3727">
      <w:pPr>
        <w:pStyle w:val="Normal2"/>
        <w:widowControl w:val="0"/>
        <w:ind w:left="-900"/>
        <w:contextualSpacing/>
        <w:rPr>
          <w:rFonts w:ascii="Times New Roman" w:hAnsi="Times New Roman"/>
          <w:sz w:val="20"/>
        </w:rPr>
        <w:sectPr w:rsidR="006C3727" w:rsidRPr="00F87B6E" w:rsidSect="009D23EE">
          <w:headerReference w:type="even" r:id="rId9"/>
          <w:headerReference w:type="default" r:id="rId10"/>
          <w:pgSz w:w="12240" w:h="15840"/>
          <w:pgMar w:top="1350" w:right="360" w:bottom="900" w:left="1800" w:header="720" w:footer="720" w:gutter="0"/>
          <w:cols w:space="720"/>
          <w:docGrid w:linePitch="360"/>
        </w:sectPr>
      </w:pPr>
      <w:r>
        <w:rPr>
          <w:rFonts w:ascii="Times New Roman" w:hAnsi="Times New Roman" w:cs="Times New Roman"/>
          <w:sz w:val="20"/>
          <w:vertAlign w:val="superscript"/>
        </w:rPr>
        <w:t xml:space="preserve">1 </w:t>
      </w:r>
      <w:r>
        <w:rPr>
          <w:rFonts w:ascii="Times New Roman" w:hAnsi="Times New Roman" w:cs="Times New Roman"/>
          <w:sz w:val="20"/>
        </w:rPr>
        <w:t xml:space="preserve">The notation “||“ indicates that correlations between parameters are not to be calculated—e.g. </w:t>
      </w:r>
      <w:r w:rsidRPr="00A46C26">
        <w:rPr>
          <w:rFonts w:ascii="Times New Roman" w:hAnsi="Times New Roman"/>
          <w:sz w:val="20"/>
        </w:rPr>
        <w:t xml:space="preserve">(1 + Attitude </w:t>
      </w:r>
      <w:r w:rsidRPr="00A46C26">
        <w:rPr>
          <w:rFonts w:ascii="Times New Roman" w:hAnsi="Times New Roman"/>
          <w:sz w:val="20"/>
          <w:vertAlign w:val="subscript"/>
        </w:rPr>
        <w:t>Pre</w:t>
      </w:r>
      <w:r w:rsidRPr="00A46C26">
        <w:rPr>
          <w:rFonts w:ascii="Times New Roman" w:hAnsi="Times New Roman"/>
          <w:sz w:val="20"/>
        </w:rPr>
        <w:t xml:space="preserve"> ||</w:t>
      </w:r>
      <w:r>
        <w:rPr>
          <w:rFonts w:ascii="Times New Roman" w:hAnsi="Times New Roman"/>
          <w:sz w:val="20"/>
        </w:rPr>
        <w:t xml:space="preserve"> </w:t>
      </w:r>
      <w:r w:rsidRPr="00A46C26">
        <w:rPr>
          <w:rFonts w:ascii="Times New Roman" w:hAnsi="Times New Roman"/>
          <w:sz w:val="20"/>
        </w:rPr>
        <w:t>School)</w:t>
      </w:r>
      <w:r>
        <w:rPr>
          <w:rFonts w:ascii="Times New Roman" w:hAnsi="Times New Roman"/>
          <w:sz w:val="20"/>
        </w:rPr>
        <w:t xml:space="preserve"> indicates that by-school random intercepts, and by-school Attitude </w:t>
      </w:r>
      <w:r>
        <w:rPr>
          <w:rFonts w:ascii="Times New Roman" w:hAnsi="Times New Roman"/>
          <w:sz w:val="20"/>
          <w:vertAlign w:val="subscript"/>
        </w:rPr>
        <w:t>Pre</w:t>
      </w:r>
      <w:r>
        <w:rPr>
          <w:rFonts w:ascii="Times New Roman" w:hAnsi="Times New Roman"/>
          <w:sz w:val="20"/>
        </w:rPr>
        <w:t xml:space="preserve"> random slopes should be calculated, but not the correlation between them.</w:t>
      </w:r>
    </w:p>
    <w:p w14:paraId="7478F85A" w14:textId="77777777" w:rsidR="006C3727" w:rsidRPr="00FD1A0F" w:rsidRDefault="006C3727" w:rsidP="006C3727">
      <w:pPr>
        <w:ind w:left="-907"/>
        <w:rPr>
          <w:rFonts w:ascii="Times New Roman" w:hAnsi="Times New Roman" w:cs="Times New Roman"/>
        </w:rPr>
      </w:pPr>
      <w:r>
        <w:rPr>
          <w:rFonts w:ascii="Times New Roman" w:hAnsi="Times New Roman" w:cs="Times New Roman"/>
        </w:rPr>
        <w:lastRenderedPageBreak/>
        <w:t>Table S2. Effect of treatment in Study 1.</w:t>
      </w:r>
    </w:p>
    <w:tbl>
      <w:tblPr>
        <w:tblStyle w:val="TableGrid"/>
        <w:tblW w:w="11430" w:type="dxa"/>
        <w:tblInd w:w="-792" w:type="dxa"/>
        <w:tblLayout w:type="fixed"/>
        <w:tblLook w:val="04A0" w:firstRow="1" w:lastRow="0" w:firstColumn="1" w:lastColumn="0" w:noHBand="0" w:noVBand="1"/>
      </w:tblPr>
      <w:tblGrid>
        <w:gridCol w:w="2160"/>
        <w:gridCol w:w="3960"/>
        <w:gridCol w:w="2430"/>
        <w:gridCol w:w="2880"/>
      </w:tblGrid>
      <w:tr w:rsidR="006C3727" w:rsidRPr="00375677" w14:paraId="72B49844" w14:textId="77777777" w:rsidTr="002A0904">
        <w:trPr>
          <w:trHeight w:val="74"/>
        </w:trPr>
        <w:tc>
          <w:tcPr>
            <w:tcW w:w="2160" w:type="dxa"/>
            <w:tcBorders>
              <w:top w:val="single" w:sz="4" w:space="0" w:color="auto"/>
              <w:left w:val="nil"/>
              <w:right w:val="nil"/>
            </w:tcBorders>
          </w:tcPr>
          <w:p w14:paraId="5FDC96D8" w14:textId="77777777" w:rsidR="006C3727" w:rsidRDefault="006C3727" w:rsidP="009D23EE">
            <w:pPr>
              <w:rPr>
                <w:rFonts w:ascii="Times New Roman" w:hAnsi="Times New Roman"/>
                <w:b/>
                <w:sz w:val="20"/>
                <w:szCs w:val="20"/>
              </w:rPr>
            </w:pPr>
            <w:r>
              <w:rPr>
                <w:rFonts w:ascii="Times New Roman" w:hAnsi="Times New Roman"/>
                <w:b/>
                <w:sz w:val="20"/>
                <w:szCs w:val="20"/>
              </w:rPr>
              <w:t>Variable of Interest</w:t>
            </w:r>
          </w:p>
        </w:tc>
        <w:tc>
          <w:tcPr>
            <w:tcW w:w="3960" w:type="dxa"/>
            <w:tcBorders>
              <w:top w:val="single" w:sz="4" w:space="0" w:color="auto"/>
              <w:left w:val="nil"/>
              <w:right w:val="nil"/>
            </w:tcBorders>
          </w:tcPr>
          <w:p w14:paraId="2C93C9F1" w14:textId="77777777" w:rsidR="006C3727" w:rsidRDefault="006C3727" w:rsidP="009D23EE">
            <w:pPr>
              <w:rPr>
                <w:rFonts w:ascii="Times New Roman" w:hAnsi="Times New Roman"/>
                <w:b/>
                <w:sz w:val="20"/>
                <w:szCs w:val="20"/>
              </w:rPr>
            </w:pPr>
            <w:r>
              <w:rPr>
                <w:rFonts w:ascii="Times New Roman" w:hAnsi="Times New Roman"/>
                <w:b/>
                <w:sz w:val="20"/>
                <w:szCs w:val="20"/>
              </w:rPr>
              <w:t>Model Specification / Fixed Effects</w:t>
            </w:r>
          </w:p>
        </w:tc>
        <w:tc>
          <w:tcPr>
            <w:tcW w:w="2430" w:type="dxa"/>
            <w:tcBorders>
              <w:top w:val="single" w:sz="4" w:space="0" w:color="auto"/>
              <w:left w:val="nil"/>
              <w:right w:val="nil"/>
            </w:tcBorders>
          </w:tcPr>
          <w:p w14:paraId="3CB6E47D" w14:textId="77777777" w:rsidR="006C3727" w:rsidRDefault="006C3727" w:rsidP="009D23EE">
            <w:pPr>
              <w:rPr>
                <w:rFonts w:ascii="Times New Roman" w:hAnsi="Times New Roman"/>
                <w:b/>
                <w:sz w:val="20"/>
                <w:szCs w:val="20"/>
              </w:rPr>
            </w:pPr>
            <w:r>
              <w:rPr>
                <w:rFonts w:ascii="Times New Roman" w:hAnsi="Times New Roman"/>
                <w:b/>
                <w:sz w:val="20"/>
                <w:szCs w:val="20"/>
              </w:rPr>
              <w:t>F test</w:t>
            </w:r>
          </w:p>
        </w:tc>
        <w:tc>
          <w:tcPr>
            <w:tcW w:w="2880" w:type="dxa"/>
            <w:tcBorders>
              <w:top w:val="single" w:sz="4" w:space="0" w:color="auto"/>
              <w:left w:val="nil"/>
              <w:right w:val="nil"/>
            </w:tcBorders>
          </w:tcPr>
          <w:p w14:paraId="4F686341" w14:textId="77777777" w:rsidR="006C3727" w:rsidRDefault="006C3727" w:rsidP="009D23EE">
            <w:pPr>
              <w:rPr>
                <w:rFonts w:ascii="Times New Roman" w:hAnsi="Times New Roman"/>
                <w:b/>
                <w:i/>
                <w:sz w:val="20"/>
                <w:szCs w:val="20"/>
              </w:rPr>
            </w:pPr>
            <w:r>
              <w:rPr>
                <w:rFonts w:ascii="Times New Roman" w:hAnsi="Times New Roman"/>
                <w:b/>
                <w:i/>
                <w:sz w:val="20"/>
                <w:szCs w:val="20"/>
              </w:rPr>
              <w:t>b</w:t>
            </w:r>
            <w:r>
              <w:rPr>
                <w:rFonts w:ascii="Times New Roman" w:hAnsi="Times New Roman"/>
                <w:b/>
                <w:sz w:val="20"/>
                <w:szCs w:val="20"/>
              </w:rPr>
              <w:t xml:space="preserve"> [95% CI]</w:t>
            </w:r>
          </w:p>
        </w:tc>
      </w:tr>
      <w:tr w:rsidR="006C3727" w:rsidRPr="00375677" w14:paraId="6E272158" w14:textId="77777777" w:rsidTr="002A0904">
        <w:trPr>
          <w:trHeight w:val="74"/>
        </w:trPr>
        <w:tc>
          <w:tcPr>
            <w:tcW w:w="2160" w:type="dxa"/>
            <w:tcBorders>
              <w:top w:val="single" w:sz="4" w:space="0" w:color="auto"/>
              <w:left w:val="nil"/>
              <w:right w:val="nil"/>
            </w:tcBorders>
          </w:tcPr>
          <w:p w14:paraId="154258E0" w14:textId="77777777" w:rsidR="006C3727" w:rsidRDefault="006C3727" w:rsidP="009D23EE">
            <w:pPr>
              <w:rPr>
                <w:rFonts w:ascii="Times New Roman" w:hAnsi="Times New Roman"/>
                <w:b/>
                <w:sz w:val="20"/>
                <w:szCs w:val="20"/>
              </w:rPr>
            </w:pPr>
            <w:r>
              <w:rPr>
                <w:rFonts w:ascii="Times New Roman" w:hAnsi="Times New Roman"/>
                <w:b/>
                <w:sz w:val="20"/>
                <w:szCs w:val="20"/>
              </w:rPr>
              <w:t>Treatment</w:t>
            </w:r>
          </w:p>
          <w:p w14:paraId="2D5839B5" w14:textId="77777777" w:rsidR="006C3727" w:rsidRDefault="006C3727" w:rsidP="009D23EE">
            <w:pPr>
              <w:rPr>
                <w:rFonts w:ascii="Times New Roman" w:hAnsi="Times New Roman"/>
                <w:b/>
                <w:sz w:val="20"/>
                <w:szCs w:val="20"/>
              </w:rPr>
            </w:pPr>
          </w:p>
        </w:tc>
        <w:tc>
          <w:tcPr>
            <w:tcW w:w="3960" w:type="dxa"/>
            <w:tcBorders>
              <w:top w:val="single" w:sz="4" w:space="0" w:color="auto"/>
              <w:left w:val="nil"/>
              <w:right w:val="nil"/>
            </w:tcBorders>
          </w:tcPr>
          <w:p w14:paraId="2CAA8E4D"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2621E6A2"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F44CEB">
              <w:rPr>
                <w:rFonts w:ascii="Times New Roman" w:hAnsi="Times New Roman"/>
                <w:sz w:val="20"/>
                <w:szCs w:val="20"/>
              </w:rPr>
              <w:t>Question + Treatment</w:t>
            </w:r>
          </w:p>
          <w:p w14:paraId="7D999357" w14:textId="77777777" w:rsidR="006C3727" w:rsidRPr="00FB5083" w:rsidRDefault="006C3727" w:rsidP="009D23EE">
            <w:pPr>
              <w:ind w:firstLine="810"/>
              <w:jc w:val="right"/>
              <w:rPr>
                <w:rFonts w:ascii="Times New Roman" w:hAnsi="Times New Roman"/>
                <w:sz w:val="20"/>
                <w:szCs w:val="20"/>
              </w:rPr>
            </w:pPr>
            <w:r w:rsidRPr="00FB5083">
              <w:rPr>
                <w:rFonts w:ascii="Times New Roman" w:hAnsi="Times New Roman"/>
                <w:sz w:val="20"/>
                <w:szCs w:val="20"/>
              </w:rPr>
              <w:t>Question</w:t>
            </w:r>
          </w:p>
          <w:p w14:paraId="07B65D2E" w14:textId="77777777" w:rsidR="006C3727" w:rsidRPr="00FB5083" w:rsidRDefault="006C3727" w:rsidP="009D23EE">
            <w:pPr>
              <w:ind w:firstLine="810"/>
              <w:jc w:val="right"/>
              <w:rPr>
                <w:rFonts w:ascii="Times New Roman" w:hAnsi="Times New Roman"/>
                <w:sz w:val="20"/>
                <w:szCs w:val="20"/>
              </w:rPr>
            </w:pPr>
          </w:p>
          <w:p w14:paraId="7A2168D3" w14:textId="77777777" w:rsidR="006C3727" w:rsidRPr="00FB5083" w:rsidRDefault="006C3727" w:rsidP="009D23EE">
            <w:pPr>
              <w:ind w:firstLine="810"/>
              <w:jc w:val="right"/>
              <w:rPr>
                <w:rFonts w:ascii="Times New Roman" w:hAnsi="Times New Roman"/>
                <w:sz w:val="20"/>
                <w:szCs w:val="20"/>
              </w:rPr>
            </w:pPr>
          </w:p>
          <w:p w14:paraId="6EBF72EA" w14:textId="77777777" w:rsidR="006C3727" w:rsidRPr="00126906" w:rsidRDefault="006C3727" w:rsidP="009D23EE">
            <w:pPr>
              <w:ind w:firstLine="810"/>
              <w:jc w:val="right"/>
              <w:rPr>
                <w:rFonts w:ascii="Times New Roman" w:hAnsi="Times New Roman"/>
                <w:b/>
                <w:sz w:val="20"/>
                <w:szCs w:val="20"/>
              </w:rPr>
            </w:pPr>
            <w:r w:rsidRPr="00126906">
              <w:rPr>
                <w:rFonts w:ascii="Times New Roman" w:hAnsi="Times New Roman"/>
                <w:b/>
                <w:sz w:val="20"/>
                <w:szCs w:val="20"/>
              </w:rPr>
              <w:t xml:space="preserve">Treatment </w:t>
            </w:r>
          </w:p>
        </w:tc>
        <w:tc>
          <w:tcPr>
            <w:tcW w:w="2430" w:type="dxa"/>
            <w:tcBorders>
              <w:top w:val="single" w:sz="4" w:space="0" w:color="auto"/>
              <w:left w:val="nil"/>
              <w:right w:val="nil"/>
            </w:tcBorders>
          </w:tcPr>
          <w:p w14:paraId="41A87C69" w14:textId="77777777" w:rsidR="006C3727" w:rsidRPr="005674C1" w:rsidRDefault="006C3727" w:rsidP="009D23EE">
            <w:pPr>
              <w:rPr>
                <w:rFonts w:ascii="Times New Roman" w:hAnsi="Times New Roman"/>
                <w:sz w:val="20"/>
                <w:szCs w:val="20"/>
              </w:rPr>
            </w:pPr>
          </w:p>
          <w:p w14:paraId="77B9964B" w14:textId="77777777" w:rsidR="006C3727" w:rsidRPr="005674C1" w:rsidRDefault="006C3727" w:rsidP="009D23EE">
            <w:pPr>
              <w:rPr>
                <w:rFonts w:ascii="Times New Roman" w:hAnsi="Times New Roman"/>
                <w:sz w:val="20"/>
                <w:szCs w:val="20"/>
              </w:rPr>
            </w:pPr>
          </w:p>
          <w:p w14:paraId="25C7A665" w14:textId="77777777" w:rsidR="006C3727" w:rsidRPr="005674C1" w:rsidRDefault="006C3727" w:rsidP="009D23EE">
            <w:pPr>
              <w:rPr>
                <w:rFonts w:ascii="Times New Roman" w:hAnsi="Times New Roman"/>
                <w:sz w:val="20"/>
                <w:szCs w:val="20"/>
              </w:rPr>
            </w:pPr>
          </w:p>
          <w:p w14:paraId="774740F0" w14:textId="77777777" w:rsidR="006C3727" w:rsidRPr="00813635" w:rsidRDefault="006C3727" w:rsidP="009D23EE">
            <w:pPr>
              <w:rPr>
                <w:rFonts w:ascii="Times New Roman" w:hAnsi="Times New Roman"/>
                <w:sz w:val="20"/>
                <w:szCs w:val="20"/>
              </w:rPr>
            </w:pPr>
            <w:r w:rsidRPr="00813635">
              <w:rPr>
                <w:rFonts w:ascii="Times New Roman" w:hAnsi="Times New Roman"/>
                <w:i/>
                <w:sz w:val="20"/>
                <w:szCs w:val="20"/>
              </w:rPr>
              <w:t>F</w:t>
            </w:r>
            <w:r>
              <w:rPr>
                <w:rFonts w:ascii="Times New Roman" w:hAnsi="Times New Roman"/>
                <w:sz w:val="20"/>
                <w:szCs w:val="20"/>
              </w:rPr>
              <w:t xml:space="preserve">(3, 157.6) = 4.4, </w:t>
            </w:r>
            <w:r>
              <w:rPr>
                <w:rFonts w:ascii="Times New Roman" w:hAnsi="Times New Roman"/>
                <w:i/>
                <w:sz w:val="20"/>
                <w:szCs w:val="20"/>
              </w:rPr>
              <w:t>p</w:t>
            </w:r>
            <w:r>
              <w:rPr>
                <w:rFonts w:ascii="Times New Roman" w:hAnsi="Times New Roman"/>
                <w:sz w:val="20"/>
                <w:szCs w:val="20"/>
              </w:rPr>
              <w:t xml:space="preserve"> = .005</w:t>
            </w:r>
          </w:p>
          <w:p w14:paraId="039325A3" w14:textId="77777777" w:rsidR="006C3727" w:rsidRDefault="006C3727" w:rsidP="009D23EE">
            <w:pPr>
              <w:rPr>
                <w:rFonts w:ascii="Times New Roman" w:hAnsi="Times New Roman"/>
                <w:b/>
                <w:sz w:val="20"/>
                <w:szCs w:val="20"/>
              </w:rPr>
            </w:pPr>
          </w:p>
          <w:p w14:paraId="3F1787CD" w14:textId="77777777" w:rsidR="006C3727" w:rsidRDefault="006C3727" w:rsidP="009D23EE">
            <w:pPr>
              <w:rPr>
                <w:rFonts w:ascii="Times New Roman" w:hAnsi="Times New Roman"/>
                <w:b/>
                <w:sz w:val="20"/>
                <w:szCs w:val="20"/>
              </w:rPr>
            </w:pPr>
          </w:p>
          <w:p w14:paraId="04C1960C" w14:textId="77777777" w:rsidR="006C3727" w:rsidRPr="00813635" w:rsidRDefault="006C3727" w:rsidP="009D23EE">
            <w:pPr>
              <w:rPr>
                <w:rFonts w:ascii="Times New Roman" w:hAnsi="Times New Roman"/>
                <w:b/>
                <w:sz w:val="20"/>
                <w:szCs w:val="20"/>
              </w:rPr>
            </w:pPr>
            <w:r>
              <w:rPr>
                <w:rFonts w:ascii="Times New Roman" w:hAnsi="Times New Roman"/>
                <w:b/>
                <w:i/>
                <w:sz w:val="20"/>
                <w:szCs w:val="20"/>
              </w:rPr>
              <w:t>F</w:t>
            </w:r>
            <w:r>
              <w:rPr>
                <w:rFonts w:ascii="Times New Roman" w:hAnsi="Times New Roman"/>
                <w:b/>
                <w:sz w:val="20"/>
                <w:szCs w:val="20"/>
              </w:rPr>
              <w:t xml:space="preserve">(1, 52.5) = 7.6, </w:t>
            </w:r>
            <w:r>
              <w:rPr>
                <w:rFonts w:ascii="Times New Roman" w:hAnsi="Times New Roman"/>
                <w:b/>
                <w:i/>
                <w:sz w:val="20"/>
                <w:szCs w:val="20"/>
              </w:rPr>
              <w:t>p</w:t>
            </w:r>
            <w:r>
              <w:rPr>
                <w:rFonts w:ascii="Times New Roman" w:hAnsi="Times New Roman"/>
                <w:b/>
                <w:sz w:val="20"/>
                <w:szCs w:val="20"/>
              </w:rPr>
              <w:t xml:space="preserve"> = .008</w:t>
            </w:r>
          </w:p>
        </w:tc>
        <w:tc>
          <w:tcPr>
            <w:tcW w:w="2880" w:type="dxa"/>
            <w:tcBorders>
              <w:top w:val="single" w:sz="4" w:space="0" w:color="auto"/>
              <w:left w:val="nil"/>
              <w:right w:val="nil"/>
            </w:tcBorders>
          </w:tcPr>
          <w:p w14:paraId="11A60448" w14:textId="77777777" w:rsidR="006C3727" w:rsidRPr="000C42B4" w:rsidRDefault="006C3727" w:rsidP="009D23EE">
            <w:pPr>
              <w:rPr>
                <w:rFonts w:ascii="Times New Roman" w:hAnsi="Times New Roman"/>
                <w:sz w:val="20"/>
                <w:szCs w:val="20"/>
              </w:rPr>
            </w:pPr>
            <w:r w:rsidRPr="000C42B4">
              <w:rPr>
                <w:rFonts w:ascii="Times New Roman" w:hAnsi="Times New Roman"/>
                <w:sz w:val="20"/>
                <w:szCs w:val="20"/>
              </w:rPr>
              <w:t xml:space="preserve">Intercept: </w:t>
            </w:r>
          </w:p>
          <w:p w14:paraId="28FF014B"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2.27, [1.83, 2.71]</w:t>
            </w:r>
          </w:p>
          <w:p w14:paraId="59E16A7E" w14:textId="77777777" w:rsidR="006C3727" w:rsidRPr="000C42B4" w:rsidRDefault="006C3727" w:rsidP="009D23EE">
            <w:pPr>
              <w:jc w:val="right"/>
              <w:rPr>
                <w:rFonts w:ascii="Times New Roman" w:hAnsi="Times New Roman"/>
                <w:sz w:val="20"/>
                <w:szCs w:val="20"/>
              </w:rPr>
            </w:pPr>
          </w:p>
          <w:p w14:paraId="37BF5238"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Interact: 0.30, [-0.06,0.67]</w:t>
            </w:r>
          </w:p>
          <w:p w14:paraId="41C1FE25"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Like: -0.24, [-0.57, 0.10]</w:t>
            </w:r>
          </w:p>
          <w:p w14:paraId="4A3F9613" w14:textId="77777777" w:rsidR="006C3727" w:rsidRPr="00762411" w:rsidRDefault="006C3727" w:rsidP="009D23EE">
            <w:pPr>
              <w:jc w:val="right"/>
              <w:rPr>
                <w:rFonts w:ascii="Times New Roman" w:hAnsi="Times New Roman"/>
                <w:b/>
                <w:sz w:val="20"/>
                <w:szCs w:val="20"/>
              </w:rPr>
            </w:pPr>
            <w:r w:rsidRPr="000C42B4">
              <w:rPr>
                <w:rFonts w:ascii="Times New Roman" w:hAnsi="Times New Roman"/>
                <w:sz w:val="20"/>
                <w:szCs w:val="20"/>
              </w:rPr>
              <w:t>Similar: 0.32</w:t>
            </w:r>
            <w:r>
              <w:rPr>
                <w:rFonts w:ascii="Times New Roman" w:hAnsi="Times New Roman"/>
                <w:sz w:val="20"/>
                <w:szCs w:val="20"/>
              </w:rPr>
              <w:t>, [-0.02, 0.67]</w:t>
            </w:r>
            <w:r>
              <w:rPr>
                <w:rFonts w:ascii="Times New Roman" w:hAnsi="Times New Roman"/>
                <w:b/>
                <w:sz w:val="20"/>
                <w:szCs w:val="20"/>
              </w:rPr>
              <w:t xml:space="preserve">  </w:t>
            </w:r>
          </w:p>
          <w:p w14:paraId="046D3F6E" w14:textId="77777777" w:rsidR="006C3727" w:rsidRPr="006C133D" w:rsidRDefault="006C3727" w:rsidP="009D23EE">
            <w:pPr>
              <w:jc w:val="right"/>
              <w:rPr>
                <w:rFonts w:ascii="Times New Roman" w:hAnsi="Times New Roman"/>
                <w:b/>
                <w:i/>
                <w:sz w:val="20"/>
                <w:szCs w:val="20"/>
              </w:rPr>
            </w:pPr>
            <w:r w:rsidRPr="006C133D">
              <w:rPr>
                <w:rFonts w:ascii="Times New Roman" w:hAnsi="Times New Roman"/>
                <w:b/>
                <w:sz w:val="20"/>
                <w:szCs w:val="20"/>
              </w:rPr>
              <w:t xml:space="preserve">0.70, [0.21, 1.19] </w:t>
            </w:r>
          </w:p>
        </w:tc>
      </w:tr>
      <w:tr w:rsidR="006C3727" w:rsidRPr="00375677" w14:paraId="7A8CDC25" w14:textId="77777777" w:rsidTr="002A0904">
        <w:trPr>
          <w:trHeight w:val="74"/>
        </w:trPr>
        <w:tc>
          <w:tcPr>
            <w:tcW w:w="2160" w:type="dxa"/>
            <w:tcBorders>
              <w:top w:val="single" w:sz="4" w:space="0" w:color="auto"/>
              <w:left w:val="nil"/>
              <w:right w:val="nil"/>
            </w:tcBorders>
          </w:tcPr>
          <w:p w14:paraId="6E372A9F" w14:textId="77777777" w:rsidR="006C3727" w:rsidRDefault="006C3727" w:rsidP="009D23EE">
            <w:pPr>
              <w:rPr>
                <w:rFonts w:ascii="Times New Roman" w:hAnsi="Times New Roman"/>
                <w:b/>
                <w:sz w:val="20"/>
                <w:szCs w:val="20"/>
              </w:rPr>
            </w:pPr>
            <w:r w:rsidRPr="00016DCE">
              <w:rPr>
                <w:rFonts w:ascii="Times New Roman" w:hAnsi="Times New Roman"/>
                <w:b/>
                <w:sz w:val="20"/>
                <w:szCs w:val="20"/>
              </w:rPr>
              <w:t>Treatment</w:t>
            </w:r>
          </w:p>
          <w:p w14:paraId="556B0721" w14:textId="77777777" w:rsidR="006C3727" w:rsidRDefault="006C3727" w:rsidP="009D23EE">
            <w:pPr>
              <w:rPr>
                <w:rFonts w:ascii="Times New Roman" w:hAnsi="Times New Roman"/>
                <w:b/>
                <w:sz w:val="20"/>
                <w:szCs w:val="20"/>
              </w:rPr>
            </w:pPr>
          </w:p>
          <w:p w14:paraId="05FD5016" w14:textId="63323F49" w:rsidR="006C3727" w:rsidRDefault="006C3727" w:rsidP="009D23EE">
            <w:pPr>
              <w:rPr>
                <w:rFonts w:ascii="Times New Roman" w:hAnsi="Times New Roman"/>
                <w:sz w:val="20"/>
                <w:szCs w:val="20"/>
              </w:rPr>
            </w:pPr>
            <w:r w:rsidRPr="00016DCE">
              <w:rPr>
                <w:rFonts w:ascii="Times New Roman" w:hAnsi="Times New Roman"/>
                <w:sz w:val="20"/>
                <w:szCs w:val="20"/>
              </w:rPr>
              <w:t xml:space="preserve">Controlling for </w:t>
            </w:r>
            <w:r w:rsidR="004329E7">
              <w:rPr>
                <w:rFonts w:ascii="Times New Roman" w:hAnsi="Times New Roman"/>
                <w:sz w:val="20"/>
                <w:szCs w:val="20"/>
              </w:rPr>
              <w:t xml:space="preserve">student year, which </w:t>
            </w:r>
            <w:r w:rsidR="0071606D">
              <w:rPr>
                <w:rFonts w:ascii="Times New Roman" w:hAnsi="Times New Roman"/>
                <w:sz w:val="20"/>
                <w:szCs w:val="20"/>
              </w:rPr>
              <w:t>biased randomization into treatment and control groups.</w:t>
            </w:r>
          </w:p>
          <w:p w14:paraId="61F62053" w14:textId="77777777" w:rsidR="006C3727" w:rsidRPr="00016DCE" w:rsidRDefault="006C3727" w:rsidP="009D23EE">
            <w:pPr>
              <w:rPr>
                <w:rFonts w:ascii="Times New Roman" w:hAnsi="Times New Roman"/>
                <w:sz w:val="20"/>
                <w:szCs w:val="20"/>
              </w:rPr>
            </w:pPr>
          </w:p>
          <w:p w14:paraId="3A43032B" w14:textId="3DEE984B" w:rsidR="006C3727" w:rsidRDefault="006C3727" w:rsidP="009D23EE">
            <w:pPr>
              <w:rPr>
                <w:rFonts w:ascii="Times New Roman" w:hAnsi="Times New Roman"/>
                <w:sz w:val="20"/>
                <w:szCs w:val="20"/>
              </w:rPr>
            </w:pPr>
          </w:p>
        </w:tc>
        <w:tc>
          <w:tcPr>
            <w:tcW w:w="3960" w:type="dxa"/>
            <w:tcBorders>
              <w:top w:val="single" w:sz="4" w:space="0" w:color="auto"/>
              <w:left w:val="nil"/>
              <w:right w:val="nil"/>
            </w:tcBorders>
          </w:tcPr>
          <w:p w14:paraId="37DD5B7E"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 + (1 | Professor)</w:t>
            </w:r>
          </w:p>
          <w:p w14:paraId="420BC691" w14:textId="1233CC2D" w:rsidR="006C3727" w:rsidRDefault="006C3727" w:rsidP="009D23EE">
            <w:pPr>
              <w:rPr>
                <w:rFonts w:ascii="Times New Roman" w:hAnsi="Times New Roman"/>
                <w:sz w:val="20"/>
                <w:szCs w:val="20"/>
                <w:vertAlign w:val="subscript"/>
              </w:rPr>
            </w:pPr>
            <w:r w:rsidRPr="0009658C">
              <w:rPr>
                <w:rFonts w:ascii="Times New Roman" w:hAnsi="Times New Roman"/>
                <w:b/>
                <w:sz w:val="20"/>
                <w:szCs w:val="20"/>
              </w:rPr>
              <w:t>Fixed effects:</w:t>
            </w:r>
            <w:r>
              <w:rPr>
                <w:rFonts w:ascii="Times New Roman" w:hAnsi="Times New Roman"/>
                <w:sz w:val="20"/>
                <w:szCs w:val="20"/>
              </w:rPr>
              <w:t xml:space="preserve"> </w:t>
            </w:r>
            <w:r w:rsidRPr="00F44CEB">
              <w:rPr>
                <w:rFonts w:ascii="Times New Roman" w:hAnsi="Times New Roman"/>
                <w:sz w:val="20"/>
                <w:szCs w:val="20"/>
              </w:rPr>
              <w:t xml:space="preserve">Attitude </w:t>
            </w:r>
            <w:r w:rsidRPr="00F44CEB">
              <w:rPr>
                <w:rFonts w:ascii="Times New Roman" w:hAnsi="Times New Roman"/>
                <w:sz w:val="20"/>
                <w:szCs w:val="20"/>
                <w:vertAlign w:val="subscript"/>
              </w:rPr>
              <w:t>Pre</w:t>
            </w:r>
            <w:r w:rsidRPr="00F44CEB">
              <w:rPr>
                <w:rFonts w:ascii="Times New Roman" w:hAnsi="Times New Roman"/>
                <w:sz w:val="20"/>
                <w:szCs w:val="20"/>
              </w:rPr>
              <w:t xml:space="preserve"> + Question + Treatment </w:t>
            </w:r>
            <w:r>
              <w:rPr>
                <w:rFonts w:ascii="Times New Roman" w:hAnsi="Times New Roman"/>
                <w:sz w:val="20"/>
                <w:szCs w:val="20"/>
              </w:rPr>
              <w:t xml:space="preserve">+ </w:t>
            </w:r>
            <w:proofErr w:type="spellStart"/>
            <w:r w:rsidR="0030289E">
              <w:rPr>
                <w:rFonts w:ascii="Times New Roman" w:hAnsi="Times New Roman"/>
                <w:sz w:val="20"/>
                <w:szCs w:val="20"/>
              </w:rPr>
              <w:t>Student_</w:t>
            </w:r>
            <w:r w:rsidR="00A7202A">
              <w:rPr>
                <w:rFonts w:ascii="Times New Roman" w:hAnsi="Times New Roman"/>
                <w:sz w:val="20"/>
                <w:szCs w:val="20"/>
              </w:rPr>
              <w:t>Year</w:t>
            </w:r>
            <w:proofErr w:type="spellEnd"/>
          </w:p>
          <w:p w14:paraId="58CD81B0" w14:textId="77777777" w:rsidR="006C3727" w:rsidRPr="00FB5083" w:rsidRDefault="006C3727" w:rsidP="009D23EE">
            <w:pPr>
              <w:ind w:firstLine="810"/>
              <w:jc w:val="right"/>
              <w:rPr>
                <w:rFonts w:ascii="Times New Roman" w:hAnsi="Times New Roman"/>
                <w:sz w:val="20"/>
                <w:szCs w:val="20"/>
              </w:rPr>
            </w:pPr>
            <w:r w:rsidRPr="00FB5083">
              <w:rPr>
                <w:rFonts w:ascii="Times New Roman" w:hAnsi="Times New Roman"/>
                <w:sz w:val="20"/>
                <w:szCs w:val="20"/>
              </w:rPr>
              <w:t>Question</w:t>
            </w:r>
          </w:p>
          <w:p w14:paraId="5EF5350C" w14:textId="77777777" w:rsidR="006C3727" w:rsidRPr="00FB5083" w:rsidRDefault="006C3727" w:rsidP="009D23EE">
            <w:pPr>
              <w:ind w:firstLine="810"/>
              <w:jc w:val="right"/>
              <w:rPr>
                <w:rFonts w:ascii="Times New Roman" w:hAnsi="Times New Roman"/>
                <w:sz w:val="20"/>
                <w:szCs w:val="20"/>
              </w:rPr>
            </w:pPr>
          </w:p>
          <w:p w14:paraId="0000EDB9" w14:textId="77777777" w:rsidR="006C3727" w:rsidRDefault="006C3727" w:rsidP="009D23EE">
            <w:pPr>
              <w:rPr>
                <w:rFonts w:ascii="Times New Roman" w:hAnsi="Times New Roman"/>
                <w:sz w:val="20"/>
                <w:szCs w:val="20"/>
              </w:rPr>
            </w:pPr>
          </w:p>
          <w:p w14:paraId="3EAC75F3" w14:textId="095A6226" w:rsidR="006C3727" w:rsidRDefault="00DD54C4" w:rsidP="009D23EE">
            <w:pPr>
              <w:jc w:val="right"/>
              <w:rPr>
                <w:rFonts w:ascii="Times New Roman" w:hAnsi="Times New Roman"/>
                <w:sz w:val="20"/>
                <w:szCs w:val="20"/>
              </w:rPr>
            </w:pPr>
            <w:proofErr w:type="spellStart"/>
            <w:r>
              <w:rPr>
                <w:rFonts w:ascii="Times New Roman" w:hAnsi="Times New Roman"/>
                <w:sz w:val="20"/>
                <w:szCs w:val="20"/>
              </w:rPr>
              <w:t>Student_Year</w:t>
            </w:r>
            <w:proofErr w:type="spellEnd"/>
          </w:p>
          <w:p w14:paraId="52232AC7" w14:textId="77777777" w:rsidR="00442BE0" w:rsidRDefault="00442BE0" w:rsidP="009D23EE">
            <w:pPr>
              <w:jc w:val="right"/>
              <w:rPr>
                <w:rFonts w:ascii="Times New Roman" w:hAnsi="Times New Roman"/>
                <w:sz w:val="20"/>
                <w:szCs w:val="20"/>
              </w:rPr>
            </w:pPr>
          </w:p>
          <w:p w14:paraId="641CCB96" w14:textId="77777777" w:rsidR="00442BE0" w:rsidRDefault="00442BE0" w:rsidP="009D23EE">
            <w:pPr>
              <w:jc w:val="right"/>
              <w:rPr>
                <w:rFonts w:ascii="Times New Roman" w:hAnsi="Times New Roman"/>
                <w:sz w:val="20"/>
                <w:szCs w:val="20"/>
              </w:rPr>
            </w:pPr>
          </w:p>
          <w:p w14:paraId="3FBB2085" w14:textId="77777777" w:rsidR="00442BE0" w:rsidRDefault="00442BE0" w:rsidP="009D23EE">
            <w:pPr>
              <w:jc w:val="right"/>
              <w:rPr>
                <w:rFonts w:ascii="Times New Roman" w:hAnsi="Times New Roman"/>
                <w:sz w:val="20"/>
                <w:szCs w:val="20"/>
              </w:rPr>
            </w:pPr>
          </w:p>
          <w:p w14:paraId="7935B767" w14:textId="77777777" w:rsidR="006C3727" w:rsidRPr="0046540F" w:rsidRDefault="006C3727" w:rsidP="009D23EE">
            <w:pPr>
              <w:jc w:val="right"/>
              <w:rPr>
                <w:rFonts w:ascii="Times New Roman" w:hAnsi="Times New Roman"/>
                <w:b/>
                <w:sz w:val="20"/>
                <w:szCs w:val="20"/>
              </w:rPr>
            </w:pPr>
            <w:r w:rsidRPr="0046540F">
              <w:rPr>
                <w:rFonts w:ascii="Times New Roman" w:hAnsi="Times New Roman"/>
                <w:b/>
                <w:sz w:val="20"/>
                <w:szCs w:val="20"/>
              </w:rPr>
              <w:t>Treatment</w:t>
            </w:r>
          </w:p>
        </w:tc>
        <w:tc>
          <w:tcPr>
            <w:tcW w:w="2430" w:type="dxa"/>
            <w:tcBorders>
              <w:top w:val="single" w:sz="4" w:space="0" w:color="auto"/>
              <w:left w:val="nil"/>
              <w:right w:val="nil"/>
            </w:tcBorders>
          </w:tcPr>
          <w:p w14:paraId="1CC9E707" w14:textId="77777777" w:rsidR="006C3727" w:rsidRDefault="006C3727" w:rsidP="009D23EE">
            <w:pPr>
              <w:rPr>
                <w:rFonts w:ascii="Times New Roman" w:hAnsi="Times New Roman"/>
                <w:sz w:val="20"/>
                <w:szCs w:val="20"/>
              </w:rPr>
            </w:pPr>
          </w:p>
          <w:p w14:paraId="08B0ADB8" w14:textId="77777777" w:rsidR="006C3727" w:rsidRDefault="006C3727" w:rsidP="009D23EE">
            <w:pPr>
              <w:rPr>
                <w:rFonts w:ascii="Times New Roman" w:hAnsi="Times New Roman"/>
                <w:sz w:val="20"/>
                <w:szCs w:val="20"/>
              </w:rPr>
            </w:pPr>
          </w:p>
          <w:p w14:paraId="7D052BD4" w14:textId="77777777" w:rsidR="006C3727" w:rsidRDefault="006C3727" w:rsidP="009D23EE">
            <w:pPr>
              <w:rPr>
                <w:rFonts w:ascii="Times New Roman" w:hAnsi="Times New Roman"/>
                <w:sz w:val="20"/>
                <w:szCs w:val="20"/>
              </w:rPr>
            </w:pPr>
          </w:p>
          <w:p w14:paraId="4A6F68DD" w14:textId="77777777" w:rsidR="006C3727" w:rsidRDefault="006C3727" w:rsidP="009D23EE">
            <w:pPr>
              <w:rPr>
                <w:rFonts w:ascii="Times New Roman" w:hAnsi="Times New Roman"/>
                <w:sz w:val="20"/>
                <w:szCs w:val="20"/>
              </w:rPr>
            </w:pPr>
          </w:p>
          <w:p w14:paraId="2F16C213" w14:textId="2DDC2472" w:rsidR="006C3727" w:rsidRPr="00A26164"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(3, 1</w:t>
            </w:r>
            <w:r w:rsidR="00C00A94">
              <w:rPr>
                <w:rFonts w:ascii="Times New Roman" w:hAnsi="Times New Roman"/>
                <w:sz w:val="20"/>
                <w:szCs w:val="20"/>
              </w:rPr>
              <w:t>57.6) = 4.7</w:t>
            </w:r>
            <w:r>
              <w:rPr>
                <w:rFonts w:ascii="Times New Roman" w:hAnsi="Times New Roman"/>
                <w:sz w:val="20"/>
                <w:szCs w:val="20"/>
              </w:rPr>
              <w:t xml:space="preserve">, </w:t>
            </w:r>
            <w:r>
              <w:rPr>
                <w:rFonts w:ascii="Times New Roman" w:hAnsi="Times New Roman"/>
                <w:i/>
                <w:sz w:val="20"/>
                <w:szCs w:val="20"/>
              </w:rPr>
              <w:t>p</w:t>
            </w:r>
            <w:r>
              <w:rPr>
                <w:rFonts w:ascii="Times New Roman" w:hAnsi="Times New Roman"/>
                <w:sz w:val="20"/>
                <w:szCs w:val="20"/>
              </w:rPr>
              <w:t xml:space="preserve"> = .0</w:t>
            </w:r>
            <w:r w:rsidR="00C00A94">
              <w:rPr>
                <w:rFonts w:ascii="Times New Roman" w:hAnsi="Times New Roman"/>
                <w:sz w:val="20"/>
                <w:szCs w:val="20"/>
              </w:rPr>
              <w:t>04</w:t>
            </w:r>
          </w:p>
          <w:p w14:paraId="172019F0" w14:textId="77777777" w:rsidR="006C3727" w:rsidRDefault="006C3727" w:rsidP="009D23EE">
            <w:pPr>
              <w:rPr>
                <w:rFonts w:ascii="Times New Roman" w:hAnsi="Times New Roman"/>
                <w:sz w:val="20"/>
                <w:szCs w:val="20"/>
              </w:rPr>
            </w:pPr>
          </w:p>
          <w:p w14:paraId="458FC728" w14:textId="77777777" w:rsidR="006C3727" w:rsidRDefault="006C3727" w:rsidP="009D23EE">
            <w:pPr>
              <w:rPr>
                <w:rFonts w:ascii="Times New Roman" w:hAnsi="Times New Roman"/>
                <w:b/>
                <w:sz w:val="20"/>
                <w:szCs w:val="20"/>
              </w:rPr>
            </w:pPr>
          </w:p>
          <w:p w14:paraId="37D8217F" w14:textId="72509A1A" w:rsidR="006C3727" w:rsidRDefault="006C3727" w:rsidP="009D23EE">
            <w:pPr>
              <w:rPr>
                <w:rFonts w:ascii="Times New Roman" w:hAnsi="Times New Roman"/>
                <w:sz w:val="20"/>
                <w:szCs w:val="20"/>
              </w:rPr>
            </w:pPr>
            <w:r w:rsidRPr="00A26164">
              <w:rPr>
                <w:rFonts w:ascii="Times New Roman" w:hAnsi="Times New Roman"/>
                <w:i/>
                <w:sz w:val="20"/>
                <w:szCs w:val="20"/>
              </w:rPr>
              <w:t>F</w:t>
            </w:r>
            <w:r w:rsidRPr="00A26164">
              <w:rPr>
                <w:rFonts w:ascii="Times New Roman" w:hAnsi="Times New Roman"/>
                <w:sz w:val="20"/>
                <w:szCs w:val="20"/>
              </w:rPr>
              <w:t>(</w:t>
            </w:r>
            <w:r>
              <w:rPr>
                <w:rFonts w:ascii="Times New Roman" w:hAnsi="Times New Roman"/>
                <w:sz w:val="20"/>
                <w:szCs w:val="20"/>
              </w:rPr>
              <w:t xml:space="preserve">1, </w:t>
            </w:r>
            <w:r w:rsidR="003E2F4A">
              <w:rPr>
                <w:rFonts w:ascii="Times New Roman" w:hAnsi="Times New Roman"/>
                <w:sz w:val="20"/>
                <w:szCs w:val="20"/>
              </w:rPr>
              <w:t>58.7) = 0.71</w:t>
            </w:r>
            <w:r>
              <w:rPr>
                <w:rFonts w:ascii="Times New Roman" w:hAnsi="Times New Roman"/>
                <w:sz w:val="20"/>
                <w:szCs w:val="20"/>
              </w:rPr>
              <w:t xml:space="preserve">, </w:t>
            </w:r>
            <w:r>
              <w:rPr>
                <w:rFonts w:ascii="Times New Roman" w:hAnsi="Times New Roman"/>
                <w:i/>
                <w:sz w:val="20"/>
                <w:szCs w:val="20"/>
              </w:rPr>
              <w:t>p</w:t>
            </w:r>
            <w:r>
              <w:rPr>
                <w:rFonts w:ascii="Times New Roman" w:hAnsi="Times New Roman"/>
                <w:sz w:val="20"/>
                <w:szCs w:val="20"/>
              </w:rPr>
              <w:t xml:space="preserve"> = .</w:t>
            </w:r>
            <w:r w:rsidR="002C7B50">
              <w:rPr>
                <w:rFonts w:ascii="Times New Roman" w:hAnsi="Times New Roman"/>
                <w:sz w:val="20"/>
                <w:szCs w:val="20"/>
              </w:rPr>
              <w:t>583</w:t>
            </w:r>
          </w:p>
          <w:p w14:paraId="6B7527F2" w14:textId="77777777" w:rsidR="00442BE0" w:rsidRDefault="00442BE0" w:rsidP="009D23EE">
            <w:pPr>
              <w:rPr>
                <w:rFonts w:ascii="Times New Roman" w:hAnsi="Times New Roman"/>
                <w:sz w:val="20"/>
                <w:szCs w:val="20"/>
              </w:rPr>
            </w:pPr>
          </w:p>
          <w:p w14:paraId="088A5B0A" w14:textId="77777777" w:rsidR="00442BE0" w:rsidRDefault="00442BE0" w:rsidP="009D23EE">
            <w:pPr>
              <w:rPr>
                <w:rFonts w:ascii="Times New Roman" w:hAnsi="Times New Roman"/>
                <w:sz w:val="20"/>
                <w:szCs w:val="20"/>
              </w:rPr>
            </w:pPr>
          </w:p>
          <w:p w14:paraId="3ED3464E" w14:textId="77777777" w:rsidR="00442BE0" w:rsidRDefault="00442BE0" w:rsidP="009D23EE">
            <w:pPr>
              <w:rPr>
                <w:rFonts w:ascii="Times New Roman" w:hAnsi="Times New Roman"/>
                <w:sz w:val="20"/>
                <w:szCs w:val="20"/>
              </w:rPr>
            </w:pPr>
          </w:p>
          <w:p w14:paraId="7989E86A" w14:textId="1AFCF0D6" w:rsidR="006C3727" w:rsidRPr="00A26164" w:rsidRDefault="006C3727" w:rsidP="00653EE0">
            <w:pPr>
              <w:rPr>
                <w:rFonts w:ascii="Times New Roman" w:hAnsi="Times New Roman"/>
                <w:b/>
                <w:sz w:val="20"/>
                <w:szCs w:val="20"/>
              </w:rPr>
            </w:pPr>
            <w:r w:rsidRPr="00A26164">
              <w:rPr>
                <w:rFonts w:ascii="Times New Roman" w:hAnsi="Times New Roman"/>
                <w:b/>
                <w:i/>
                <w:sz w:val="20"/>
                <w:szCs w:val="20"/>
              </w:rPr>
              <w:t>F</w:t>
            </w:r>
            <w:r w:rsidRPr="00A26164">
              <w:rPr>
                <w:rFonts w:ascii="Times New Roman" w:hAnsi="Times New Roman"/>
                <w:b/>
                <w:sz w:val="20"/>
                <w:szCs w:val="20"/>
              </w:rPr>
              <w:t xml:space="preserve">(1, </w:t>
            </w:r>
            <w:r w:rsidR="00653EE0">
              <w:rPr>
                <w:rFonts w:ascii="Times New Roman" w:hAnsi="Times New Roman"/>
                <w:b/>
                <w:sz w:val="20"/>
                <w:szCs w:val="20"/>
              </w:rPr>
              <w:t>52.8) = 5.3</w:t>
            </w:r>
            <w:r>
              <w:rPr>
                <w:rFonts w:ascii="Times New Roman" w:hAnsi="Times New Roman"/>
                <w:b/>
                <w:sz w:val="20"/>
                <w:szCs w:val="20"/>
              </w:rPr>
              <w:t xml:space="preserve">, </w:t>
            </w:r>
            <w:r>
              <w:rPr>
                <w:rFonts w:ascii="Times New Roman" w:hAnsi="Times New Roman"/>
                <w:b/>
                <w:i/>
                <w:sz w:val="20"/>
                <w:szCs w:val="20"/>
              </w:rPr>
              <w:t>p</w:t>
            </w:r>
            <w:r>
              <w:rPr>
                <w:rFonts w:ascii="Times New Roman" w:hAnsi="Times New Roman"/>
                <w:b/>
                <w:sz w:val="20"/>
                <w:szCs w:val="20"/>
              </w:rPr>
              <w:t xml:space="preserve"> = .025</w:t>
            </w:r>
          </w:p>
        </w:tc>
        <w:tc>
          <w:tcPr>
            <w:tcW w:w="2880" w:type="dxa"/>
            <w:tcBorders>
              <w:top w:val="single" w:sz="4" w:space="0" w:color="auto"/>
              <w:left w:val="nil"/>
              <w:right w:val="nil"/>
            </w:tcBorders>
          </w:tcPr>
          <w:p w14:paraId="3AA61E33" w14:textId="77777777" w:rsidR="006C3727" w:rsidRPr="000C42B4" w:rsidRDefault="006C3727" w:rsidP="009D23EE">
            <w:pPr>
              <w:rPr>
                <w:rFonts w:ascii="Times New Roman" w:hAnsi="Times New Roman"/>
                <w:sz w:val="20"/>
                <w:szCs w:val="20"/>
              </w:rPr>
            </w:pPr>
            <w:r w:rsidRPr="000C42B4">
              <w:rPr>
                <w:rFonts w:ascii="Times New Roman" w:hAnsi="Times New Roman"/>
                <w:sz w:val="20"/>
                <w:szCs w:val="20"/>
              </w:rPr>
              <w:t xml:space="preserve">Intercept: </w:t>
            </w:r>
          </w:p>
          <w:p w14:paraId="11E14F64"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2.30, [1.86, 2.75]</w:t>
            </w:r>
          </w:p>
          <w:p w14:paraId="0BAF6009" w14:textId="77777777" w:rsidR="006C3727" w:rsidRPr="000C42B4" w:rsidRDefault="006C3727" w:rsidP="009D23EE">
            <w:pPr>
              <w:jc w:val="right"/>
              <w:rPr>
                <w:rFonts w:ascii="Times New Roman" w:hAnsi="Times New Roman"/>
                <w:sz w:val="20"/>
                <w:szCs w:val="20"/>
              </w:rPr>
            </w:pPr>
          </w:p>
          <w:p w14:paraId="6203EF4B" w14:textId="77777777" w:rsidR="006C3727" w:rsidRPr="000C42B4" w:rsidRDefault="006C3727" w:rsidP="009D23EE">
            <w:pPr>
              <w:jc w:val="right"/>
              <w:rPr>
                <w:rFonts w:ascii="Times New Roman" w:hAnsi="Times New Roman"/>
                <w:sz w:val="20"/>
                <w:szCs w:val="20"/>
              </w:rPr>
            </w:pPr>
          </w:p>
          <w:p w14:paraId="4BFFE8A9" w14:textId="2ACBE720"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Interact: 0.</w:t>
            </w:r>
            <w:r w:rsidR="00C73D66">
              <w:rPr>
                <w:rFonts w:ascii="Times New Roman" w:hAnsi="Times New Roman"/>
                <w:sz w:val="20"/>
                <w:szCs w:val="20"/>
              </w:rPr>
              <w:t>33, [-0.03</w:t>
            </w:r>
            <w:r w:rsidRPr="000C42B4">
              <w:rPr>
                <w:rFonts w:ascii="Times New Roman" w:hAnsi="Times New Roman"/>
                <w:sz w:val="20"/>
                <w:szCs w:val="20"/>
              </w:rPr>
              <w:t>, 0.</w:t>
            </w:r>
            <w:r w:rsidR="00C73D66">
              <w:rPr>
                <w:rFonts w:ascii="Times New Roman" w:hAnsi="Times New Roman"/>
                <w:sz w:val="20"/>
                <w:szCs w:val="20"/>
              </w:rPr>
              <w:t>70</w:t>
            </w:r>
            <w:r w:rsidRPr="000C42B4">
              <w:rPr>
                <w:rFonts w:ascii="Times New Roman" w:hAnsi="Times New Roman"/>
                <w:sz w:val="20"/>
                <w:szCs w:val="20"/>
              </w:rPr>
              <w:t>]</w:t>
            </w:r>
          </w:p>
          <w:p w14:paraId="338D821F" w14:textId="07F0CA8D" w:rsidR="006C3727" w:rsidRPr="000C42B4" w:rsidRDefault="00C73D66" w:rsidP="009D23EE">
            <w:pPr>
              <w:jc w:val="right"/>
              <w:rPr>
                <w:rFonts w:ascii="Times New Roman" w:hAnsi="Times New Roman"/>
                <w:sz w:val="20"/>
                <w:szCs w:val="20"/>
              </w:rPr>
            </w:pPr>
            <w:r>
              <w:rPr>
                <w:rFonts w:ascii="Times New Roman" w:hAnsi="Times New Roman"/>
                <w:sz w:val="20"/>
                <w:szCs w:val="20"/>
              </w:rPr>
              <w:t>Like: -0.23, [-0.57</w:t>
            </w:r>
            <w:r w:rsidR="006C3727" w:rsidRPr="000C42B4">
              <w:rPr>
                <w:rFonts w:ascii="Times New Roman" w:hAnsi="Times New Roman"/>
                <w:sz w:val="20"/>
                <w:szCs w:val="20"/>
              </w:rPr>
              <w:t>, 0.</w:t>
            </w:r>
            <w:r>
              <w:rPr>
                <w:rFonts w:ascii="Times New Roman" w:hAnsi="Times New Roman"/>
                <w:sz w:val="20"/>
                <w:szCs w:val="20"/>
              </w:rPr>
              <w:t>10</w:t>
            </w:r>
            <w:r w:rsidR="006C3727" w:rsidRPr="000C42B4">
              <w:rPr>
                <w:rFonts w:ascii="Times New Roman" w:hAnsi="Times New Roman"/>
                <w:sz w:val="20"/>
                <w:szCs w:val="20"/>
              </w:rPr>
              <w:t>]</w:t>
            </w:r>
          </w:p>
          <w:p w14:paraId="56C5BA39" w14:textId="4AE891C2" w:rsidR="006C3727" w:rsidRPr="000C42B4" w:rsidRDefault="00C73D66" w:rsidP="009D23EE">
            <w:pPr>
              <w:jc w:val="right"/>
              <w:rPr>
                <w:rFonts w:ascii="Times New Roman" w:hAnsi="Times New Roman"/>
                <w:sz w:val="20"/>
                <w:szCs w:val="20"/>
              </w:rPr>
            </w:pPr>
            <w:r>
              <w:rPr>
                <w:rFonts w:ascii="Times New Roman" w:hAnsi="Times New Roman"/>
                <w:sz w:val="20"/>
                <w:szCs w:val="20"/>
              </w:rPr>
              <w:t>Similar: 0.34</w:t>
            </w:r>
            <w:r w:rsidR="006C3727" w:rsidRPr="000C42B4">
              <w:rPr>
                <w:rFonts w:ascii="Times New Roman" w:hAnsi="Times New Roman"/>
                <w:sz w:val="20"/>
                <w:szCs w:val="20"/>
              </w:rPr>
              <w:t>, [-0.</w:t>
            </w:r>
            <w:r>
              <w:rPr>
                <w:rFonts w:ascii="Times New Roman" w:hAnsi="Times New Roman"/>
                <w:sz w:val="20"/>
                <w:szCs w:val="20"/>
              </w:rPr>
              <w:t>01</w:t>
            </w:r>
            <w:r w:rsidR="006C3727" w:rsidRPr="000C42B4">
              <w:rPr>
                <w:rFonts w:ascii="Times New Roman" w:hAnsi="Times New Roman"/>
                <w:sz w:val="20"/>
                <w:szCs w:val="20"/>
              </w:rPr>
              <w:t>, 0.</w:t>
            </w:r>
            <w:r>
              <w:rPr>
                <w:rFonts w:ascii="Times New Roman" w:hAnsi="Times New Roman"/>
                <w:sz w:val="20"/>
                <w:szCs w:val="20"/>
              </w:rPr>
              <w:t>68</w:t>
            </w:r>
            <w:r w:rsidR="006C3727" w:rsidRPr="000C42B4">
              <w:rPr>
                <w:rFonts w:ascii="Times New Roman" w:hAnsi="Times New Roman"/>
                <w:sz w:val="20"/>
                <w:szCs w:val="20"/>
              </w:rPr>
              <w:t xml:space="preserve">]  </w:t>
            </w:r>
          </w:p>
          <w:p w14:paraId="7A860A2D" w14:textId="12AA4094" w:rsidR="006C3727" w:rsidRDefault="00442BE0" w:rsidP="009D23EE">
            <w:pPr>
              <w:jc w:val="right"/>
              <w:rPr>
                <w:rFonts w:ascii="Times New Roman" w:hAnsi="Times New Roman"/>
                <w:sz w:val="20"/>
                <w:szCs w:val="20"/>
              </w:rPr>
            </w:pPr>
            <w:r>
              <w:rPr>
                <w:rFonts w:ascii="Times New Roman" w:hAnsi="Times New Roman"/>
                <w:sz w:val="20"/>
                <w:szCs w:val="20"/>
              </w:rPr>
              <w:t>Soph</w:t>
            </w:r>
            <w:r w:rsidR="002A0904">
              <w:rPr>
                <w:rFonts w:ascii="Times New Roman" w:hAnsi="Times New Roman"/>
                <w:sz w:val="20"/>
                <w:szCs w:val="20"/>
              </w:rPr>
              <w:t>o</w:t>
            </w:r>
            <w:r>
              <w:rPr>
                <w:rFonts w:ascii="Times New Roman" w:hAnsi="Times New Roman"/>
                <w:sz w:val="20"/>
                <w:szCs w:val="20"/>
              </w:rPr>
              <w:t>more: -1.74</w:t>
            </w:r>
            <w:r w:rsidR="002A0904">
              <w:rPr>
                <w:rFonts w:ascii="Times New Roman" w:hAnsi="Times New Roman"/>
                <w:sz w:val="20"/>
                <w:szCs w:val="20"/>
              </w:rPr>
              <w:t>,</w:t>
            </w:r>
            <w:r>
              <w:rPr>
                <w:rFonts w:ascii="Times New Roman" w:hAnsi="Times New Roman"/>
                <w:sz w:val="20"/>
                <w:szCs w:val="20"/>
              </w:rPr>
              <w:t xml:space="preserve"> [</w:t>
            </w:r>
            <w:r w:rsidR="002A0904">
              <w:rPr>
                <w:rFonts w:ascii="Times New Roman" w:hAnsi="Times New Roman"/>
                <w:sz w:val="20"/>
                <w:szCs w:val="20"/>
              </w:rPr>
              <w:t>-4.24, 0.76</w:t>
            </w:r>
            <w:r>
              <w:rPr>
                <w:rFonts w:ascii="Times New Roman" w:hAnsi="Times New Roman"/>
                <w:sz w:val="20"/>
                <w:szCs w:val="20"/>
              </w:rPr>
              <w:t>]</w:t>
            </w:r>
          </w:p>
          <w:p w14:paraId="511015C4" w14:textId="5E7DC6DD" w:rsidR="00442BE0" w:rsidRDefault="00442BE0" w:rsidP="009D23EE">
            <w:pPr>
              <w:jc w:val="right"/>
              <w:rPr>
                <w:rFonts w:ascii="Times New Roman" w:hAnsi="Times New Roman"/>
                <w:sz w:val="20"/>
                <w:szCs w:val="20"/>
              </w:rPr>
            </w:pPr>
            <w:r>
              <w:rPr>
                <w:rFonts w:ascii="Times New Roman" w:hAnsi="Times New Roman"/>
                <w:sz w:val="20"/>
                <w:szCs w:val="20"/>
              </w:rPr>
              <w:t>Junior: -1.46, [</w:t>
            </w:r>
            <w:r w:rsidR="002A0904">
              <w:rPr>
                <w:rFonts w:ascii="Times New Roman" w:hAnsi="Times New Roman"/>
                <w:sz w:val="20"/>
                <w:szCs w:val="20"/>
              </w:rPr>
              <w:t>-3.95</w:t>
            </w:r>
            <w:r>
              <w:rPr>
                <w:rFonts w:ascii="Times New Roman" w:hAnsi="Times New Roman"/>
                <w:sz w:val="20"/>
                <w:szCs w:val="20"/>
              </w:rPr>
              <w:t xml:space="preserve"> , </w:t>
            </w:r>
            <w:r w:rsidR="002A0904">
              <w:rPr>
                <w:rFonts w:ascii="Times New Roman" w:hAnsi="Times New Roman"/>
                <w:sz w:val="20"/>
                <w:szCs w:val="20"/>
              </w:rPr>
              <w:t>1.05</w:t>
            </w:r>
            <w:r>
              <w:rPr>
                <w:rFonts w:ascii="Times New Roman" w:hAnsi="Times New Roman"/>
                <w:sz w:val="20"/>
                <w:szCs w:val="20"/>
              </w:rPr>
              <w:t>]</w:t>
            </w:r>
          </w:p>
          <w:p w14:paraId="3B5FA042" w14:textId="3C2FD182" w:rsidR="00442BE0" w:rsidRDefault="00442BE0" w:rsidP="009D23EE">
            <w:pPr>
              <w:jc w:val="right"/>
              <w:rPr>
                <w:rFonts w:ascii="Times New Roman" w:hAnsi="Times New Roman"/>
                <w:sz w:val="20"/>
                <w:szCs w:val="20"/>
              </w:rPr>
            </w:pPr>
            <w:r>
              <w:rPr>
                <w:rFonts w:ascii="Times New Roman" w:hAnsi="Times New Roman"/>
                <w:sz w:val="20"/>
                <w:szCs w:val="20"/>
              </w:rPr>
              <w:t>Senior: -1.72, [</w:t>
            </w:r>
            <w:r w:rsidR="002A0904">
              <w:rPr>
                <w:rFonts w:ascii="Times New Roman" w:hAnsi="Times New Roman"/>
                <w:sz w:val="20"/>
                <w:szCs w:val="20"/>
              </w:rPr>
              <w:t>-4.15</w:t>
            </w:r>
            <w:r>
              <w:rPr>
                <w:rFonts w:ascii="Times New Roman" w:hAnsi="Times New Roman"/>
                <w:sz w:val="20"/>
                <w:szCs w:val="20"/>
              </w:rPr>
              <w:t xml:space="preserve"> , </w:t>
            </w:r>
            <w:r w:rsidR="002A0904">
              <w:rPr>
                <w:rFonts w:ascii="Times New Roman" w:hAnsi="Times New Roman"/>
                <w:sz w:val="20"/>
                <w:szCs w:val="20"/>
              </w:rPr>
              <w:t>0.76</w:t>
            </w:r>
            <w:r>
              <w:rPr>
                <w:rFonts w:ascii="Times New Roman" w:hAnsi="Times New Roman"/>
                <w:sz w:val="20"/>
                <w:szCs w:val="20"/>
              </w:rPr>
              <w:t>]</w:t>
            </w:r>
          </w:p>
          <w:p w14:paraId="496C9A59" w14:textId="7742BDCC" w:rsidR="00442BE0" w:rsidRPr="004807B0" w:rsidRDefault="00442BE0" w:rsidP="00912F9C">
            <w:pPr>
              <w:jc w:val="right"/>
              <w:rPr>
                <w:rFonts w:ascii="Times New Roman" w:hAnsi="Times New Roman"/>
                <w:sz w:val="20"/>
                <w:szCs w:val="20"/>
              </w:rPr>
            </w:pPr>
            <w:r>
              <w:rPr>
                <w:rFonts w:ascii="Times New Roman" w:hAnsi="Times New Roman"/>
                <w:sz w:val="20"/>
                <w:szCs w:val="20"/>
              </w:rPr>
              <w:t>Graduate: -0.85 [</w:t>
            </w:r>
            <w:r w:rsidR="002A0904">
              <w:rPr>
                <w:rFonts w:ascii="Times New Roman" w:hAnsi="Times New Roman"/>
                <w:sz w:val="20"/>
                <w:szCs w:val="20"/>
              </w:rPr>
              <w:t>-3.82</w:t>
            </w:r>
            <w:r>
              <w:rPr>
                <w:rFonts w:ascii="Times New Roman" w:hAnsi="Times New Roman"/>
                <w:sz w:val="20"/>
                <w:szCs w:val="20"/>
              </w:rPr>
              <w:t xml:space="preserve"> , </w:t>
            </w:r>
            <w:r w:rsidR="002A0904">
              <w:rPr>
                <w:rFonts w:ascii="Times New Roman" w:hAnsi="Times New Roman"/>
                <w:sz w:val="20"/>
                <w:szCs w:val="20"/>
              </w:rPr>
              <w:t>2.22</w:t>
            </w:r>
            <w:r>
              <w:rPr>
                <w:rFonts w:ascii="Times New Roman" w:hAnsi="Times New Roman"/>
                <w:sz w:val="20"/>
                <w:szCs w:val="20"/>
              </w:rPr>
              <w:t>]</w:t>
            </w:r>
          </w:p>
          <w:p w14:paraId="034148A7" w14:textId="1CE452D3" w:rsidR="006C3727" w:rsidRPr="008D7676" w:rsidRDefault="00653EE0" w:rsidP="00653EE0">
            <w:pPr>
              <w:jc w:val="right"/>
              <w:rPr>
                <w:rFonts w:ascii="Times New Roman" w:hAnsi="Times New Roman"/>
                <w:b/>
                <w:sz w:val="20"/>
                <w:szCs w:val="20"/>
              </w:rPr>
            </w:pPr>
            <w:r>
              <w:rPr>
                <w:rFonts w:ascii="Times New Roman" w:hAnsi="Times New Roman"/>
                <w:b/>
                <w:sz w:val="20"/>
                <w:szCs w:val="20"/>
              </w:rPr>
              <w:t>0.76, [0.13</w:t>
            </w:r>
            <w:r w:rsidR="006C3727" w:rsidRPr="008D7676">
              <w:rPr>
                <w:rFonts w:ascii="Times New Roman" w:hAnsi="Times New Roman"/>
                <w:b/>
                <w:sz w:val="20"/>
                <w:szCs w:val="20"/>
              </w:rPr>
              <w:t>, 1.</w:t>
            </w:r>
            <w:r>
              <w:rPr>
                <w:rFonts w:ascii="Times New Roman" w:hAnsi="Times New Roman"/>
                <w:b/>
                <w:sz w:val="20"/>
                <w:szCs w:val="20"/>
              </w:rPr>
              <w:t>43</w:t>
            </w:r>
            <w:r w:rsidR="006C3727" w:rsidRPr="008D7676">
              <w:rPr>
                <w:rFonts w:ascii="Times New Roman" w:hAnsi="Times New Roman"/>
                <w:b/>
                <w:sz w:val="20"/>
                <w:szCs w:val="20"/>
              </w:rPr>
              <w:t xml:space="preserve">] </w:t>
            </w:r>
          </w:p>
        </w:tc>
      </w:tr>
    </w:tbl>
    <w:p w14:paraId="32EFE09A" w14:textId="7FF6D37A" w:rsidR="00653EE0" w:rsidRDefault="006C3727" w:rsidP="00F44EA3">
      <w:pPr>
        <w:pStyle w:val="Normal2"/>
        <w:widowControl w:val="0"/>
        <w:ind w:left="-900"/>
        <w:contextualSpacing/>
        <w:rPr>
          <w:rFonts w:ascii="Times New Roman" w:hAnsi="Times New Roman" w:cs="Times New Roman"/>
          <w:sz w:val="20"/>
        </w:rPr>
        <w:sectPr w:rsidR="00653EE0" w:rsidSect="009D23EE">
          <w:pgSz w:w="12240" w:h="15840"/>
          <w:pgMar w:top="1350" w:right="360" w:bottom="900" w:left="1800" w:header="720" w:footer="720" w:gutter="0"/>
          <w:cols w:space="720"/>
          <w:docGrid w:linePitch="360"/>
        </w:sectPr>
      </w:pPr>
      <w:r>
        <w:rPr>
          <w:rFonts w:ascii="Times New Roman" w:hAnsi="Times New Roman" w:cs="Times New Roman"/>
          <w:sz w:val="20"/>
        </w:rPr>
        <w:t xml:space="preserve">All degrees of freedom calculated using the Kenward-Roger approximation </w:t>
      </w:r>
      <w:r w:rsidRPr="00EB3EEE">
        <w:rPr>
          <w:rFonts w:ascii="Times New Roman" w:hAnsi="Times New Roman" w:cs="Times New Roman"/>
          <w:sz w:val="20"/>
        </w:rPr>
        <w:t xml:space="preserve">method using </w:t>
      </w:r>
      <w:proofErr w:type="spellStart"/>
      <w:r w:rsidRPr="00EB3EEE">
        <w:rPr>
          <w:rFonts w:ascii="Times New Roman" w:hAnsi="Times New Roman" w:cs="Times New Roman"/>
          <w:i/>
          <w:sz w:val="20"/>
        </w:rPr>
        <w:t>lmerTest</w:t>
      </w:r>
      <w:proofErr w:type="spellEnd"/>
      <w:r w:rsidRPr="00EB3EEE">
        <w:rPr>
          <w:rFonts w:ascii="Times New Roman" w:hAnsi="Times New Roman" w:cs="Times New Roman"/>
          <w:sz w:val="20"/>
        </w:rPr>
        <w:t xml:space="preserve"> (Kuznetsova, </w:t>
      </w:r>
      <w:proofErr w:type="spellStart"/>
      <w:r w:rsidRPr="00EB3EEE">
        <w:rPr>
          <w:rFonts w:ascii="Times New Roman" w:hAnsi="Times New Roman" w:cs="Times New Roman"/>
          <w:sz w:val="20"/>
        </w:rPr>
        <w:t>Brockhoff</w:t>
      </w:r>
      <w:proofErr w:type="spellEnd"/>
      <w:r w:rsidRPr="00EB3EEE">
        <w:rPr>
          <w:rFonts w:ascii="Times New Roman" w:hAnsi="Times New Roman" w:cs="Times New Roman"/>
          <w:sz w:val="20"/>
        </w:rPr>
        <w:t xml:space="preserve">, &amp; Christensen, 2015) and </w:t>
      </w:r>
      <w:proofErr w:type="spellStart"/>
      <w:r w:rsidRPr="00EB3EEE">
        <w:rPr>
          <w:rFonts w:ascii="Times New Roman" w:hAnsi="Times New Roman" w:cs="Times New Roman"/>
          <w:i/>
          <w:sz w:val="20"/>
        </w:rPr>
        <w:t>pbkr</w:t>
      </w:r>
      <w:proofErr w:type="spellEnd"/>
      <w:r w:rsidRPr="00EB3EEE">
        <w:rPr>
          <w:rFonts w:ascii="Times New Roman" w:hAnsi="Times New Roman" w:cs="Times New Roman"/>
          <w:i/>
          <w:sz w:val="20"/>
        </w:rPr>
        <w:t xml:space="preserve"> </w:t>
      </w:r>
      <w:r w:rsidRPr="00EB3EEE">
        <w:rPr>
          <w:rFonts w:ascii="Times New Roman" w:hAnsi="Times New Roman" w:cs="Times New Roman"/>
          <w:sz w:val="20"/>
        </w:rPr>
        <w:t>packages (</w:t>
      </w:r>
      <w:proofErr w:type="spellStart"/>
      <w:r w:rsidRPr="00EB3EEE">
        <w:rPr>
          <w:rFonts w:ascii="Times New Roman" w:hAnsi="Times New Roman" w:cs="Times New Roman"/>
          <w:sz w:val="20"/>
        </w:rPr>
        <w:t>Halekoh</w:t>
      </w:r>
      <w:proofErr w:type="spellEnd"/>
      <w:r w:rsidRPr="00EB3EEE">
        <w:rPr>
          <w:rFonts w:ascii="Times New Roman" w:hAnsi="Times New Roman" w:cs="Times New Roman"/>
          <w:sz w:val="20"/>
        </w:rPr>
        <w:t xml:space="preserve"> &amp; </w:t>
      </w:r>
      <w:proofErr w:type="spellStart"/>
      <w:r w:rsidRPr="00EB3EEE">
        <w:rPr>
          <w:rFonts w:ascii="Times New Roman" w:hAnsi="Times New Roman" w:cs="Times New Roman"/>
          <w:sz w:val="20"/>
        </w:rPr>
        <w:t>Højsgaard</w:t>
      </w:r>
      <w:proofErr w:type="spellEnd"/>
      <w:r w:rsidRPr="00EB3EEE">
        <w:rPr>
          <w:rFonts w:ascii="Times New Roman" w:hAnsi="Times New Roman" w:cs="Times New Roman"/>
          <w:sz w:val="20"/>
        </w:rPr>
        <w:t>, 2014). Confidence intervals are calculated using the bias corrected asymmetry method (</w:t>
      </w:r>
      <w:proofErr w:type="spellStart"/>
      <w:r w:rsidRPr="00EB3EEE">
        <w:rPr>
          <w:rFonts w:ascii="Times New Roman" w:hAnsi="Times New Roman" w:cs="Times New Roman"/>
          <w:sz w:val="20"/>
        </w:rPr>
        <w:t>bCA</w:t>
      </w:r>
      <w:proofErr w:type="spellEnd"/>
      <w:r w:rsidRPr="00EB3EEE">
        <w:rPr>
          <w:rFonts w:ascii="Times New Roman" w:hAnsi="Times New Roman" w:cs="Times New Roman"/>
          <w:sz w:val="20"/>
        </w:rPr>
        <w:t xml:space="preserve">; </w:t>
      </w:r>
      <w:proofErr w:type="spellStart"/>
      <w:r w:rsidRPr="00EB3EEE">
        <w:rPr>
          <w:rFonts w:ascii="Times New Roman" w:hAnsi="Times New Roman" w:cs="Times New Roman"/>
          <w:sz w:val="20"/>
        </w:rPr>
        <w:t>Efron</w:t>
      </w:r>
      <w:proofErr w:type="spellEnd"/>
      <w:r w:rsidRPr="00EB3EEE">
        <w:rPr>
          <w:rFonts w:ascii="Times New Roman" w:hAnsi="Times New Roman" w:cs="Times New Roman"/>
          <w:sz w:val="20"/>
        </w:rPr>
        <w:t>, 1987), with 5000 resamples</w:t>
      </w:r>
      <w:r>
        <w:rPr>
          <w:rFonts w:ascii="Times New Roman" w:hAnsi="Times New Roman" w:cs="Times New Roman"/>
          <w:sz w:val="20"/>
        </w:rPr>
        <w:t xml:space="preserve">. All continuous IVs are mean-centered; categorical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dummy coded</w:t>
      </w:r>
      <w:r w:rsidR="00F44EA3">
        <w:rPr>
          <w:rFonts w:ascii="Times New Roman" w:hAnsi="Times New Roman" w:cs="Times New Roman"/>
          <w:sz w:val="20"/>
        </w:rPr>
        <w:t>.</w:t>
      </w:r>
    </w:p>
    <w:p w14:paraId="0E016CC1" w14:textId="77777777" w:rsidR="006C3727" w:rsidRPr="0071440C" w:rsidRDefault="006C3727" w:rsidP="006C3727">
      <w:pPr>
        <w:pStyle w:val="Normal2"/>
        <w:widowControl w:val="0"/>
        <w:ind w:left="-900"/>
        <w:contextualSpacing/>
        <w:rPr>
          <w:rFonts w:ascii="Times New Roman" w:hAnsi="Times New Roman" w:cs="Times New Roman"/>
          <w:szCs w:val="24"/>
        </w:rPr>
      </w:pPr>
      <w:r>
        <w:rPr>
          <w:rFonts w:ascii="Times New Roman" w:hAnsi="Times New Roman" w:cs="Times New Roman"/>
          <w:szCs w:val="24"/>
        </w:rPr>
        <w:lastRenderedPageBreak/>
        <w:t>Table S3. Potential moderators in Study 1.</w:t>
      </w:r>
    </w:p>
    <w:tbl>
      <w:tblPr>
        <w:tblStyle w:val="TableGrid"/>
        <w:tblW w:w="11250" w:type="dxa"/>
        <w:tblInd w:w="-792" w:type="dxa"/>
        <w:tblLayout w:type="fixed"/>
        <w:tblLook w:val="04A0" w:firstRow="1" w:lastRow="0" w:firstColumn="1" w:lastColumn="0" w:noHBand="0" w:noVBand="1"/>
      </w:tblPr>
      <w:tblGrid>
        <w:gridCol w:w="1980"/>
        <w:gridCol w:w="3960"/>
        <w:gridCol w:w="2610"/>
        <w:gridCol w:w="2700"/>
      </w:tblGrid>
      <w:tr w:rsidR="006C3727" w:rsidRPr="00375677" w14:paraId="06EA9AC8" w14:textId="77777777" w:rsidTr="009D23EE">
        <w:trPr>
          <w:trHeight w:val="74"/>
        </w:trPr>
        <w:tc>
          <w:tcPr>
            <w:tcW w:w="1980" w:type="dxa"/>
            <w:tcBorders>
              <w:top w:val="single" w:sz="4" w:space="0" w:color="auto"/>
              <w:left w:val="nil"/>
              <w:right w:val="nil"/>
            </w:tcBorders>
          </w:tcPr>
          <w:p w14:paraId="67B5D644" w14:textId="77777777" w:rsidR="006C3727" w:rsidRDefault="006C3727" w:rsidP="009D23EE">
            <w:pPr>
              <w:rPr>
                <w:rFonts w:ascii="Times New Roman" w:hAnsi="Times New Roman"/>
                <w:b/>
                <w:sz w:val="20"/>
                <w:szCs w:val="20"/>
              </w:rPr>
            </w:pPr>
            <w:r>
              <w:rPr>
                <w:rFonts w:ascii="Times New Roman" w:hAnsi="Times New Roman"/>
                <w:b/>
                <w:sz w:val="20"/>
                <w:szCs w:val="20"/>
              </w:rPr>
              <w:t>Variable of Interest</w:t>
            </w:r>
          </w:p>
        </w:tc>
        <w:tc>
          <w:tcPr>
            <w:tcW w:w="3960" w:type="dxa"/>
            <w:tcBorders>
              <w:top w:val="single" w:sz="4" w:space="0" w:color="auto"/>
              <w:left w:val="nil"/>
              <w:right w:val="nil"/>
            </w:tcBorders>
          </w:tcPr>
          <w:p w14:paraId="45E9EAB6" w14:textId="77777777" w:rsidR="006C3727" w:rsidRPr="0009658C" w:rsidRDefault="006C3727" w:rsidP="009D23EE">
            <w:pPr>
              <w:rPr>
                <w:rFonts w:ascii="Times New Roman" w:hAnsi="Times New Roman"/>
                <w:b/>
                <w:sz w:val="20"/>
                <w:szCs w:val="20"/>
              </w:rPr>
            </w:pPr>
            <w:r>
              <w:rPr>
                <w:rFonts w:ascii="Times New Roman" w:hAnsi="Times New Roman"/>
                <w:b/>
                <w:sz w:val="20"/>
                <w:szCs w:val="20"/>
              </w:rPr>
              <w:t>Model Specification / Fixed Effect</w:t>
            </w:r>
          </w:p>
        </w:tc>
        <w:tc>
          <w:tcPr>
            <w:tcW w:w="2610" w:type="dxa"/>
            <w:tcBorders>
              <w:top w:val="single" w:sz="4" w:space="0" w:color="auto"/>
              <w:left w:val="nil"/>
              <w:right w:val="nil"/>
            </w:tcBorders>
          </w:tcPr>
          <w:p w14:paraId="39DE1332" w14:textId="77777777" w:rsidR="006C3727" w:rsidRDefault="006C3727" w:rsidP="009D23EE">
            <w:pPr>
              <w:rPr>
                <w:rFonts w:ascii="Times New Roman" w:hAnsi="Times New Roman"/>
                <w:b/>
                <w:sz w:val="20"/>
                <w:szCs w:val="20"/>
              </w:rPr>
            </w:pPr>
            <w:r>
              <w:rPr>
                <w:rFonts w:ascii="Times New Roman" w:hAnsi="Times New Roman"/>
                <w:b/>
                <w:sz w:val="20"/>
                <w:szCs w:val="20"/>
              </w:rPr>
              <w:t>F test</w:t>
            </w:r>
          </w:p>
        </w:tc>
        <w:tc>
          <w:tcPr>
            <w:tcW w:w="2700" w:type="dxa"/>
            <w:tcBorders>
              <w:top w:val="single" w:sz="4" w:space="0" w:color="auto"/>
              <w:left w:val="nil"/>
              <w:right w:val="nil"/>
            </w:tcBorders>
          </w:tcPr>
          <w:p w14:paraId="17933F28" w14:textId="77777777" w:rsidR="006C3727" w:rsidRPr="00375677" w:rsidRDefault="006C3727" w:rsidP="009D23EE">
            <w:pPr>
              <w:rPr>
                <w:rFonts w:ascii="Times New Roman" w:hAnsi="Times New Roman"/>
                <w:b/>
                <w:sz w:val="20"/>
                <w:szCs w:val="20"/>
              </w:rPr>
            </w:pPr>
            <w:r>
              <w:rPr>
                <w:rFonts w:ascii="Times New Roman" w:hAnsi="Times New Roman"/>
                <w:b/>
                <w:i/>
                <w:sz w:val="20"/>
                <w:szCs w:val="20"/>
              </w:rPr>
              <w:t>b</w:t>
            </w:r>
            <w:r>
              <w:rPr>
                <w:rFonts w:ascii="Times New Roman" w:hAnsi="Times New Roman"/>
                <w:b/>
                <w:sz w:val="20"/>
                <w:szCs w:val="20"/>
              </w:rPr>
              <w:t xml:space="preserve"> [95% CI]</w:t>
            </w:r>
          </w:p>
        </w:tc>
      </w:tr>
      <w:tr w:rsidR="006C3727" w:rsidRPr="0044678B" w14:paraId="5C9F27B4" w14:textId="77777777" w:rsidTr="009D23EE">
        <w:trPr>
          <w:trHeight w:val="1620"/>
        </w:trPr>
        <w:tc>
          <w:tcPr>
            <w:tcW w:w="1980" w:type="dxa"/>
            <w:tcBorders>
              <w:top w:val="single" w:sz="4" w:space="0" w:color="auto"/>
              <w:left w:val="nil"/>
              <w:right w:val="nil"/>
            </w:tcBorders>
          </w:tcPr>
          <w:p w14:paraId="71409570" w14:textId="77777777" w:rsidR="006C3727" w:rsidRPr="00016DCE" w:rsidRDefault="006C3727" w:rsidP="009D23EE">
            <w:pPr>
              <w:rPr>
                <w:rFonts w:ascii="Times New Roman" w:hAnsi="Times New Roman"/>
                <w:b/>
                <w:sz w:val="20"/>
                <w:szCs w:val="20"/>
              </w:rPr>
            </w:pPr>
            <w:r w:rsidRPr="00016DCE">
              <w:rPr>
                <w:rFonts w:ascii="Times New Roman" w:hAnsi="Times New Roman"/>
                <w:b/>
                <w:sz w:val="20"/>
                <w:szCs w:val="20"/>
              </w:rPr>
              <w:t xml:space="preserve">Treatment * </w:t>
            </w:r>
          </w:p>
          <w:p w14:paraId="55B1DF06" w14:textId="77777777" w:rsidR="006C3727" w:rsidRPr="00067BB4" w:rsidRDefault="006C3727" w:rsidP="009D23EE">
            <w:pPr>
              <w:rPr>
                <w:rFonts w:ascii="Times New Roman" w:hAnsi="Times New Roman"/>
                <w:sz w:val="20"/>
                <w:szCs w:val="20"/>
              </w:rPr>
            </w:pPr>
            <w:r>
              <w:rPr>
                <w:rFonts w:ascii="Times New Roman" w:hAnsi="Times New Roman"/>
                <w:b/>
                <w:sz w:val="20"/>
                <w:szCs w:val="20"/>
              </w:rPr>
              <w:t>Knowledge</w:t>
            </w:r>
            <w:r w:rsidRPr="00016DCE">
              <w:rPr>
                <w:rFonts w:ascii="Times New Roman" w:hAnsi="Times New Roman"/>
                <w:b/>
                <w:sz w:val="20"/>
                <w:szCs w:val="20"/>
              </w:rPr>
              <w:t xml:space="preserve"> </w:t>
            </w:r>
            <w:r w:rsidRPr="00016DCE">
              <w:rPr>
                <w:rFonts w:ascii="Times New Roman" w:hAnsi="Times New Roman"/>
                <w:b/>
                <w:sz w:val="20"/>
                <w:szCs w:val="20"/>
                <w:vertAlign w:val="subscript"/>
              </w:rPr>
              <w:t>P</w:t>
            </w:r>
            <w:r>
              <w:rPr>
                <w:rFonts w:ascii="Times New Roman" w:hAnsi="Times New Roman"/>
                <w:b/>
                <w:sz w:val="20"/>
                <w:szCs w:val="20"/>
                <w:vertAlign w:val="subscript"/>
              </w:rPr>
              <w:t>re</w:t>
            </w:r>
          </w:p>
        </w:tc>
        <w:tc>
          <w:tcPr>
            <w:tcW w:w="3960" w:type="dxa"/>
            <w:tcBorders>
              <w:top w:val="single" w:sz="4" w:space="0" w:color="auto"/>
              <w:left w:val="nil"/>
              <w:right w:val="nil"/>
            </w:tcBorders>
          </w:tcPr>
          <w:p w14:paraId="23C5D467"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77724A7B"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sidRPr="008E5C50">
              <w:rPr>
                <w:rFonts w:ascii="Times New Roman" w:hAnsi="Times New Roman"/>
                <w:sz w:val="20"/>
                <w:szCs w:val="20"/>
              </w:rPr>
              <w:t xml:space="preserve">Knowledge </w:t>
            </w:r>
            <w:r w:rsidRPr="008E5C50">
              <w:rPr>
                <w:rFonts w:ascii="Times New Roman" w:hAnsi="Times New Roman"/>
                <w:sz w:val="20"/>
                <w:szCs w:val="20"/>
                <w:vertAlign w:val="subscript"/>
              </w:rPr>
              <w:t>Pre</w:t>
            </w:r>
          </w:p>
          <w:p w14:paraId="76A0536E" w14:textId="77777777" w:rsidR="006C3727" w:rsidRPr="00FB5083" w:rsidRDefault="006C3727" w:rsidP="009D23EE">
            <w:pPr>
              <w:jc w:val="right"/>
              <w:rPr>
                <w:rFonts w:ascii="Times New Roman" w:hAnsi="Times New Roman"/>
                <w:sz w:val="20"/>
                <w:szCs w:val="20"/>
              </w:rPr>
            </w:pPr>
            <w:r w:rsidRPr="00FB5083">
              <w:rPr>
                <w:rFonts w:ascii="Times New Roman" w:hAnsi="Times New Roman"/>
                <w:sz w:val="20"/>
                <w:szCs w:val="20"/>
              </w:rPr>
              <w:t>Question</w:t>
            </w:r>
          </w:p>
          <w:p w14:paraId="7FADA1D0" w14:textId="77777777" w:rsidR="006C3727" w:rsidRPr="00FB5083" w:rsidRDefault="006C3727" w:rsidP="009D23EE">
            <w:pPr>
              <w:jc w:val="right"/>
              <w:rPr>
                <w:rFonts w:ascii="Times New Roman" w:hAnsi="Times New Roman"/>
                <w:sz w:val="20"/>
                <w:szCs w:val="20"/>
              </w:rPr>
            </w:pPr>
          </w:p>
          <w:p w14:paraId="43259655" w14:textId="77777777" w:rsidR="006C3727" w:rsidRPr="00FB5083" w:rsidRDefault="006C3727" w:rsidP="009D23EE">
            <w:pPr>
              <w:jc w:val="right"/>
              <w:rPr>
                <w:rFonts w:ascii="Times New Roman" w:hAnsi="Times New Roman"/>
                <w:sz w:val="20"/>
                <w:szCs w:val="20"/>
              </w:rPr>
            </w:pPr>
          </w:p>
          <w:p w14:paraId="140518C4" w14:textId="77777777" w:rsidR="006C3727" w:rsidRPr="00FB5083" w:rsidRDefault="006C3727" w:rsidP="009D23EE">
            <w:pPr>
              <w:jc w:val="right"/>
              <w:rPr>
                <w:rFonts w:ascii="Times New Roman" w:hAnsi="Times New Roman"/>
                <w:sz w:val="20"/>
                <w:szCs w:val="20"/>
              </w:rPr>
            </w:pPr>
            <w:r w:rsidRPr="00FB5083">
              <w:rPr>
                <w:rFonts w:ascii="Times New Roman" w:hAnsi="Times New Roman"/>
                <w:sz w:val="20"/>
                <w:szCs w:val="20"/>
              </w:rPr>
              <w:t>Treatment</w:t>
            </w:r>
          </w:p>
          <w:p w14:paraId="2293E189" w14:textId="77777777" w:rsidR="006C3727" w:rsidRPr="009B3262" w:rsidRDefault="006C3727" w:rsidP="009D23EE">
            <w:pPr>
              <w:jc w:val="right"/>
              <w:rPr>
                <w:rFonts w:ascii="Times New Roman" w:hAnsi="Times New Roman"/>
                <w:sz w:val="20"/>
                <w:szCs w:val="20"/>
                <w:vertAlign w:val="subscript"/>
              </w:rPr>
            </w:pPr>
            <w:r>
              <w:rPr>
                <w:rFonts w:ascii="Times New Roman" w:hAnsi="Times New Roman"/>
                <w:sz w:val="20"/>
                <w:szCs w:val="20"/>
              </w:rPr>
              <w:t xml:space="preserve">Knowledge </w:t>
            </w:r>
            <w:r>
              <w:rPr>
                <w:rFonts w:ascii="Times New Roman" w:hAnsi="Times New Roman"/>
                <w:sz w:val="20"/>
                <w:szCs w:val="20"/>
                <w:vertAlign w:val="subscript"/>
              </w:rPr>
              <w:t>Pre</w:t>
            </w:r>
          </w:p>
          <w:p w14:paraId="1E3FFF71" w14:textId="77777777" w:rsidR="006C3727" w:rsidRPr="0044678B" w:rsidRDefault="006C3727" w:rsidP="009D23EE">
            <w:pPr>
              <w:jc w:val="right"/>
              <w:rPr>
                <w:rFonts w:ascii="Times New Roman" w:hAnsi="Times New Roman"/>
                <w:b/>
                <w:sz w:val="20"/>
                <w:szCs w:val="20"/>
              </w:rPr>
            </w:pPr>
            <w:r w:rsidRPr="0044678B">
              <w:rPr>
                <w:rFonts w:ascii="Times New Roman" w:hAnsi="Times New Roman"/>
                <w:b/>
                <w:sz w:val="20"/>
                <w:szCs w:val="20"/>
              </w:rPr>
              <w:t xml:space="preserve">Treatment * </w:t>
            </w:r>
            <w:r>
              <w:rPr>
                <w:rFonts w:ascii="Times New Roman" w:hAnsi="Times New Roman"/>
                <w:b/>
                <w:sz w:val="20"/>
                <w:szCs w:val="20"/>
              </w:rPr>
              <w:t>Knowledge</w:t>
            </w:r>
            <w:r w:rsidRPr="0044678B">
              <w:rPr>
                <w:rFonts w:ascii="Times New Roman" w:hAnsi="Times New Roman"/>
                <w:b/>
                <w:sz w:val="20"/>
                <w:szCs w:val="20"/>
              </w:rPr>
              <w:t xml:space="preserve"> </w:t>
            </w:r>
            <w:r w:rsidRPr="0044678B">
              <w:rPr>
                <w:rFonts w:ascii="Times New Roman" w:hAnsi="Times New Roman"/>
                <w:b/>
                <w:sz w:val="20"/>
                <w:szCs w:val="20"/>
                <w:vertAlign w:val="subscript"/>
              </w:rPr>
              <w:t>P</w:t>
            </w:r>
            <w:r>
              <w:rPr>
                <w:rFonts w:ascii="Times New Roman" w:hAnsi="Times New Roman"/>
                <w:b/>
                <w:sz w:val="20"/>
                <w:szCs w:val="20"/>
                <w:vertAlign w:val="subscript"/>
              </w:rPr>
              <w:t>re</w:t>
            </w:r>
          </w:p>
        </w:tc>
        <w:tc>
          <w:tcPr>
            <w:tcW w:w="2610" w:type="dxa"/>
            <w:tcBorders>
              <w:top w:val="single" w:sz="4" w:space="0" w:color="auto"/>
              <w:left w:val="nil"/>
              <w:right w:val="nil"/>
            </w:tcBorders>
          </w:tcPr>
          <w:p w14:paraId="18374E25" w14:textId="77777777" w:rsidR="006C3727" w:rsidRPr="00E52265" w:rsidRDefault="006C3727" w:rsidP="009D23EE">
            <w:pPr>
              <w:rPr>
                <w:rFonts w:ascii="Times New Roman" w:hAnsi="Times New Roman"/>
                <w:sz w:val="20"/>
                <w:szCs w:val="20"/>
              </w:rPr>
            </w:pPr>
          </w:p>
          <w:p w14:paraId="1CBDAED8" w14:textId="77777777" w:rsidR="006C3727" w:rsidRPr="00E52265" w:rsidRDefault="006C3727" w:rsidP="009D23EE">
            <w:pPr>
              <w:rPr>
                <w:rFonts w:ascii="Times New Roman" w:hAnsi="Times New Roman"/>
                <w:sz w:val="20"/>
                <w:szCs w:val="20"/>
              </w:rPr>
            </w:pPr>
          </w:p>
          <w:p w14:paraId="33E9604C" w14:textId="77777777" w:rsidR="006C3727" w:rsidRPr="00E52265" w:rsidRDefault="006C3727" w:rsidP="009D23EE">
            <w:pPr>
              <w:rPr>
                <w:rFonts w:ascii="Times New Roman" w:hAnsi="Times New Roman"/>
                <w:sz w:val="20"/>
                <w:szCs w:val="20"/>
              </w:rPr>
            </w:pPr>
          </w:p>
          <w:p w14:paraId="1B20168F" w14:textId="77777777" w:rsidR="006C3727" w:rsidRPr="00E52265" w:rsidRDefault="006C3727" w:rsidP="009D23EE">
            <w:pPr>
              <w:rPr>
                <w:rFonts w:ascii="Times New Roman" w:hAnsi="Times New Roman"/>
                <w:sz w:val="20"/>
                <w:szCs w:val="20"/>
              </w:rPr>
            </w:pPr>
          </w:p>
          <w:p w14:paraId="390E2259" w14:textId="77777777" w:rsidR="006C3727" w:rsidRDefault="006C3727" w:rsidP="009D23EE">
            <w:pPr>
              <w:rPr>
                <w:rFonts w:ascii="Times New Roman" w:hAnsi="Times New Roman"/>
                <w:sz w:val="20"/>
                <w:szCs w:val="20"/>
              </w:rPr>
            </w:pPr>
            <w:r w:rsidRPr="00E52265">
              <w:rPr>
                <w:rFonts w:ascii="Times New Roman" w:hAnsi="Times New Roman"/>
                <w:i/>
                <w:sz w:val="20"/>
                <w:szCs w:val="20"/>
              </w:rPr>
              <w:t>F</w:t>
            </w:r>
            <w:r w:rsidRPr="00E52265">
              <w:rPr>
                <w:rFonts w:ascii="Times New Roman" w:hAnsi="Times New Roman"/>
                <w:sz w:val="20"/>
                <w:szCs w:val="20"/>
              </w:rPr>
              <w:t>(</w:t>
            </w:r>
            <w:r>
              <w:rPr>
                <w:rFonts w:ascii="Times New Roman" w:hAnsi="Times New Roman"/>
                <w:sz w:val="20"/>
                <w:szCs w:val="20"/>
              </w:rPr>
              <w:t xml:space="preserve">3, 157.4) = 4.4, </w:t>
            </w:r>
            <w:r>
              <w:rPr>
                <w:rFonts w:ascii="Times New Roman" w:hAnsi="Times New Roman"/>
                <w:i/>
                <w:sz w:val="20"/>
                <w:szCs w:val="20"/>
              </w:rPr>
              <w:t>p</w:t>
            </w:r>
            <w:r>
              <w:rPr>
                <w:rFonts w:ascii="Times New Roman" w:hAnsi="Times New Roman"/>
                <w:sz w:val="20"/>
                <w:szCs w:val="20"/>
              </w:rPr>
              <w:t xml:space="preserve"> = .005</w:t>
            </w:r>
          </w:p>
          <w:p w14:paraId="6E488539" w14:textId="77777777" w:rsidR="006C3727" w:rsidRDefault="006C3727" w:rsidP="009D23EE">
            <w:pPr>
              <w:rPr>
                <w:rFonts w:ascii="Times New Roman" w:hAnsi="Times New Roman"/>
                <w:sz w:val="20"/>
                <w:szCs w:val="20"/>
              </w:rPr>
            </w:pPr>
          </w:p>
          <w:p w14:paraId="6F2BD430" w14:textId="77777777" w:rsidR="006C3727" w:rsidRDefault="006C3727" w:rsidP="009D23EE">
            <w:pPr>
              <w:rPr>
                <w:rFonts w:ascii="Times New Roman" w:hAnsi="Times New Roman"/>
                <w:sz w:val="20"/>
                <w:szCs w:val="20"/>
              </w:rPr>
            </w:pPr>
          </w:p>
          <w:p w14:paraId="7F7838A2"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51.2) = 6.9, </w:t>
            </w:r>
            <w:r>
              <w:rPr>
                <w:rFonts w:ascii="Times New Roman" w:hAnsi="Times New Roman"/>
                <w:i/>
                <w:sz w:val="20"/>
                <w:szCs w:val="20"/>
              </w:rPr>
              <w:t>p</w:t>
            </w:r>
            <w:r>
              <w:rPr>
                <w:rFonts w:ascii="Times New Roman" w:hAnsi="Times New Roman"/>
                <w:sz w:val="20"/>
                <w:szCs w:val="20"/>
              </w:rPr>
              <w:t xml:space="preserve"> = .012</w:t>
            </w:r>
          </w:p>
          <w:p w14:paraId="4221A127"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50.3) = 0.48, </w:t>
            </w:r>
            <w:r>
              <w:rPr>
                <w:rFonts w:ascii="Times New Roman" w:hAnsi="Times New Roman"/>
                <w:i/>
                <w:sz w:val="20"/>
                <w:szCs w:val="20"/>
              </w:rPr>
              <w:t>p</w:t>
            </w:r>
            <w:r>
              <w:rPr>
                <w:rFonts w:ascii="Times New Roman" w:hAnsi="Times New Roman"/>
                <w:sz w:val="20"/>
                <w:szCs w:val="20"/>
              </w:rPr>
              <w:t xml:space="preserve"> = .492</w:t>
            </w:r>
          </w:p>
          <w:p w14:paraId="1F302A37" w14:textId="77777777" w:rsidR="006C3727" w:rsidRPr="00BF367C" w:rsidRDefault="006C3727" w:rsidP="009D23EE">
            <w:pPr>
              <w:rPr>
                <w:rFonts w:ascii="Times New Roman" w:hAnsi="Times New Roman"/>
                <w:b/>
                <w:sz w:val="20"/>
                <w:szCs w:val="20"/>
              </w:rPr>
            </w:pPr>
            <w:r w:rsidRPr="00BF367C">
              <w:rPr>
                <w:rFonts w:ascii="Times New Roman" w:hAnsi="Times New Roman"/>
                <w:b/>
                <w:i/>
                <w:sz w:val="20"/>
                <w:szCs w:val="20"/>
              </w:rPr>
              <w:t>F</w:t>
            </w:r>
            <w:r w:rsidRPr="00BF367C">
              <w:rPr>
                <w:rFonts w:ascii="Times New Roman" w:hAnsi="Times New Roman"/>
                <w:b/>
                <w:sz w:val="20"/>
                <w:szCs w:val="20"/>
              </w:rPr>
              <w:t xml:space="preserve">(1,  49.5) = 0.88, </w:t>
            </w:r>
            <w:r w:rsidRPr="00BF367C">
              <w:rPr>
                <w:rFonts w:ascii="Times New Roman" w:hAnsi="Times New Roman"/>
                <w:b/>
                <w:i/>
                <w:sz w:val="20"/>
                <w:szCs w:val="20"/>
              </w:rPr>
              <w:t>p</w:t>
            </w:r>
            <w:r w:rsidRPr="00BF367C">
              <w:rPr>
                <w:rFonts w:ascii="Times New Roman" w:hAnsi="Times New Roman"/>
                <w:b/>
                <w:sz w:val="20"/>
                <w:szCs w:val="20"/>
              </w:rPr>
              <w:t xml:space="preserve"> = .351</w:t>
            </w:r>
          </w:p>
        </w:tc>
        <w:tc>
          <w:tcPr>
            <w:tcW w:w="2700" w:type="dxa"/>
            <w:tcBorders>
              <w:top w:val="single" w:sz="4" w:space="0" w:color="auto"/>
              <w:left w:val="nil"/>
              <w:right w:val="nil"/>
            </w:tcBorders>
          </w:tcPr>
          <w:p w14:paraId="15D039AE" w14:textId="77777777" w:rsidR="006C3727" w:rsidRPr="000C42B4" w:rsidRDefault="006C3727" w:rsidP="009D23EE">
            <w:pPr>
              <w:rPr>
                <w:rFonts w:ascii="Times New Roman" w:hAnsi="Times New Roman"/>
                <w:sz w:val="20"/>
                <w:szCs w:val="20"/>
              </w:rPr>
            </w:pPr>
            <w:r w:rsidRPr="000C42B4">
              <w:rPr>
                <w:rFonts w:ascii="Times New Roman" w:hAnsi="Times New Roman"/>
                <w:sz w:val="20"/>
                <w:szCs w:val="20"/>
              </w:rPr>
              <w:t xml:space="preserve">Intercept: </w:t>
            </w:r>
          </w:p>
          <w:p w14:paraId="70417670"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2.29, [1.85, 2.74]</w:t>
            </w:r>
          </w:p>
          <w:p w14:paraId="1A69A9AA" w14:textId="77777777" w:rsidR="006C3727" w:rsidRPr="000C42B4" w:rsidRDefault="006C3727" w:rsidP="009D23EE">
            <w:pPr>
              <w:jc w:val="right"/>
              <w:rPr>
                <w:rFonts w:ascii="Times New Roman" w:hAnsi="Times New Roman"/>
                <w:sz w:val="20"/>
                <w:szCs w:val="20"/>
              </w:rPr>
            </w:pPr>
          </w:p>
          <w:p w14:paraId="629EA5B7" w14:textId="77777777" w:rsidR="006C3727" w:rsidRPr="000C42B4" w:rsidRDefault="006C3727" w:rsidP="009D23EE">
            <w:pPr>
              <w:jc w:val="right"/>
              <w:rPr>
                <w:rFonts w:ascii="Times New Roman" w:hAnsi="Times New Roman"/>
                <w:sz w:val="20"/>
                <w:szCs w:val="20"/>
              </w:rPr>
            </w:pPr>
          </w:p>
          <w:p w14:paraId="7B4837D7"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Interact: 0.31, [-0.06, 0.67]</w:t>
            </w:r>
          </w:p>
          <w:p w14:paraId="1C93358F"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Like: -0.24, [-0.57, 0.10]</w:t>
            </w:r>
          </w:p>
          <w:p w14:paraId="567A6B91"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 xml:space="preserve">Similar: 0.33, [-0.02, 0.67]  </w:t>
            </w:r>
          </w:p>
          <w:p w14:paraId="317D717E" w14:textId="77777777" w:rsidR="006C3727" w:rsidRPr="004807B0" w:rsidRDefault="006C3727" w:rsidP="009D23EE">
            <w:pPr>
              <w:jc w:val="right"/>
              <w:rPr>
                <w:rFonts w:ascii="Times New Roman" w:hAnsi="Times New Roman"/>
                <w:sz w:val="20"/>
                <w:szCs w:val="20"/>
              </w:rPr>
            </w:pPr>
            <w:r w:rsidRPr="000C42B4">
              <w:rPr>
                <w:rFonts w:ascii="Times New Roman" w:hAnsi="Times New Roman"/>
                <w:sz w:val="20"/>
                <w:szCs w:val="20"/>
              </w:rPr>
              <w:t>0.68</w:t>
            </w:r>
            <w:r>
              <w:rPr>
                <w:rFonts w:ascii="Times New Roman" w:hAnsi="Times New Roman"/>
                <w:sz w:val="20"/>
                <w:szCs w:val="20"/>
              </w:rPr>
              <w:t>, [0.19, 1.17]</w:t>
            </w:r>
          </w:p>
          <w:p w14:paraId="3477C41E"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0.19, [-0.33, 0.71]</w:t>
            </w:r>
            <w:r w:rsidRPr="004807B0">
              <w:rPr>
                <w:rFonts w:ascii="Times New Roman" w:hAnsi="Times New Roman"/>
                <w:sz w:val="20"/>
                <w:szCs w:val="20"/>
              </w:rPr>
              <w:t xml:space="preserve"> </w:t>
            </w:r>
          </w:p>
          <w:p w14:paraId="71AB8877" w14:textId="77777777" w:rsidR="006C3727" w:rsidRPr="00BF367C" w:rsidRDefault="006C3727" w:rsidP="009D23EE">
            <w:pPr>
              <w:jc w:val="right"/>
              <w:rPr>
                <w:rFonts w:ascii="Times New Roman" w:hAnsi="Times New Roman"/>
                <w:b/>
                <w:sz w:val="20"/>
                <w:szCs w:val="20"/>
              </w:rPr>
            </w:pPr>
            <w:r>
              <w:rPr>
                <w:rFonts w:ascii="Times New Roman" w:hAnsi="Times New Roman"/>
                <w:b/>
                <w:sz w:val="20"/>
                <w:szCs w:val="20"/>
              </w:rPr>
              <w:t>-0.30</w:t>
            </w:r>
            <w:r w:rsidRPr="00BF367C">
              <w:rPr>
                <w:rFonts w:ascii="Times New Roman" w:hAnsi="Times New Roman"/>
                <w:b/>
                <w:sz w:val="20"/>
                <w:szCs w:val="20"/>
              </w:rPr>
              <w:t>, [</w:t>
            </w:r>
            <w:r>
              <w:rPr>
                <w:rFonts w:ascii="Times New Roman" w:hAnsi="Times New Roman"/>
                <w:b/>
                <w:sz w:val="20"/>
                <w:szCs w:val="20"/>
              </w:rPr>
              <w:t>-0.90</w:t>
            </w:r>
            <w:r w:rsidRPr="00BF367C">
              <w:rPr>
                <w:rFonts w:ascii="Times New Roman" w:hAnsi="Times New Roman"/>
                <w:b/>
                <w:sz w:val="20"/>
                <w:szCs w:val="20"/>
              </w:rPr>
              <w:t xml:space="preserve">, </w:t>
            </w:r>
            <w:r>
              <w:rPr>
                <w:rFonts w:ascii="Times New Roman" w:hAnsi="Times New Roman"/>
                <w:b/>
                <w:sz w:val="20"/>
                <w:szCs w:val="20"/>
              </w:rPr>
              <w:t>0.30</w:t>
            </w:r>
            <w:r w:rsidRPr="00BF367C">
              <w:rPr>
                <w:rFonts w:ascii="Times New Roman" w:hAnsi="Times New Roman"/>
                <w:b/>
                <w:sz w:val="20"/>
                <w:szCs w:val="20"/>
              </w:rPr>
              <w:t>]</w:t>
            </w:r>
          </w:p>
        </w:tc>
      </w:tr>
      <w:tr w:rsidR="006C3727" w:rsidRPr="0044678B" w14:paraId="7A14C757" w14:textId="77777777" w:rsidTr="009D23EE">
        <w:trPr>
          <w:trHeight w:val="1620"/>
        </w:trPr>
        <w:tc>
          <w:tcPr>
            <w:tcW w:w="1980" w:type="dxa"/>
            <w:tcBorders>
              <w:top w:val="single" w:sz="4" w:space="0" w:color="auto"/>
              <w:left w:val="nil"/>
              <w:bottom w:val="single" w:sz="4" w:space="0" w:color="auto"/>
              <w:right w:val="nil"/>
            </w:tcBorders>
          </w:tcPr>
          <w:p w14:paraId="62E1BD04" w14:textId="77777777" w:rsidR="006C3727" w:rsidRPr="00016DCE" w:rsidRDefault="006C3727" w:rsidP="009D23EE">
            <w:pPr>
              <w:rPr>
                <w:rFonts w:ascii="Times New Roman" w:hAnsi="Times New Roman"/>
                <w:b/>
                <w:sz w:val="20"/>
                <w:szCs w:val="20"/>
              </w:rPr>
            </w:pPr>
            <w:r w:rsidRPr="00016DCE">
              <w:rPr>
                <w:rFonts w:ascii="Times New Roman" w:hAnsi="Times New Roman"/>
                <w:b/>
                <w:sz w:val="20"/>
                <w:szCs w:val="20"/>
              </w:rPr>
              <w:t xml:space="preserve">Treatment * </w:t>
            </w:r>
          </w:p>
          <w:p w14:paraId="091D2C08" w14:textId="77777777" w:rsidR="006C3727" w:rsidRPr="00016DCE" w:rsidRDefault="006C3727" w:rsidP="009D23EE">
            <w:pPr>
              <w:rPr>
                <w:rFonts w:ascii="Times New Roman" w:hAnsi="Times New Roman"/>
                <w:b/>
                <w:sz w:val="20"/>
                <w:szCs w:val="20"/>
              </w:rPr>
            </w:pPr>
            <w:r>
              <w:rPr>
                <w:rFonts w:ascii="Times New Roman" w:hAnsi="Times New Roman"/>
                <w:b/>
                <w:sz w:val="20"/>
                <w:szCs w:val="20"/>
              </w:rPr>
              <w:t>Interest</w:t>
            </w:r>
            <w:r w:rsidRPr="00016DCE">
              <w:rPr>
                <w:rFonts w:ascii="Times New Roman" w:hAnsi="Times New Roman"/>
                <w:b/>
                <w:sz w:val="20"/>
                <w:szCs w:val="20"/>
              </w:rPr>
              <w:t xml:space="preserve"> </w:t>
            </w:r>
            <w:r w:rsidRPr="00016DCE">
              <w:rPr>
                <w:rFonts w:ascii="Times New Roman" w:hAnsi="Times New Roman"/>
                <w:b/>
                <w:sz w:val="20"/>
                <w:szCs w:val="20"/>
                <w:vertAlign w:val="subscript"/>
              </w:rPr>
              <w:t>P</w:t>
            </w:r>
            <w:r>
              <w:rPr>
                <w:rFonts w:ascii="Times New Roman" w:hAnsi="Times New Roman"/>
                <w:b/>
                <w:sz w:val="20"/>
                <w:szCs w:val="20"/>
                <w:vertAlign w:val="subscript"/>
              </w:rPr>
              <w:t>re</w:t>
            </w:r>
          </w:p>
        </w:tc>
        <w:tc>
          <w:tcPr>
            <w:tcW w:w="3960" w:type="dxa"/>
            <w:tcBorders>
              <w:top w:val="single" w:sz="4" w:space="0" w:color="auto"/>
              <w:left w:val="nil"/>
              <w:bottom w:val="single" w:sz="4" w:space="0" w:color="auto"/>
              <w:right w:val="nil"/>
            </w:tcBorders>
          </w:tcPr>
          <w:p w14:paraId="3F2EDFC3"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044AFFCE"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sidRPr="008E5C50">
              <w:rPr>
                <w:rFonts w:ascii="Times New Roman" w:hAnsi="Times New Roman"/>
                <w:sz w:val="20"/>
                <w:szCs w:val="20"/>
              </w:rPr>
              <w:t xml:space="preserve">Interest </w:t>
            </w:r>
            <w:r w:rsidRPr="008E5C50">
              <w:rPr>
                <w:rFonts w:ascii="Times New Roman" w:hAnsi="Times New Roman"/>
                <w:sz w:val="20"/>
                <w:szCs w:val="20"/>
                <w:vertAlign w:val="subscript"/>
              </w:rPr>
              <w:t>Pre</w:t>
            </w:r>
          </w:p>
          <w:p w14:paraId="4C442BA5" w14:textId="77777777" w:rsidR="006C3727" w:rsidRPr="00FB5083" w:rsidRDefault="006C3727" w:rsidP="009D23EE">
            <w:pPr>
              <w:jc w:val="right"/>
              <w:rPr>
                <w:rFonts w:ascii="Times New Roman" w:hAnsi="Times New Roman"/>
                <w:sz w:val="20"/>
                <w:szCs w:val="20"/>
              </w:rPr>
            </w:pPr>
            <w:r w:rsidRPr="00FB5083">
              <w:rPr>
                <w:rFonts w:ascii="Times New Roman" w:hAnsi="Times New Roman"/>
                <w:sz w:val="20"/>
                <w:szCs w:val="20"/>
              </w:rPr>
              <w:t>Question</w:t>
            </w:r>
          </w:p>
          <w:p w14:paraId="6E4B406A" w14:textId="77777777" w:rsidR="006C3727" w:rsidRPr="00FB5083" w:rsidRDefault="006C3727" w:rsidP="009D23EE">
            <w:pPr>
              <w:jc w:val="right"/>
              <w:rPr>
                <w:rFonts w:ascii="Times New Roman" w:hAnsi="Times New Roman"/>
                <w:sz w:val="20"/>
                <w:szCs w:val="20"/>
              </w:rPr>
            </w:pPr>
          </w:p>
          <w:p w14:paraId="57F31CCA" w14:textId="77777777" w:rsidR="006C3727" w:rsidRPr="00FB5083" w:rsidRDefault="006C3727" w:rsidP="009D23EE">
            <w:pPr>
              <w:jc w:val="right"/>
              <w:rPr>
                <w:rFonts w:ascii="Times New Roman" w:hAnsi="Times New Roman"/>
                <w:sz w:val="20"/>
                <w:szCs w:val="20"/>
              </w:rPr>
            </w:pPr>
          </w:p>
          <w:p w14:paraId="24A45C02" w14:textId="77777777" w:rsidR="006C3727" w:rsidRPr="00FB5083" w:rsidRDefault="006C3727" w:rsidP="009D23EE">
            <w:pPr>
              <w:jc w:val="right"/>
              <w:rPr>
                <w:rFonts w:ascii="Times New Roman" w:hAnsi="Times New Roman"/>
                <w:sz w:val="20"/>
                <w:szCs w:val="20"/>
              </w:rPr>
            </w:pPr>
            <w:r w:rsidRPr="00FB5083">
              <w:rPr>
                <w:rFonts w:ascii="Times New Roman" w:hAnsi="Times New Roman"/>
                <w:sz w:val="20"/>
                <w:szCs w:val="20"/>
              </w:rPr>
              <w:t>Treatment</w:t>
            </w:r>
          </w:p>
          <w:p w14:paraId="506A7E69" w14:textId="77777777" w:rsidR="006C3727" w:rsidRPr="00FB5083" w:rsidRDefault="006C3727" w:rsidP="009D23EE">
            <w:pPr>
              <w:jc w:val="right"/>
              <w:rPr>
                <w:rFonts w:ascii="Times New Roman" w:hAnsi="Times New Roman"/>
                <w:sz w:val="20"/>
                <w:szCs w:val="20"/>
              </w:rPr>
            </w:pPr>
            <w:r w:rsidRPr="00FB5083">
              <w:rPr>
                <w:rFonts w:ascii="Times New Roman" w:hAnsi="Times New Roman"/>
                <w:sz w:val="20"/>
                <w:szCs w:val="20"/>
              </w:rPr>
              <w:t xml:space="preserve">Interest </w:t>
            </w:r>
            <w:r w:rsidRPr="00FB5083">
              <w:rPr>
                <w:rFonts w:ascii="Times New Roman" w:hAnsi="Times New Roman"/>
                <w:sz w:val="20"/>
                <w:szCs w:val="20"/>
                <w:vertAlign w:val="subscript"/>
              </w:rPr>
              <w:t>P</w:t>
            </w:r>
            <w:r>
              <w:rPr>
                <w:rFonts w:ascii="Times New Roman" w:hAnsi="Times New Roman"/>
                <w:sz w:val="20"/>
                <w:szCs w:val="20"/>
                <w:vertAlign w:val="subscript"/>
              </w:rPr>
              <w:t>re</w:t>
            </w:r>
          </w:p>
          <w:p w14:paraId="20805923" w14:textId="77777777" w:rsidR="006C3727" w:rsidRPr="0009658C" w:rsidRDefault="006C3727" w:rsidP="009D23EE">
            <w:pPr>
              <w:jc w:val="right"/>
              <w:rPr>
                <w:rFonts w:ascii="Times New Roman" w:hAnsi="Times New Roman"/>
                <w:b/>
                <w:sz w:val="20"/>
                <w:szCs w:val="20"/>
              </w:rPr>
            </w:pPr>
            <w:r w:rsidRPr="0044678B">
              <w:rPr>
                <w:rFonts w:ascii="Times New Roman" w:hAnsi="Times New Roman"/>
                <w:b/>
                <w:sz w:val="20"/>
                <w:szCs w:val="20"/>
              </w:rPr>
              <w:t xml:space="preserve">Treatment * Interest </w:t>
            </w:r>
            <w:r w:rsidRPr="0044678B">
              <w:rPr>
                <w:rFonts w:ascii="Times New Roman" w:hAnsi="Times New Roman"/>
                <w:b/>
                <w:sz w:val="20"/>
                <w:szCs w:val="20"/>
                <w:vertAlign w:val="subscript"/>
              </w:rPr>
              <w:t>P</w:t>
            </w:r>
            <w:r>
              <w:rPr>
                <w:rFonts w:ascii="Times New Roman" w:hAnsi="Times New Roman"/>
                <w:b/>
                <w:sz w:val="20"/>
                <w:szCs w:val="20"/>
                <w:vertAlign w:val="subscript"/>
              </w:rPr>
              <w:t>re</w:t>
            </w:r>
          </w:p>
        </w:tc>
        <w:tc>
          <w:tcPr>
            <w:tcW w:w="2610" w:type="dxa"/>
            <w:tcBorders>
              <w:top w:val="single" w:sz="4" w:space="0" w:color="auto"/>
              <w:left w:val="nil"/>
              <w:bottom w:val="single" w:sz="4" w:space="0" w:color="auto"/>
              <w:right w:val="nil"/>
            </w:tcBorders>
          </w:tcPr>
          <w:p w14:paraId="76E86921" w14:textId="77777777" w:rsidR="006C3727" w:rsidRDefault="006C3727" w:rsidP="009D23EE">
            <w:pPr>
              <w:rPr>
                <w:rFonts w:ascii="Times New Roman" w:hAnsi="Times New Roman"/>
                <w:sz w:val="20"/>
                <w:szCs w:val="20"/>
              </w:rPr>
            </w:pPr>
          </w:p>
          <w:p w14:paraId="4D1619E3" w14:textId="77777777" w:rsidR="006C3727" w:rsidRDefault="006C3727" w:rsidP="009D23EE">
            <w:pPr>
              <w:rPr>
                <w:rFonts w:ascii="Times New Roman" w:hAnsi="Times New Roman"/>
                <w:sz w:val="20"/>
                <w:szCs w:val="20"/>
              </w:rPr>
            </w:pPr>
          </w:p>
          <w:p w14:paraId="63EBFFE4" w14:textId="77777777" w:rsidR="006C3727" w:rsidRDefault="006C3727" w:rsidP="009D23EE">
            <w:pPr>
              <w:rPr>
                <w:rFonts w:ascii="Times New Roman" w:hAnsi="Times New Roman"/>
                <w:sz w:val="20"/>
                <w:szCs w:val="20"/>
              </w:rPr>
            </w:pPr>
          </w:p>
          <w:p w14:paraId="6FC4B347" w14:textId="77777777" w:rsidR="006C3727" w:rsidRDefault="006C3727" w:rsidP="009D23EE">
            <w:pPr>
              <w:rPr>
                <w:rFonts w:ascii="Times New Roman" w:hAnsi="Times New Roman"/>
                <w:sz w:val="20"/>
                <w:szCs w:val="20"/>
              </w:rPr>
            </w:pPr>
          </w:p>
          <w:p w14:paraId="681EA8BF"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157.4) = 4.47, </w:t>
            </w:r>
            <w:r>
              <w:rPr>
                <w:rFonts w:ascii="Times New Roman" w:hAnsi="Times New Roman"/>
                <w:i/>
                <w:sz w:val="20"/>
                <w:szCs w:val="20"/>
              </w:rPr>
              <w:t>p</w:t>
            </w:r>
            <w:r>
              <w:rPr>
                <w:rFonts w:ascii="Times New Roman" w:hAnsi="Times New Roman"/>
                <w:sz w:val="20"/>
                <w:szCs w:val="20"/>
              </w:rPr>
              <w:t xml:space="preserve"> = .005</w:t>
            </w:r>
          </w:p>
          <w:p w14:paraId="7B3C8E43" w14:textId="77777777" w:rsidR="006C3727" w:rsidRDefault="006C3727" w:rsidP="009D23EE">
            <w:pPr>
              <w:rPr>
                <w:rFonts w:ascii="Times New Roman" w:hAnsi="Times New Roman"/>
                <w:sz w:val="20"/>
                <w:szCs w:val="20"/>
              </w:rPr>
            </w:pPr>
          </w:p>
          <w:p w14:paraId="5D2A893D" w14:textId="77777777" w:rsidR="006C3727" w:rsidRDefault="006C3727" w:rsidP="009D23EE">
            <w:pPr>
              <w:rPr>
                <w:rFonts w:ascii="Times New Roman" w:hAnsi="Times New Roman"/>
                <w:sz w:val="20"/>
                <w:szCs w:val="20"/>
              </w:rPr>
            </w:pPr>
          </w:p>
          <w:p w14:paraId="43DFCE63"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49.2) = 7.9, </w:t>
            </w:r>
            <w:r>
              <w:rPr>
                <w:rFonts w:ascii="Times New Roman" w:hAnsi="Times New Roman"/>
                <w:i/>
                <w:sz w:val="20"/>
                <w:szCs w:val="20"/>
              </w:rPr>
              <w:t>p</w:t>
            </w:r>
            <w:r>
              <w:rPr>
                <w:rFonts w:ascii="Times New Roman" w:hAnsi="Times New Roman"/>
                <w:sz w:val="20"/>
                <w:szCs w:val="20"/>
              </w:rPr>
              <w:t xml:space="preserve"> = .007</w:t>
            </w:r>
          </w:p>
          <w:p w14:paraId="7BFD9503"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48.0) = 0.60, </w:t>
            </w:r>
            <w:r>
              <w:rPr>
                <w:rFonts w:ascii="Times New Roman" w:hAnsi="Times New Roman"/>
                <w:i/>
                <w:sz w:val="20"/>
                <w:szCs w:val="20"/>
              </w:rPr>
              <w:t>p</w:t>
            </w:r>
            <w:r>
              <w:rPr>
                <w:rFonts w:ascii="Times New Roman" w:hAnsi="Times New Roman"/>
                <w:sz w:val="20"/>
                <w:szCs w:val="20"/>
              </w:rPr>
              <w:t xml:space="preserve"> = .441</w:t>
            </w:r>
          </w:p>
          <w:p w14:paraId="4A4A8741" w14:textId="77777777" w:rsidR="006C3727" w:rsidRPr="00BF367C" w:rsidRDefault="006C3727" w:rsidP="009D23EE">
            <w:pPr>
              <w:rPr>
                <w:rFonts w:ascii="Times New Roman" w:hAnsi="Times New Roman"/>
                <w:b/>
                <w:sz w:val="20"/>
                <w:szCs w:val="20"/>
              </w:rPr>
            </w:pPr>
            <w:r w:rsidRPr="00BF367C">
              <w:rPr>
                <w:rFonts w:ascii="Times New Roman" w:hAnsi="Times New Roman"/>
                <w:b/>
                <w:i/>
                <w:sz w:val="20"/>
                <w:szCs w:val="20"/>
              </w:rPr>
              <w:t>F</w:t>
            </w:r>
            <w:r w:rsidRPr="00BF367C">
              <w:rPr>
                <w:rFonts w:ascii="Times New Roman" w:hAnsi="Times New Roman"/>
                <w:b/>
                <w:sz w:val="20"/>
                <w:szCs w:val="20"/>
              </w:rPr>
              <w:t xml:space="preserve">(1, 49.3) = 0.29, </w:t>
            </w:r>
            <w:r w:rsidRPr="00BF367C">
              <w:rPr>
                <w:rFonts w:ascii="Times New Roman" w:hAnsi="Times New Roman"/>
                <w:b/>
                <w:i/>
                <w:sz w:val="20"/>
                <w:szCs w:val="20"/>
              </w:rPr>
              <w:t>p</w:t>
            </w:r>
            <w:r w:rsidRPr="00BF367C">
              <w:rPr>
                <w:rFonts w:ascii="Times New Roman" w:hAnsi="Times New Roman"/>
                <w:b/>
                <w:sz w:val="20"/>
                <w:szCs w:val="20"/>
              </w:rPr>
              <w:t xml:space="preserve"> = .593</w:t>
            </w:r>
          </w:p>
        </w:tc>
        <w:tc>
          <w:tcPr>
            <w:tcW w:w="2700" w:type="dxa"/>
            <w:tcBorders>
              <w:top w:val="single" w:sz="4" w:space="0" w:color="auto"/>
              <w:left w:val="nil"/>
              <w:bottom w:val="single" w:sz="4" w:space="0" w:color="auto"/>
              <w:right w:val="nil"/>
            </w:tcBorders>
          </w:tcPr>
          <w:p w14:paraId="2833A97F" w14:textId="77777777" w:rsidR="006C3727" w:rsidRPr="000C42B4" w:rsidRDefault="006C3727" w:rsidP="009D23EE">
            <w:pPr>
              <w:rPr>
                <w:rFonts w:ascii="Times New Roman" w:hAnsi="Times New Roman"/>
                <w:sz w:val="20"/>
                <w:szCs w:val="20"/>
              </w:rPr>
            </w:pPr>
            <w:r w:rsidRPr="000C42B4">
              <w:rPr>
                <w:rFonts w:ascii="Times New Roman" w:hAnsi="Times New Roman"/>
                <w:sz w:val="20"/>
                <w:szCs w:val="20"/>
              </w:rPr>
              <w:t xml:space="preserve">Intercept: </w:t>
            </w:r>
          </w:p>
          <w:p w14:paraId="60FA41A7"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2.23, [1.78, 2.68]</w:t>
            </w:r>
          </w:p>
          <w:p w14:paraId="7BB59FAC" w14:textId="77777777" w:rsidR="006C3727" w:rsidRPr="000C42B4" w:rsidRDefault="006C3727" w:rsidP="009D23EE">
            <w:pPr>
              <w:jc w:val="right"/>
              <w:rPr>
                <w:rFonts w:ascii="Times New Roman" w:hAnsi="Times New Roman"/>
                <w:sz w:val="20"/>
                <w:szCs w:val="20"/>
              </w:rPr>
            </w:pPr>
          </w:p>
          <w:p w14:paraId="01BB7AEE" w14:textId="77777777" w:rsidR="006C3727" w:rsidRPr="000C42B4" w:rsidRDefault="006C3727" w:rsidP="009D23EE">
            <w:pPr>
              <w:jc w:val="right"/>
              <w:rPr>
                <w:rFonts w:ascii="Times New Roman" w:hAnsi="Times New Roman"/>
                <w:sz w:val="20"/>
                <w:szCs w:val="20"/>
              </w:rPr>
            </w:pPr>
          </w:p>
          <w:p w14:paraId="1067B03D"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Interact: 0.31, [-0.05, 0.68]</w:t>
            </w:r>
          </w:p>
          <w:p w14:paraId="74E0DB57"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Like: -0.23, [-0.57, 0.10]</w:t>
            </w:r>
          </w:p>
          <w:p w14:paraId="714B9EE0"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 xml:space="preserve">Similar: 0.33, [-0.02, 0.67]  </w:t>
            </w:r>
          </w:p>
          <w:p w14:paraId="7D1AE464" w14:textId="77777777" w:rsidR="006C3727" w:rsidRPr="004807B0" w:rsidRDefault="006C3727" w:rsidP="009D23EE">
            <w:pPr>
              <w:jc w:val="right"/>
              <w:rPr>
                <w:rFonts w:ascii="Times New Roman" w:hAnsi="Times New Roman"/>
                <w:sz w:val="20"/>
                <w:szCs w:val="20"/>
              </w:rPr>
            </w:pPr>
            <w:r w:rsidRPr="000C42B4">
              <w:rPr>
                <w:rFonts w:ascii="Times New Roman" w:hAnsi="Times New Roman"/>
                <w:sz w:val="20"/>
                <w:szCs w:val="20"/>
              </w:rPr>
              <w:t>0.73</w:t>
            </w:r>
            <w:r>
              <w:rPr>
                <w:rFonts w:ascii="Times New Roman" w:hAnsi="Times New Roman"/>
                <w:sz w:val="20"/>
                <w:szCs w:val="20"/>
              </w:rPr>
              <w:t>, [0.24, 1.23]</w:t>
            </w:r>
          </w:p>
          <w:p w14:paraId="0BB8DBA0"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0.17, [-0.25, 0.61]</w:t>
            </w:r>
            <w:r w:rsidRPr="004807B0">
              <w:rPr>
                <w:rFonts w:ascii="Times New Roman" w:hAnsi="Times New Roman"/>
                <w:sz w:val="20"/>
                <w:szCs w:val="20"/>
              </w:rPr>
              <w:t xml:space="preserve"> </w:t>
            </w:r>
          </w:p>
          <w:p w14:paraId="4DCE3003" w14:textId="77777777" w:rsidR="006C3727" w:rsidRPr="00BF367C" w:rsidRDefault="006C3727" w:rsidP="009D23EE">
            <w:pPr>
              <w:jc w:val="right"/>
              <w:rPr>
                <w:rFonts w:ascii="Times New Roman" w:hAnsi="Times New Roman"/>
                <w:b/>
                <w:sz w:val="20"/>
                <w:szCs w:val="20"/>
              </w:rPr>
            </w:pPr>
            <w:r>
              <w:rPr>
                <w:rFonts w:ascii="Times New Roman" w:hAnsi="Times New Roman"/>
                <w:b/>
                <w:sz w:val="20"/>
                <w:szCs w:val="20"/>
              </w:rPr>
              <w:t>-0.16</w:t>
            </w:r>
            <w:r w:rsidRPr="00BF367C">
              <w:rPr>
                <w:rFonts w:ascii="Times New Roman" w:hAnsi="Times New Roman"/>
                <w:b/>
                <w:sz w:val="20"/>
                <w:szCs w:val="20"/>
              </w:rPr>
              <w:t>, [</w:t>
            </w:r>
            <w:r>
              <w:rPr>
                <w:rFonts w:ascii="Times New Roman" w:hAnsi="Times New Roman"/>
                <w:b/>
                <w:sz w:val="20"/>
                <w:szCs w:val="20"/>
              </w:rPr>
              <w:t>-0.74</w:t>
            </w:r>
            <w:r w:rsidRPr="00BF367C">
              <w:rPr>
                <w:rFonts w:ascii="Times New Roman" w:hAnsi="Times New Roman"/>
                <w:b/>
                <w:sz w:val="20"/>
                <w:szCs w:val="20"/>
              </w:rPr>
              <w:t xml:space="preserve">, </w:t>
            </w:r>
            <w:r>
              <w:rPr>
                <w:rFonts w:ascii="Times New Roman" w:hAnsi="Times New Roman"/>
                <w:b/>
                <w:sz w:val="20"/>
                <w:szCs w:val="20"/>
              </w:rPr>
              <w:t>0.42</w:t>
            </w:r>
            <w:r w:rsidRPr="00BF367C">
              <w:rPr>
                <w:rFonts w:ascii="Times New Roman" w:hAnsi="Times New Roman"/>
                <w:b/>
                <w:sz w:val="20"/>
                <w:szCs w:val="20"/>
              </w:rPr>
              <w:t>]</w:t>
            </w:r>
          </w:p>
        </w:tc>
      </w:tr>
      <w:tr w:rsidR="006C3727" w:rsidRPr="0044678B" w14:paraId="2E8E8D53" w14:textId="77777777" w:rsidTr="009D23EE">
        <w:trPr>
          <w:trHeight w:val="1620"/>
        </w:trPr>
        <w:tc>
          <w:tcPr>
            <w:tcW w:w="1980" w:type="dxa"/>
            <w:tcBorders>
              <w:top w:val="single" w:sz="4" w:space="0" w:color="auto"/>
              <w:left w:val="nil"/>
              <w:bottom w:val="single" w:sz="4" w:space="0" w:color="auto"/>
              <w:right w:val="nil"/>
            </w:tcBorders>
          </w:tcPr>
          <w:p w14:paraId="5121E1C0" w14:textId="77777777" w:rsidR="006C3727" w:rsidRPr="00016DCE" w:rsidRDefault="006C3727" w:rsidP="009D23EE">
            <w:pPr>
              <w:rPr>
                <w:rFonts w:ascii="Times New Roman" w:hAnsi="Times New Roman"/>
                <w:b/>
                <w:sz w:val="20"/>
                <w:szCs w:val="20"/>
              </w:rPr>
            </w:pPr>
            <w:r w:rsidRPr="00016DCE">
              <w:rPr>
                <w:rFonts w:ascii="Times New Roman" w:hAnsi="Times New Roman"/>
                <w:b/>
                <w:sz w:val="20"/>
                <w:szCs w:val="20"/>
              </w:rPr>
              <w:t xml:space="preserve">Treatment * </w:t>
            </w:r>
          </w:p>
          <w:p w14:paraId="1BDE6F79" w14:textId="77777777" w:rsidR="006C3727" w:rsidRPr="00016DCE" w:rsidRDefault="006C3727" w:rsidP="009D23EE">
            <w:pPr>
              <w:rPr>
                <w:rFonts w:ascii="Times New Roman" w:hAnsi="Times New Roman"/>
                <w:b/>
                <w:sz w:val="20"/>
                <w:szCs w:val="20"/>
              </w:rPr>
            </w:pPr>
            <w:r>
              <w:rPr>
                <w:rFonts w:ascii="Times New Roman" w:hAnsi="Times New Roman"/>
                <w:b/>
                <w:sz w:val="20"/>
                <w:szCs w:val="20"/>
              </w:rPr>
              <w:t>Confidence</w:t>
            </w:r>
            <w:r w:rsidRPr="00016DCE">
              <w:rPr>
                <w:rFonts w:ascii="Times New Roman" w:hAnsi="Times New Roman"/>
                <w:b/>
                <w:sz w:val="20"/>
                <w:szCs w:val="20"/>
              </w:rPr>
              <w:t xml:space="preserve"> </w:t>
            </w:r>
            <w:r w:rsidRPr="00016DCE">
              <w:rPr>
                <w:rFonts w:ascii="Times New Roman" w:hAnsi="Times New Roman"/>
                <w:b/>
                <w:sz w:val="20"/>
                <w:szCs w:val="20"/>
                <w:vertAlign w:val="subscript"/>
              </w:rPr>
              <w:t>P</w:t>
            </w:r>
            <w:r>
              <w:rPr>
                <w:rFonts w:ascii="Times New Roman" w:hAnsi="Times New Roman"/>
                <w:b/>
                <w:sz w:val="20"/>
                <w:szCs w:val="20"/>
                <w:vertAlign w:val="subscript"/>
              </w:rPr>
              <w:t>re</w:t>
            </w:r>
          </w:p>
        </w:tc>
        <w:tc>
          <w:tcPr>
            <w:tcW w:w="3960" w:type="dxa"/>
            <w:tcBorders>
              <w:top w:val="single" w:sz="4" w:space="0" w:color="auto"/>
              <w:left w:val="nil"/>
              <w:bottom w:val="single" w:sz="4" w:space="0" w:color="auto"/>
              <w:right w:val="nil"/>
            </w:tcBorders>
          </w:tcPr>
          <w:p w14:paraId="3F673DF0"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76BFF6E0"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sidRPr="008E5C50">
              <w:rPr>
                <w:rFonts w:ascii="Times New Roman" w:hAnsi="Times New Roman"/>
                <w:sz w:val="20"/>
                <w:szCs w:val="20"/>
              </w:rPr>
              <w:t xml:space="preserve">Confidence </w:t>
            </w:r>
            <w:r w:rsidRPr="008E5C50">
              <w:rPr>
                <w:rFonts w:ascii="Times New Roman" w:hAnsi="Times New Roman"/>
                <w:sz w:val="20"/>
                <w:szCs w:val="20"/>
                <w:vertAlign w:val="subscript"/>
              </w:rPr>
              <w:t>Pre</w:t>
            </w:r>
          </w:p>
          <w:p w14:paraId="3D6EF5A6" w14:textId="77777777" w:rsidR="006C3727" w:rsidRPr="00FB5083" w:rsidRDefault="006C3727" w:rsidP="009D23EE">
            <w:pPr>
              <w:jc w:val="right"/>
              <w:rPr>
                <w:rFonts w:ascii="Times New Roman" w:hAnsi="Times New Roman"/>
                <w:sz w:val="20"/>
                <w:szCs w:val="20"/>
              </w:rPr>
            </w:pPr>
            <w:r w:rsidRPr="00FB5083">
              <w:rPr>
                <w:rFonts w:ascii="Times New Roman" w:hAnsi="Times New Roman"/>
                <w:sz w:val="20"/>
                <w:szCs w:val="20"/>
              </w:rPr>
              <w:t>Question</w:t>
            </w:r>
          </w:p>
          <w:p w14:paraId="64D2A7F6" w14:textId="77777777" w:rsidR="006C3727" w:rsidRPr="00FB5083" w:rsidRDefault="006C3727" w:rsidP="009D23EE">
            <w:pPr>
              <w:jc w:val="right"/>
              <w:rPr>
                <w:rFonts w:ascii="Times New Roman" w:hAnsi="Times New Roman"/>
                <w:sz w:val="20"/>
                <w:szCs w:val="20"/>
              </w:rPr>
            </w:pPr>
          </w:p>
          <w:p w14:paraId="00826D3A" w14:textId="77777777" w:rsidR="006C3727" w:rsidRPr="00FB5083" w:rsidRDefault="006C3727" w:rsidP="009D23EE">
            <w:pPr>
              <w:jc w:val="right"/>
              <w:rPr>
                <w:rFonts w:ascii="Times New Roman" w:hAnsi="Times New Roman"/>
                <w:sz w:val="20"/>
                <w:szCs w:val="20"/>
              </w:rPr>
            </w:pPr>
          </w:p>
          <w:p w14:paraId="26A4E9EB" w14:textId="77777777" w:rsidR="006C3727" w:rsidRPr="00FB5083" w:rsidRDefault="006C3727" w:rsidP="009D23EE">
            <w:pPr>
              <w:jc w:val="right"/>
              <w:rPr>
                <w:rFonts w:ascii="Times New Roman" w:hAnsi="Times New Roman"/>
                <w:sz w:val="20"/>
                <w:szCs w:val="20"/>
              </w:rPr>
            </w:pPr>
            <w:r w:rsidRPr="00FB5083">
              <w:rPr>
                <w:rFonts w:ascii="Times New Roman" w:hAnsi="Times New Roman"/>
                <w:sz w:val="20"/>
                <w:szCs w:val="20"/>
              </w:rPr>
              <w:t>Treatment</w:t>
            </w:r>
          </w:p>
          <w:p w14:paraId="1FAE976B" w14:textId="77777777" w:rsidR="006C3727" w:rsidRPr="00FB5083" w:rsidRDefault="006C3727" w:rsidP="009D23EE">
            <w:pPr>
              <w:jc w:val="right"/>
              <w:rPr>
                <w:rFonts w:ascii="Times New Roman" w:hAnsi="Times New Roman"/>
                <w:sz w:val="20"/>
                <w:szCs w:val="20"/>
              </w:rPr>
            </w:pPr>
            <w:r>
              <w:rPr>
                <w:rFonts w:ascii="Times New Roman" w:hAnsi="Times New Roman"/>
                <w:sz w:val="20"/>
                <w:szCs w:val="20"/>
              </w:rPr>
              <w:t>Confidence</w:t>
            </w:r>
            <w:r w:rsidRPr="00FB5083">
              <w:rPr>
                <w:rFonts w:ascii="Times New Roman" w:hAnsi="Times New Roman"/>
                <w:sz w:val="20"/>
                <w:szCs w:val="20"/>
              </w:rPr>
              <w:t xml:space="preserve"> </w:t>
            </w:r>
            <w:r w:rsidRPr="00FB5083">
              <w:rPr>
                <w:rFonts w:ascii="Times New Roman" w:hAnsi="Times New Roman"/>
                <w:sz w:val="20"/>
                <w:szCs w:val="20"/>
                <w:vertAlign w:val="subscript"/>
              </w:rPr>
              <w:t>Post</w:t>
            </w:r>
          </w:p>
          <w:p w14:paraId="07F3A7F2" w14:textId="77777777" w:rsidR="006C3727" w:rsidRPr="0009658C" w:rsidRDefault="006C3727" w:rsidP="009D23EE">
            <w:pPr>
              <w:jc w:val="right"/>
              <w:rPr>
                <w:rFonts w:ascii="Times New Roman" w:hAnsi="Times New Roman"/>
                <w:b/>
                <w:sz w:val="20"/>
                <w:szCs w:val="20"/>
              </w:rPr>
            </w:pPr>
            <w:r w:rsidRPr="0044678B">
              <w:rPr>
                <w:rFonts w:ascii="Times New Roman" w:hAnsi="Times New Roman"/>
                <w:b/>
                <w:sz w:val="20"/>
                <w:szCs w:val="20"/>
              </w:rPr>
              <w:t xml:space="preserve">Treatment * </w:t>
            </w:r>
            <w:r>
              <w:rPr>
                <w:rFonts w:ascii="Times New Roman" w:hAnsi="Times New Roman"/>
                <w:b/>
                <w:sz w:val="20"/>
                <w:szCs w:val="20"/>
              </w:rPr>
              <w:t>Confidence</w:t>
            </w:r>
            <w:r w:rsidRPr="0044678B">
              <w:rPr>
                <w:rFonts w:ascii="Times New Roman" w:hAnsi="Times New Roman"/>
                <w:b/>
                <w:sz w:val="20"/>
                <w:szCs w:val="20"/>
              </w:rPr>
              <w:t xml:space="preserve"> </w:t>
            </w:r>
            <w:r w:rsidRPr="0044678B">
              <w:rPr>
                <w:rFonts w:ascii="Times New Roman" w:hAnsi="Times New Roman"/>
                <w:b/>
                <w:sz w:val="20"/>
                <w:szCs w:val="20"/>
                <w:vertAlign w:val="subscript"/>
              </w:rPr>
              <w:t>P</w:t>
            </w:r>
            <w:r>
              <w:rPr>
                <w:rFonts w:ascii="Times New Roman" w:hAnsi="Times New Roman"/>
                <w:b/>
                <w:sz w:val="20"/>
                <w:szCs w:val="20"/>
                <w:vertAlign w:val="subscript"/>
              </w:rPr>
              <w:t>re</w:t>
            </w:r>
          </w:p>
        </w:tc>
        <w:tc>
          <w:tcPr>
            <w:tcW w:w="2610" w:type="dxa"/>
            <w:tcBorders>
              <w:top w:val="single" w:sz="4" w:space="0" w:color="auto"/>
              <w:left w:val="nil"/>
              <w:bottom w:val="single" w:sz="4" w:space="0" w:color="auto"/>
              <w:right w:val="nil"/>
            </w:tcBorders>
          </w:tcPr>
          <w:p w14:paraId="297EB65C" w14:textId="77777777" w:rsidR="006C3727" w:rsidRDefault="006C3727" w:rsidP="009D23EE">
            <w:pPr>
              <w:rPr>
                <w:rFonts w:ascii="Times New Roman" w:hAnsi="Times New Roman"/>
                <w:sz w:val="20"/>
                <w:szCs w:val="20"/>
              </w:rPr>
            </w:pPr>
          </w:p>
          <w:p w14:paraId="7D26B588" w14:textId="77777777" w:rsidR="006C3727" w:rsidRDefault="006C3727" w:rsidP="009D23EE">
            <w:pPr>
              <w:rPr>
                <w:rFonts w:ascii="Times New Roman" w:hAnsi="Times New Roman"/>
                <w:sz w:val="20"/>
                <w:szCs w:val="20"/>
              </w:rPr>
            </w:pPr>
          </w:p>
          <w:p w14:paraId="510F1D40" w14:textId="77777777" w:rsidR="006C3727" w:rsidRDefault="006C3727" w:rsidP="009D23EE">
            <w:pPr>
              <w:rPr>
                <w:rFonts w:ascii="Times New Roman" w:hAnsi="Times New Roman"/>
                <w:sz w:val="20"/>
                <w:szCs w:val="20"/>
              </w:rPr>
            </w:pPr>
          </w:p>
          <w:p w14:paraId="4BE205A1" w14:textId="77777777" w:rsidR="006C3727" w:rsidRDefault="006C3727" w:rsidP="009D23EE">
            <w:pPr>
              <w:rPr>
                <w:rFonts w:ascii="Times New Roman" w:hAnsi="Times New Roman"/>
                <w:sz w:val="20"/>
                <w:szCs w:val="20"/>
              </w:rPr>
            </w:pPr>
          </w:p>
          <w:p w14:paraId="38FEC21D"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150.7) = 3.6, </w:t>
            </w:r>
            <w:r>
              <w:rPr>
                <w:rFonts w:ascii="Times New Roman" w:hAnsi="Times New Roman"/>
                <w:i/>
                <w:sz w:val="20"/>
                <w:szCs w:val="20"/>
              </w:rPr>
              <w:t>p</w:t>
            </w:r>
            <w:r>
              <w:rPr>
                <w:rFonts w:ascii="Times New Roman" w:hAnsi="Times New Roman"/>
                <w:sz w:val="20"/>
                <w:szCs w:val="20"/>
              </w:rPr>
              <w:t xml:space="preserve"> = .015</w:t>
            </w:r>
          </w:p>
          <w:p w14:paraId="20699719" w14:textId="77777777" w:rsidR="006C3727" w:rsidRDefault="006C3727" w:rsidP="009D23EE">
            <w:pPr>
              <w:rPr>
                <w:rFonts w:ascii="Times New Roman" w:hAnsi="Times New Roman"/>
                <w:sz w:val="20"/>
                <w:szCs w:val="20"/>
              </w:rPr>
            </w:pPr>
          </w:p>
          <w:p w14:paraId="0DD65547" w14:textId="77777777" w:rsidR="006C3727" w:rsidRDefault="006C3727" w:rsidP="009D23EE">
            <w:pPr>
              <w:rPr>
                <w:rFonts w:ascii="Times New Roman" w:hAnsi="Times New Roman"/>
                <w:sz w:val="20"/>
                <w:szCs w:val="20"/>
              </w:rPr>
            </w:pPr>
          </w:p>
          <w:p w14:paraId="72924B4C"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48.7) = 6.6, </w:t>
            </w:r>
            <w:r>
              <w:rPr>
                <w:rFonts w:ascii="Times New Roman" w:hAnsi="Times New Roman"/>
                <w:i/>
                <w:sz w:val="20"/>
                <w:szCs w:val="20"/>
              </w:rPr>
              <w:t>p</w:t>
            </w:r>
            <w:r>
              <w:rPr>
                <w:rFonts w:ascii="Times New Roman" w:hAnsi="Times New Roman"/>
                <w:sz w:val="20"/>
                <w:szCs w:val="20"/>
              </w:rPr>
              <w:t xml:space="preserve"> = .013</w:t>
            </w:r>
          </w:p>
          <w:p w14:paraId="715F9FE3"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43.9) = 0.13, </w:t>
            </w:r>
            <w:r>
              <w:rPr>
                <w:rFonts w:ascii="Times New Roman" w:hAnsi="Times New Roman"/>
                <w:i/>
                <w:sz w:val="20"/>
                <w:szCs w:val="20"/>
              </w:rPr>
              <w:t>p</w:t>
            </w:r>
            <w:r>
              <w:rPr>
                <w:rFonts w:ascii="Times New Roman" w:hAnsi="Times New Roman"/>
                <w:sz w:val="20"/>
                <w:szCs w:val="20"/>
              </w:rPr>
              <w:t xml:space="preserve"> = .716</w:t>
            </w:r>
          </w:p>
          <w:p w14:paraId="7C85BC46" w14:textId="77777777" w:rsidR="006C3727" w:rsidRPr="00201809" w:rsidRDefault="006C3727" w:rsidP="009D23EE">
            <w:pPr>
              <w:rPr>
                <w:rFonts w:ascii="Times New Roman" w:hAnsi="Times New Roman"/>
                <w:b/>
                <w:sz w:val="20"/>
                <w:szCs w:val="20"/>
              </w:rPr>
            </w:pPr>
            <w:r w:rsidRPr="00201809">
              <w:rPr>
                <w:rFonts w:ascii="Times New Roman" w:hAnsi="Times New Roman"/>
                <w:b/>
                <w:i/>
                <w:sz w:val="20"/>
                <w:szCs w:val="20"/>
              </w:rPr>
              <w:t>F</w:t>
            </w:r>
            <w:r w:rsidRPr="00201809">
              <w:rPr>
                <w:rFonts w:ascii="Times New Roman" w:hAnsi="Times New Roman"/>
                <w:b/>
                <w:sz w:val="20"/>
                <w:szCs w:val="20"/>
              </w:rPr>
              <w:t xml:space="preserve">(1, 44.3) = 0.19, </w:t>
            </w:r>
            <w:r w:rsidRPr="00201809">
              <w:rPr>
                <w:rFonts w:ascii="Times New Roman" w:hAnsi="Times New Roman"/>
                <w:b/>
                <w:i/>
                <w:sz w:val="20"/>
                <w:szCs w:val="20"/>
              </w:rPr>
              <w:t>p</w:t>
            </w:r>
            <w:r w:rsidRPr="00201809">
              <w:rPr>
                <w:rFonts w:ascii="Times New Roman" w:hAnsi="Times New Roman"/>
                <w:b/>
                <w:sz w:val="20"/>
                <w:szCs w:val="20"/>
              </w:rPr>
              <w:t xml:space="preserve"> = .663</w:t>
            </w:r>
          </w:p>
        </w:tc>
        <w:tc>
          <w:tcPr>
            <w:tcW w:w="2700" w:type="dxa"/>
            <w:tcBorders>
              <w:top w:val="single" w:sz="4" w:space="0" w:color="auto"/>
              <w:left w:val="nil"/>
              <w:bottom w:val="single" w:sz="4" w:space="0" w:color="auto"/>
              <w:right w:val="nil"/>
            </w:tcBorders>
          </w:tcPr>
          <w:p w14:paraId="3194D087" w14:textId="77777777" w:rsidR="006C3727" w:rsidRPr="000C42B4" w:rsidRDefault="006C3727" w:rsidP="009D23EE">
            <w:pPr>
              <w:rPr>
                <w:rFonts w:ascii="Times New Roman" w:hAnsi="Times New Roman"/>
                <w:sz w:val="20"/>
                <w:szCs w:val="20"/>
              </w:rPr>
            </w:pPr>
            <w:r w:rsidRPr="000C42B4">
              <w:rPr>
                <w:rFonts w:ascii="Times New Roman" w:hAnsi="Times New Roman"/>
                <w:sz w:val="20"/>
                <w:szCs w:val="20"/>
              </w:rPr>
              <w:t xml:space="preserve">Intercept: </w:t>
            </w:r>
          </w:p>
          <w:p w14:paraId="351091B4"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2.29, [1.86, 2.73]</w:t>
            </w:r>
          </w:p>
          <w:p w14:paraId="57B264E1" w14:textId="77777777" w:rsidR="006C3727" w:rsidRPr="000C42B4" w:rsidRDefault="006C3727" w:rsidP="009D23EE">
            <w:pPr>
              <w:jc w:val="right"/>
              <w:rPr>
                <w:rFonts w:ascii="Times New Roman" w:hAnsi="Times New Roman"/>
                <w:sz w:val="20"/>
                <w:szCs w:val="20"/>
              </w:rPr>
            </w:pPr>
          </w:p>
          <w:p w14:paraId="71D4F84F" w14:textId="77777777" w:rsidR="006C3727" w:rsidRPr="000C42B4" w:rsidRDefault="006C3727" w:rsidP="009D23EE">
            <w:pPr>
              <w:jc w:val="right"/>
              <w:rPr>
                <w:rFonts w:ascii="Times New Roman" w:hAnsi="Times New Roman"/>
                <w:sz w:val="20"/>
                <w:szCs w:val="20"/>
              </w:rPr>
            </w:pPr>
          </w:p>
          <w:p w14:paraId="1246D01C"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Interact: 0.23, [-0.13, 0.59]</w:t>
            </w:r>
          </w:p>
          <w:p w14:paraId="41AA7ABE"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Like: -0.25, [-0.58, 0.09]</w:t>
            </w:r>
          </w:p>
          <w:p w14:paraId="4433AA2F"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 xml:space="preserve">Similar: 0.27, [-0.07, 0.60]  </w:t>
            </w:r>
          </w:p>
          <w:p w14:paraId="0D149AC7" w14:textId="77777777" w:rsidR="006C3727" w:rsidRPr="004807B0" w:rsidRDefault="006C3727" w:rsidP="009D23EE">
            <w:pPr>
              <w:jc w:val="right"/>
              <w:rPr>
                <w:rFonts w:ascii="Times New Roman" w:hAnsi="Times New Roman"/>
                <w:sz w:val="20"/>
                <w:szCs w:val="20"/>
              </w:rPr>
            </w:pPr>
            <w:r w:rsidRPr="000C42B4">
              <w:rPr>
                <w:rFonts w:ascii="Times New Roman" w:hAnsi="Times New Roman"/>
                <w:sz w:val="20"/>
                <w:szCs w:val="20"/>
              </w:rPr>
              <w:t>0.67</w:t>
            </w:r>
            <w:r>
              <w:rPr>
                <w:rFonts w:ascii="Times New Roman" w:hAnsi="Times New Roman"/>
                <w:sz w:val="20"/>
                <w:szCs w:val="20"/>
              </w:rPr>
              <w:t>, [0.18, 1.16]</w:t>
            </w:r>
          </w:p>
          <w:p w14:paraId="6A8285A1"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-0.07, [-0.43, 0.29]</w:t>
            </w:r>
            <w:r w:rsidRPr="004807B0">
              <w:rPr>
                <w:rFonts w:ascii="Times New Roman" w:hAnsi="Times New Roman"/>
                <w:sz w:val="20"/>
                <w:szCs w:val="20"/>
              </w:rPr>
              <w:t xml:space="preserve"> </w:t>
            </w:r>
          </w:p>
          <w:p w14:paraId="2C4D5A51" w14:textId="77777777" w:rsidR="006C3727" w:rsidRPr="00BF367C" w:rsidRDefault="006C3727" w:rsidP="009D23EE">
            <w:pPr>
              <w:jc w:val="right"/>
              <w:rPr>
                <w:rFonts w:ascii="Times New Roman" w:hAnsi="Times New Roman"/>
                <w:b/>
                <w:sz w:val="20"/>
                <w:szCs w:val="20"/>
              </w:rPr>
            </w:pPr>
            <w:r>
              <w:rPr>
                <w:rFonts w:ascii="Times New Roman" w:hAnsi="Times New Roman"/>
                <w:b/>
                <w:sz w:val="20"/>
                <w:szCs w:val="20"/>
              </w:rPr>
              <w:t>0.10</w:t>
            </w:r>
            <w:r w:rsidRPr="00BF367C">
              <w:rPr>
                <w:rFonts w:ascii="Times New Roman" w:hAnsi="Times New Roman"/>
                <w:b/>
                <w:sz w:val="20"/>
                <w:szCs w:val="20"/>
              </w:rPr>
              <w:t>, [</w:t>
            </w:r>
            <w:r>
              <w:rPr>
                <w:rFonts w:ascii="Times New Roman" w:hAnsi="Times New Roman"/>
                <w:b/>
                <w:sz w:val="20"/>
                <w:szCs w:val="20"/>
              </w:rPr>
              <w:t>-0.32</w:t>
            </w:r>
            <w:r w:rsidRPr="00BF367C">
              <w:rPr>
                <w:rFonts w:ascii="Times New Roman" w:hAnsi="Times New Roman"/>
                <w:b/>
                <w:sz w:val="20"/>
                <w:szCs w:val="20"/>
              </w:rPr>
              <w:t xml:space="preserve">, </w:t>
            </w:r>
            <w:r>
              <w:rPr>
                <w:rFonts w:ascii="Times New Roman" w:hAnsi="Times New Roman"/>
                <w:b/>
                <w:sz w:val="20"/>
                <w:szCs w:val="20"/>
              </w:rPr>
              <w:t>0.51</w:t>
            </w:r>
            <w:r w:rsidRPr="00BF367C">
              <w:rPr>
                <w:rFonts w:ascii="Times New Roman" w:hAnsi="Times New Roman"/>
                <w:b/>
                <w:sz w:val="20"/>
                <w:szCs w:val="20"/>
              </w:rPr>
              <w:t>]</w:t>
            </w:r>
          </w:p>
        </w:tc>
      </w:tr>
    </w:tbl>
    <w:p w14:paraId="7CA3FB81" w14:textId="5770FC31" w:rsidR="006C3727" w:rsidRDefault="006C3727" w:rsidP="006C3727">
      <w:pPr>
        <w:pStyle w:val="Normal2"/>
        <w:widowControl w:val="0"/>
        <w:ind w:left="-900"/>
        <w:contextualSpacing/>
        <w:rPr>
          <w:rFonts w:ascii="Times New Roman" w:hAnsi="Times New Roman" w:cs="Times New Roman"/>
          <w:sz w:val="20"/>
        </w:rPr>
      </w:pPr>
      <w:r>
        <w:rPr>
          <w:rFonts w:ascii="Times New Roman" w:hAnsi="Times New Roman" w:cs="Times New Roman"/>
          <w:sz w:val="20"/>
        </w:rPr>
        <w:t xml:space="preserve">All degrees of freedom calculated using the Kenward-Roger approximation </w:t>
      </w:r>
      <w:r w:rsidRPr="00EB3EEE">
        <w:rPr>
          <w:rFonts w:ascii="Times New Roman" w:hAnsi="Times New Roman" w:cs="Times New Roman"/>
          <w:sz w:val="20"/>
        </w:rPr>
        <w:t xml:space="preserve">method using </w:t>
      </w:r>
      <w:proofErr w:type="spellStart"/>
      <w:r w:rsidRPr="00EB3EEE">
        <w:rPr>
          <w:rFonts w:ascii="Times New Roman" w:hAnsi="Times New Roman" w:cs="Times New Roman"/>
          <w:i/>
          <w:sz w:val="20"/>
        </w:rPr>
        <w:t>lmerTest</w:t>
      </w:r>
      <w:proofErr w:type="spellEnd"/>
      <w:r>
        <w:rPr>
          <w:rFonts w:ascii="Times New Roman" w:hAnsi="Times New Roman" w:cs="Times New Roman"/>
          <w:sz w:val="20"/>
        </w:rPr>
        <w:t xml:space="preserve"> (Kuznetsova et al.</w:t>
      </w:r>
      <w:r w:rsidRPr="00EB3EEE">
        <w:rPr>
          <w:rFonts w:ascii="Times New Roman" w:hAnsi="Times New Roman" w:cs="Times New Roman"/>
          <w:sz w:val="20"/>
        </w:rPr>
        <w:t xml:space="preserve">, 2015) and </w:t>
      </w:r>
      <w:proofErr w:type="spellStart"/>
      <w:r w:rsidRPr="00EB3EEE">
        <w:rPr>
          <w:rFonts w:ascii="Times New Roman" w:hAnsi="Times New Roman" w:cs="Times New Roman"/>
          <w:i/>
          <w:sz w:val="20"/>
        </w:rPr>
        <w:t>pbkr</w:t>
      </w:r>
      <w:proofErr w:type="spellEnd"/>
      <w:r w:rsidRPr="00EB3EEE">
        <w:rPr>
          <w:rFonts w:ascii="Times New Roman" w:hAnsi="Times New Roman" w:cs="Times New Roman"/>
          <w:i/>
          <w:sz w:val="20"/>
        </w:rPr>
        <w:t xml:space="preserve"> </w:t>
      </w:r>
      <w:r w:rsidRPr="00EB3EEE">
        <w:rPr>
          <w:rFonts w:ascii="Times New Roman" w:hAnsi="Times New Roman" w:cs="Times New Roman"/>
          <w:sz w:val="20"/>
        </w:rPr>
        <w:t>packages (</w:t>
      </w:r>
      <w:proofErr w:type="spellStart"/>
      <w:r w:rsidRPr="00EB3EEE">
        <w:rPr>
          <w:rFonts w:ascii="Times New Roman" w:hAnsi="Times New Roman" w:cs="Times New Roman"/>
          <w:sz w:val="20"/>
        </w:rPr>
        <w:t>Halekoh</w:t>
      </w:r>
      <w:proofErr w:type="spellEnd"/>
      <w:r w:rsidRPr="00EB3EEE">
        <w:rPr>
          <w:rFonts w:ascii="Times New Roman" w:hAnsi="Times New Roman" w:cs="Times New Roman"/>
          <w:sz w:val="20"/>
        </w:rPr>
        <w:t xml:space="preserve"> &amp; </w:t>
      </w:r>
      <w:proofErr w:type="spellStart"/>
      <w:r w:rsidRPr="00EB3EEE">
        <w:rPr>
          <w:rFonts w:ascii="Times New Roman" w:hAnsi="Times New Roman" w:cs="Times New Roman"/>
          <w:sz w:val="20"/>
        </w:rPr>
        <w:t>Højsgaard</w:t>
      </w:r>
      <w:proofErr w:type="spellEnd"/>
      <w:r w:rsidRPr="00EB3EEE">
        <w:rPr>
          <w:rFonts w:ascii="Times New Roman" w:hAnsi="Times New Roman" w:cs="Times New Roman"/>
          <w:sz w:val="20"/>
        </w:rPr>
        <w:t>, 2014). Confidence intervals are calculated using the bias corrected asymmetry method (</w:t>
      </w:r>
      <w:proofErr w:type="spellStart"/>
      <w:r w:rsidRPr="00EB3EEE">
        <w:rPr>
          <w:rFonts w:ascii="Times New Roman" w:hAnsi="Times New Roman" w:cs="Times New Roman"/>
          <w:sz w:val="20"/>
        </w:rPr>
        <w:t>bCA</w:t>
      </w:r>
      <w:proofErr w:type="spellEnd"/>
      <w:r w:rsidRPr="00EB3EEE">
        <w:rPr>
          <w:rFonts w:ascii="Times New Roman" w:hAnsi="Times New Roman" w:cs="Times New Roman"/>
          <w:sz w:val="20"/>
        </w:rPr>
        <w:t xml:space="preserve">; </w:t>
      </w:r>
      <w:proofErr w:type="spellStart"/>
      <w:r w:rsidRPr="00EB3EEE">
        <w:rPr>
          <w:rFonts w:ascii="Times New Roman" w:hAnsi="Times New Roman" w:cs="Times New Roman"/>
          <w:sz w:val="20"/>
        </w:rPr>
        <w:t>Efron</w:t>
      </w:r>
      <w:proofErr w:type="spellEnd"/>
      <w:r w:rsidRPr="00EB3EEE">
        <w:rPr>
          <w:rFonts w:ascii="Times New Roman" w:hAnsi="Times New Roman" w:cs="Times New Roman"/>
          <w:sz w:val="20"/>
        </w:rPr>
        <w:t>, 1987), with 5000 resamples</w:t>
      </w:r>
      <w:r>
        <w:rPr>
          <w:rFonts w:ascii="Times New Roman" w:hAnsi="Times New Roman" w:cs="Times New Roman"/>
          <w:sz w:val="20"/>
        </w:rPr>
        <w:t xml:space="preserve">. All continuous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mean-centered; categorical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dummy coded.</w:t>
      </w:r>
    </w:p>
    <w:p w14:paraId="39F484BE" w14:textId="77777777" w:rsidR="006C3727" w:rsidRDefault="006C3727" w:rsidP="006C3727">
      <w:pPr>
        <w:pStyle w:val="Normal2"/>
        <w:widowControl w:val="0"/>
        <w:ind w:left="-900"/>
        <w:contextualSpacing/>
        <w:rPr>
          <w:rFonts w:ascii="Times New Roman" w:hAnsi="Times New Roman" w:cs="Times New Roman"/>
          <w:sz w:val="20"/>
        </w:rPr>
      </w:pPr>
    </w:p>
    <w:p w14:paraId="749530AE" w14:textId="77777777" w:rsidR="006C3727" w:rsidRDefault="006C3727" w:rsidP="006C3727">
      <w:pPr>
        <w:pStyle w:val="Normal2"/>
        <w:widowControl w:val="0"/>
        <w:ind w:left="-900"/>
        <w:contextualSpacing/>
        <w:rPr>
          <w:rFonts w:ascii="Times New Roman" w:hAnsi="Times New Roman" w:cs="Times New Roman"/>
          <w:sz w:val="20"/>
        </w:rPr>
        <w:sectPr w:rsidR="006C3727" w:rsidSect="009D23EE">
          <w:pgSz w:w="12240" w:h="15840"/>
          <w:pgMar w:top="1350" w:right="360" w:bottom="900" w:left="1800" w:header="720" w:footer="720" w:gutter="0"/>
          <w:cols w:space="720"/>
          <w:docGrid w:linePitch="360"/>
        </w:sectPr>
      </w:pPr>
    </w:p>
    <w:p w14:paraId="1A79843D" w14:textId="77777777" w:rsidR="006C3727" w:rsidRPr="0071440C" w:rsidRDefault="006C3727" w:rsidP="006C3727">
      <w:pPr>
        <w:pStyle w:val="Normal2"/>
        <w:widowControl w:val="0"/>
        <w:ind w:left="-900"/>
        <w:contextualSpacing/>
        <w:rPr>
          <w:rFonts w:ascii="Times New Roman" w:hAnsi="Times New Roman" w:cs="Times New Roman"/>
          <w:szCs w:val="24"/>
        </w:rPr>
      </w:pPr>
      <w:r>
        <w:rPr>
          <w:rFonts w:ascii="Times New Roman" w:hAnsi="Times New Roman" w:cs="Times New Roman"/>
          <w:szCs w:val="24"/>
        </w:rPr>
        <w:lastRenderedPageBreak/>
        <w:t>Table S4. Potential confirmation bias in Study 1.</w:t>
      </w:r>
    </w:p>
    <w:tbl>
      <w:tblPr>
        <w:tblStyle w:val="TableGrid"/>
        <w:tblW w:w="11250" w:type="dxa"/>
        <w:tblInd w:w="-792" w:type="dxa"/>
        <w:tblLayout w:type="fixed"/>
        <w:tblLook w:val="04A0" w:firstRow="1" w:lastRow="0" w:firstColumn="1" w:lastColumn="0" w:noHBand="0" w:noVBand="1"/>
      </w:tblPr>
      <w:tblGrid>
        <w:gridCol w:w="1980"/>
        <w:gridCol w:w="3960"/>
        <w:gridCol w:w="2610"/>
        <w:gridCol w:w="2700"/>
      </w:tblGrid>
      <w:tr w:rsidR="006C3727" w:rsidRPr="00375677" w14:paraId="020F04DA" w14:textId="77777777" w:rsidTr="009D23EE">
        <w:trPr>
          <w:trHeight w:val="74"/>
        </w:trPr>
        <w:tc>
          <w:tcPr>
            <w:tcW w:w="1980" w:type="dxa"/>
            <w:tcBorders>
              <w:top w:val="single" w:sz="4" w:space="0" w:color="auto"/>
              <w:left w:val="nil"/>
              <w:right w:val="nil"/>
            </w:tcBorders>
          </w:tcPr>
          <w:p w14:paraId="42D2E9E8" w14:textId="77777777" w:rsidR="006C3727" w:rsidRDefault="006C3727" w:rsidP="009D23EE">
            <w:pPr>
              <w:rPr>
                <w:rFonts w:ascii="Times New Roman" w:hAnsi="Times New Roman"/>
                <w:b/>
                <w:sz w:val="20"/>
                <w:szCs w:val="20"/>
              </w:rPr>
            </w:pPr>
            <w:r>
              <w:rPr>
                <w:rFonts w:ascii="Times New Roman" w:hAnsi="Times New Roman"/>
                <w:b/>
                <w:sz w:val="20"/>
                <w:szCs w:val="20"/>
              </w:rPr>
              <w:t>Variable of Interest</w:t>
            </w:r>
          </w:p>
        </w:tc>
        <w:tc>
          <w:tcPr>
            <w:tcW w:w="3960" w:type="dxa"/>
            <w:tcBorders>
              <w:top w:val="single" w:sz="4" w:space="0" w:color="auto"/>
              <w:left w:val="nil"/>
              <w:right w:val="nil"/>
            </w:tcBorders>
          </w:tcPr>
          <w:p w14:paraId="306449A4" w14:textId="77777777" w:rsidR="006C3727" w:rsidRPr="0009658C" w:rsidRDefault="006C3727" w:rsidP="009D23EE">
            <w:pPr>
              <w:rPr>
                <w:rFonts w:ascii="Times New Roman" w:hAnsi="Times New Roman"/>
                <w:b/>
                <w:sz w:val="20"/>
                <w:szCs w:val="20"/>
              </w:rPr>
            </w:pPr>
            <w:r>
              <w:rPr>
                <w:rFonts w:ascii="Times New Roman" w:hAnsi="Times New Roman"/>
                <w:b/>
                <w:sz w:val="20"/>
                <w:szCs w:val="20"/>
              </w:rPr>
              <w:t>Model Specification / Fixed Effect</w:t>
            </w:r>
          </w:p>
        </w:tc>
        <w:tc>
          <w:tcPr>
            <w:tcW w:w="2610" w:type="dxa"/>
            <w:tcBorders>
              <w:top w:val="single" w:sz="4" w:space="0" w:color="auto"/>
              <w:left w:val="nil"/>
              <w:right w:val="nil"/>
            </w:tcBorders>
          </w:tcPr>
          <w:p w14:paraId="1269E2AF" w14:textId="77777777" w:rsidR="006C3727" w:rsidRDefault="006C3727" w:rsidP="009D23EE">
            <w:pPr>
              <w:rPr>
                <w:rFonts w:ascii="Times New Roman" w:hAnsi="Times New Roman"/>
                <w:b/>
                <w:sz w:val="20"/>
                <w:szCs w:val="20"/>
              </w:rPr>
            </w:pPr>
            <w:r>
              <w:rPr>
                <w:rFonts w:ascii="Times New Roman" w:hAnsi="Times New Roman"/>
                <w:b/>
                <w:sz w:val="20"/>
                <w:szCs w:val="20"/>
              </w:rPr>
              <w:t>F test</w:t>
            </w:r>
          </w:p>
        </w:tc>
        <w:tc>
          <w:tcPr>
            <w:tcW w:w="2700" w:type="dxa"/>
            <w:tcBorders>
              <w:top w:val="single" w:sz="4" w:space="0" w:color="auto"/>
              <w:left w:val="nil"/>
              <w:right w:val="nil"/>
            </w:tcBorders>
          </w:tcPr>
          <w:p w14:paraId="032A1FB5" w14:textId="77777777" w:rsidR="006C3727" w:rsidRPr="00375677" w:rsidRDefault="006C3727" w:rsidP="009D23EE">
            <w:pPr>
              <w:rPr>
                <w:rFonts w:ascii="Times New Roman" w:hAnsi="Times New Roman"/>
                <w:b/>
                <w:sz w:val="20"/>
                <w:szCs w:val="20"/>
              </w:rPr>
            </w:pPr>
            <w:r>
              <w:rPr>
                <w:rFonts w:ascii="Times New Roman" w:hAnsi="Times New Roman"/>
                <w:b/>
                <w:i/>
                <w:sz w:val="20"/>
                <w:szCs w:val="20"/>
              </w:rPr>
              <w:t>b</w:t>
            </w:r>
            <w:r>
              <w:rPr>
                <w:rFonts w:ascii="Times New Roman" w:hAnsi="Times New Roman"/>
                <w:b/>
                <w:sz w:val="20"/>
                <w:szCs w:val="20"/>
              </w:rPr>
              <w:t xml:space="preserve"> [95% CI]</w:t>
            </w:r>
          </w:p>
        </w:tc>
      </w:tr>
      <w:tr w:rsidR="006C3727" w:rsidRPr="0044678B" w14:paraId="41B21D50" w14:textId="77777777" w:rsidTr="009D23EE">
        <w:trPr>
          <w:trHeight w:val="1620"/>
        </w:trPr>
        <w:tc>
          <w:tcPr>
            <w:tcW w:w="1980" w:type="dxa"/>
            <w:tcBorders>
              <w:top w:val="single" w:sz="4" w:space="0" w:color="auto"/>
              <w:left w:val="nil"/>
              <w:bottom w:val="single" w:sz="4" w:space="0" w:color="auto"/>
              <w:right w:val="nil"/>
            </w:tcBorders>
          </w:tcPr>
          <w:p w14:paraId="1539C51D" w14:textId="77777777" w:rsidR="006C3727" w:rsidRPr="00067BB4" w:rsidRDefault="006C3727" w:rsidP="009D23EE">
            <w:pPr>
              <w:rPr>
                <w:rFonts w:ascii="Times New Roman" w:hAnsi="Times New Roman"/>
                <w:sz w:val="20"/>
                <w:szCs w:val="20"/>
              </w:rPr>
            </w:pPr>
            <w:r w:rsidRPr="00067BB4">
              <w:rPr>
                <w:rFonts w:ascii="Times New Roman" w:hAnsi="Times New Roman"/>
                <w:sz w:val="20"/>
                <w:szCs w:val="20"/>
              </w:rPr>
              <w:t xml:space="preserve">Treatment * </w:t>
            </w:r>
          </w:p>
          <w:p w14:paraId="644BB090" w14:textId="77777777" w:rsidR="006C3727" w:rsidRPr="00CF5A04" w:rsidRDefault="006C3727" w:rsidP="009D23EE">
            <w:pPr>
              <w:rPr>
                <w:rFonts w:ascii="Times New Roman" w:hAnsi="Times New Roman"/>
                <w:sz w:val="20"/>
                <w:szCs w:val="20"/>
                <w:vertAlign w:val="subscript"/>
              </w:rPr>
            </w:pPr>
            <w:r>
              <w:rPr>
                <w:rFonts w:ascii="Times New Roman" w:hAnsi="Times New Roman"/>
                <w:sz w:val="20"/>
                <w:szCs w:val="20"/>
              </w:rPr>
              <w:t xml:space="preserve">Attitude </w:t>
            </w:r>
            <w:r>
              <w:rPr>
                <w:rFonts w:ascii="Times New Roman" w:hAnsi="Times New Roman"/>
                <w:sz w:val="20"/>
                <w:szCs w:val="20"/>
                <w:vertAlign w:val="subscript"/>
              </w:rPr>
              <w:t>Pre</w:t>
            </w:r>
          </w:p>
        </w:tc>
        <w:tc>
          <w:tcPr>
            <w:tcW w:w="3960" w:type="dxa"/>
            <w:tcBorders>
              <w:top w:val="single" w:sz="4" w:space="0" w:color="auto"/>
              <w:left w:val="nil"/>
              <w:bottom w:val="single" w:sz="4" w:space="0" w:color="auto"/>
              <w:right w:val="nil"/>
            </w:tcBorders>
          </w:tcPr>
          <w:p w14:paraId="46C15E05"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0340C80D" w14:textId="77777777" w:rsidR="006C3727" w:rsidRPr="006C3C10" w:rsidRDefault="006C3727" w:rsidP="009D23EE">
            <w:pPr>
              <w:rPr>
                <w:rFonts w:ascii="Times New Roman" w:hAnsi="Times New Roman"/>
                <w:b/>
                <w:sz w:val="20"/>
                <w:szCs w:val="20"/>
                <w:vertAlign w:val="subscript"/>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Pr>
                <w:rFonts w:ascii="Times New Roman" w:hAnsi="Times New Roman"/>
                <w:sz w:val="20"/>
                <w:szCs w:val="20"/>
              </w:rPr>
              <w:t xml:space="preserve">Attitude </w:t>
            </w:r>
            <w:r>
              <w:rPr>
                <w:rFonts w:ascii="Times New Roman" w:hAnsi="Times New Roman"/>
                <w:sz w:val="20"/>
                <w:szCs w:val="20"/>
                <w:vertAlign w:val="subscript"/>
              </w:rPr>
              <w:t>Pre</w:t>
            </w:r>
          </w:p>
          <w:p w14:paraId="67475337" w14:textId="77777777" w:rsidR="006C3727" w:rsidRDefault="006C3727" w:rsidP="009D23EE">
            <w:pPr>
              <w:ind w:firstLine="792"/>
              <w:jc w:val="right"/>
              <w:rPr>
                <w:rFonts w:ascii="Times New Roman" w:hAnsi="Times New Roman"/>
                <w:sz w:val="20"/>
                <w:szCs w:val="20"/>
              </w:rPr>
            </w:pPr>
            <w:r w:rsidRPr="00BB29E5">
              <w:rPr>
                <w:rFonts w:ascii="Times New Roman" w:hAnsi="Times New Roman"/>
                <w:sz w:val="20"/>
                <w:szCs w:val="20"/>
              </w:rPr>
              <w:t>Question</w:t>
            </w:r>
          </w:p>
          <w:p w14:paraId="3650638A" w14:textId="77777777" w:rsidR="006C3727" w:rsidRDefault="006C3727" w:rsidP="009D23EE">
            <w:pPr>
              <w:ind w:firstLine="792"/>
              <w:jc w:val="right"/>
              <w:rPr>
                <w:rFonts w:ascii="Times New Roman" w:hAnsi="Times New Roman"/>
                <w:sz w:val="20"/>
                <w:szCs w:val="20"/>
              </w:rPr>
            </w:pPr>
          </w:p>
          <w:p w14:paraId="45076798" w14:textId="77777777" w:rsidR="006C3727" w:rsidRPr="00BB29E5" w:rsidRDefault="006C3727" w:rsidP="009D23EE">
            <w:pPr>
              <w:ind w:firstLine="792"/>
              <w:jc w:val="right"/>
              <w:rPr>
                <w:rFonts w:ascii="Times New Roman" w:hAnsi="Times New Roman"/>
                <w:sz w:val="20"/>
                <w:szCs w:val="20"/>
              </w:rPr>
            </w:pPr>
          </w:p>
          <w:p w14:paraId="481E107A"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Treatment</w:t>
            </w:r>
          </w:p>
          <w:p w14:paraId="446B057E" w14:textId="77777777" w:rsidR="006C3727" w:rsidRDefault="006C3727" w:rsidP="009D23EE">
            <w:pPr>
              <w:jc w:val="right"/>
              <w:rPr>
                <w:rFonts w:ascii="Times New Roman" w:hAnsi="Times New Roman"/>
                <w:sz w:val="20"/>
                <w:szCs w:val="20"/>
                <w:vertAlign w:val="subscript"/>
              </w:rPr>
            </w:pPr>
            <w:r w:rsidRPr="00BB29E5">
              <w:rPr>
                <w:rFonts w:ascii="Times New Roman" w:hAnsi="Times New Roman"/>
                <w:sz w:val="20"/>
                <w:szCs w:val="20"/>
              </w:rPr>
              <w:t xml:space="preserve">Attitude </w:t>
            </w:r>
            <w:r w:rsidRPr="00BB29E5">
              <w:rPr>
                <w:rFonts w:ascii="Times New Roman" w:hAnsi="Times New Roman"/>
                <w:sz w:val="20"/>
                <w:szCs w:val="20"/>
                <w:vertAlign w:val="subscript"/>
              </w:rPr>
              <w:t>Pre</w:t>
            </w:r>
          </w:p>
          <w:p w14:paraId="58BE7F33" w14:textId="77777777" w:rsidR="006C3727" w:rsidRPr="008F4A45" w:rsidRDefault="006C3727" w:rsidP="009D23EE">
            <w:pPr>
              <w:jc w:val="right"/>
              <w:rPr>
                <w:rFonts w:ascii="Times New Roman" w:hAnsi="Times New Roman"/>
                <w:b/>
                <w:sz w:val="20"/>
                <w:szCs w:val="20"/>
                <w:vertAlign w:val="subscript"/>
              </w:rPr>
            </w:pPr>
            <w:r w:rsidRPr="008F4A45">
              <w:rPr>
                <w:rFonts w:ascii="Times New Roman" w:hAnsi="Times New Roman"/>
                <w:b/>
                <w:sz w:val="20"/>
                <w:szCs w:val="20"/>
              </w:rPr>
              <w:t xml:space="preserve">Treatment * Attitude </w:t>
            </w:r>
            <w:r w:rsidRPr="008F4A45">
              <w:rPr>
                <w:rFonts w:ascii="Times New Roman" w:hAnsi="Times New Roman"/>
                <w:b/>
                <w:sz w:val="20"/>
                <w:szCs w:val="20"/>
                <w:vertAlign w:val="subscript"/>
              </w:rPr>
              <w:t>Pre</w:t>
            </w:r>
          </w:p>
        </w:tc>
        <w:tc>
          <w:tcPr>
            <w:tcW w:w="2610" w:type="dxa"/>
            <w:tcBorders>
              <w:top w:val="single" w:sz="4" w:space="0" w:color="auto"/>
              <w:left w:val="nil"/>
              <w:bottom w:val="single" w:sz="4" w:space="0" w:color="auto"/>
              <w:right w:val="nil"/>
            </w:tcBorders>
          </w:tcPr>
          <w:p w14:paraId="1F22ABDC" w14:textId="77777777" w:rsidR="006C3727" w:rsidRPr="00E63B2D" w:rsidRDefault="006C3727" w:rsidP="009D23EE">
            <w:pPr>
              <w:rPr>
                <w:rFonts w:ascii="Times New Roman" w:hAnsi="Times New Roman"/>
                <w:sz w:val="20"/>
                <w:szCs w:val="20"/>
              </w:rPr>
            </w:pPr>
          </w:p>
          <w:p w14:paraId="1027D2B8" w14:textId="77777777" w:rsidR="006C3727" w:rsidRPr="00E63B2D" w:rsidRDefault="006C3727" w:rsidP="009D23EE">
            <w:pPr>
              <w:rPr>
                <w:rFonts w:ascii="Times New Roman" w:hAnsi="Times New Roman"/>
                <w:sz w:val="20"/>
                <w:szCs w:val="20"/>
              </w:rPr>
            </w:pPr>
          </w:p>
          <w:p w14:paraId="62CB8E5F" w14:textId="77777777" w:rsidR="006C3727" w:rsidRDefault="006C3727" w:rsidP="009D23EE">
            <w:pPr>
              <w:rPr>
                <w:rFonts w:ascii="Times New Roman" w:hAnsi="Times New Roman"/>
                <w:sz w:val="20"/>
                <w:szCs w:val="20"/>
              </w:rPr>
            </w:pPr>
          </w:p>
          <w:p w14:paraId="3621AED3" w14:textId="77777777" w:rsidR="006C3727" w:rsidRPr="00E63B2D" w:rsidRDefault="006C3727" w:rsidP="009D23EE">
            <w:pPr>
              <w:rPr>
                <w:rFonts w:ascii="Times New Roman" w:hAnsi="Times New Roman"/>
                <w:sz w:val="20"/>
                <w:szCs w:val="20"/>
              </w:rPr>
            </w:pPr>
          </w:p>
          <w:p w14:paraId="453CA619"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157.1) = 4.3, </w:t>
            </w:r>
            <w:r>
              <w:rPr>
                <w:rFonts w:ascii="Times New Roman" w:hAnsi="Times New Roman"/>
                <w:i/>
                <w:sz w:val="20"/>
                <w:szCs w:val="20"/>
              </w:rPr>
              <w:t>p</w:t>
            </w:r>
            <w:r>
              <w:rPr>
                <w:rFonts w:ascii="Times New Roman" w:hAnsi="Times New Roman"/>
                <w:sz w:val="20"/>
                <w:szCs w:val="20"/>
              </w:rPr>
              <w:t xml:space="preserve"> = .006</w:t>
            </w:r>
          </w:p>
          <w:p w14:paraId="42BCF7EE" w14:textId="77777777" w:rsidR="006C3727" w:rsidRDefault="006C3727" w:rsidP="009D23EE">
            <w:pPr>
              <w:rPr>
                <w:rFonts w:ascii="Times New Roman" w:hAnsi="Times New Roman"/>
                <w:sz w:val="20"/>
                <w:szCs w:val="20"/>
              </w:rPr>
            </w:pPr>
          </w:p>
          <w:p w14:paraId="6680400C" w14:textId="77777777" w:rsidR="006C3727" w:rsidRDefault="006C3727" w:rsidP="009D23EE">
            <w:pPr>
              <w:rPr>
                <w:rFonts w:ascii="Times New Roman" w:hAnsi="Times New Roman"/>
                <w:sz w:val="20"/>
                <w:szCs w:val="20"/>
              </w:rPr>
            </w:pPr>
          </w:p>
          <w:p w14:paraId="6125FD59"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52.2) = 8.9, </w:t>
            </w:r>
            <w:r>
              <w:rPr>
                <w:rFonts w:ascii="Times New Roman" w:hAnsi="Times New Roman"/>
                <w:i/>
                <w:sz w:val="20"/>
                <w:szCs w:val="20"/>
              </w:rPr>
              <w:t>p</w:t>
            </w:r>
            <w:r>
              <w:rPr>
                <w:rFonts w:ascii="Times New Roman" w:hAnsi="Times New Roman"/>
                <w:sz w:val="20"/>
                <w:szCs w:val="20"/>
              </w:rPr>
              <w:t xml:space="preserve"> = .004</w:t>
            </w:r>
          </w:p>
          <w:p w14:paraId="09753C3E" w14:textId="77777777" w:rsidR="006C3727" w:rsidRDefault="006C3727" w:rsidP="009D23EE">
            <w:pPr>
              <w:rPr>
                <w:rFonts w:ascii="Times New Roman" w:hAnsi="Times New Roman"/>
                <w:sz w:val="20"/>
                <w:szCs w:val="20"/>
              </w:rPr>
            </w:pPr>
            <w:r w:rsidRPr="00E63B2D">
              <w:rPr>
                <w:rFonts w:ascii="Times New Roman" w:hAnsi="Times New Roman"/>
                <w:i/>
                <w:sz w:val="20"/>
                <w:szCs w:val="20"/>
              </w:rPr>
              <w:t>F</w:t>
            </w:r>
            <w:r>
              <w:rPr>
                <w:rFonts w:ascii="Times New Roman" w:hAnsi="Times New Roman"/>
                <w:sz w:val="20"/>
                <w:szCs w:val="20"/>
              </w:rPr>
              <w:t xml:space="preserve">(1, 4.4) = 3.8, </w:t>
            </w:r>
            <w:r>
              <w:rPr>
                <w:rFonts w:ascii="Times New Roman" w:hAnsi="Times New Roman"/>
                <w:i/>
                <w:sz w:val="20"/>
                <w:szCs w:val="20"/>
              </w:rPr>
              <w:t>p</w:t>
            </w:r>
            <w:r>
              <w:rPr>
                <w:rFonts w:ascii="Times New Roman" w:hAnsi="Times New Roman"/>
                <w:sz w:val="20"/>
                <w:szCs w:val="20"/>
              </w:rPr>
              <w:t xml:space="preserve"> = .115</w:t>
            </w:r>
          </w:p>
          <w:p w14:paraId="7194C221" w14:textId="77777777" w:rsidR="006C3727" w:rsidRPr="008F4A45" w:rsidRDefault="006C3727" w:rsidP="009D23EE">
            <w:pPr>
              <w:rPr>
                <w:rFonts w:ascii="Times New Roman" w:hAnsi="Times New Roman"/>
                <w:b/>
                <w:sz w:val="20"/>
                <w:szCs w:val="20"/>
              </w:rPr>
            </w:pPr>
            <w:r w:rsidRPr="008F4A45">
              <w:rPr>
                <w:rFonts w:ascii="Times New Roman" w:hAnsi="Times New Roman"/>
                <w:b/>
                <w:i/>
                <w:sz w:val="20"/>
                <w:szCs w:val="20"/>
              </w:rPr>
              <w:t>F</w:t>
            </w:r>
            <w:r w:rsidRPr="008F4A45">
              <w:rPr>
                <w:rFonts w:ascii="Times New Roman" w:hAnsi="Times New Roman"/>
                <w:b/>
                <w:sz w:val="20"/>
                <w:szCs w:val="20"/>
              </w:rPr>
              <w:t xml:space="preserve">(1, 35.0) = 1.2, </w:t>
            </w:r>
            <w:r w:rsidRPr="008F4A45">
              <w:rPr>
                <w:rFonts w:ascii="Times New Roman" w:hAnsi="Times New Roman"/>
                <w:b/>
                <w:i/>
                <w:sz w:val="20"/>
                <w:szCs w:val="20"/>
              </w:rPr>
              <w:t>p</w:t>
            </w:r>
            <w:r w:rsidRPr="008F4A45">
              <w:rPr>
                <w:rFonts w:ascii="Times New Roman" w:hAnsi="Times New Roman"/>
                <w:b/>
                <w:sz w:val="20"/>
                <w:szCs w:val="20"/>
              </w:rPr>
              <w:t xml:space="preserve"> = .286</w:t>
            </w:r>
          </w:p>
        </w:tc>
        <w:tc>
          <w:tcPr>
            <w:tcW w:w="2700" w:type="dxa"/>
            <w:tcBorders>
              <w:top w:val="single" w:sz="4" w:space="0" w:color="auto"/>
              <w:left w:val="nil"/>
              <w:bottom w:val="single" w:sz="4" w:space="0" w:color="auto"/>
              <w:right w:val="nil"/>
            </w:tcBorders>
          </w:tcPr>
          <w:p w14:paraId="72E86140" w14:textId="77777777" w:rsidR="006C3727" w:rsidRPr="000C42B4" w:rsidRDefault="006C3727" w:rsidP="009D23EE">
            <w:pPr>
              <w:rPr>
                <w:rFonts w:ascii="Times New Roman" w:hAnsi="Times New Roman"/>
                <w:sz w:val="20"/>
                <w:szCs w:val="20"/>
              </w:rPr>
            </w:pPr>
            <w:r w:rsidRPr="000C42B4">
              <w:rPr>
                <w:rFonts w:ascii="Times New Roman" w:hAnsi="Times New Roman"/>
                <w:sz w:val="20"/>
                <w:szCs w:val="20"/>
              </w:rPr>
              <w:t xml:space="preserve">Intercept: </w:t>
            </w:r>
          </w:p>
          <w:p w14:paraId="57E7B86E"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2.23, [1.78, 2.66]</w:t>
            </w:r>
          </w:p>
          <w:p w14:paraId="6F9B2841" w14:textId="77777777" w:rsidR="006C3727" w:rsidRPr="000C42B4" w:rsidRDefault="006C3727" w:rsidP="009D23EE">
            <w:pPr>
              <w:jc w:val="right"/>
              <w:rPr>
                <w:rFonts w:ascii="Times New Roman" w:hAnsi="Times New Roman"/>
                <w:sz w:val="20"/>
                <w:szCs w:val="20"/>
              </w:rPr>
            </w:pPr>
          </w:p>
          <w:p w14:paraId="2E642CB7" w14:textId="77777777" w:rsidR="006C3727" w:rsidRPr="000C42B4" w:rsidRDefault="006C3727" w:rsidP="009D23EE">
            <w:pPr>
              <w:rPr>
                <w:rFonts w:ascii="Times New Roman" w:hAnsi="Times New Roman"/>
                <w:sz w:val="20"/>
                <w:szCs w:val="20"/>
              </w:rPr>
            </w:pPr>
          </w:p>
          <w:p w14:paraId="54143FEC"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Interact: 0.31, [-0.05, 0.68]</w:t>
            </w:r>
          </w:p>
          <w:p w14:paraId="27E5199A"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Like: -0.23, [-0.56, 0.11]</w:t>
            </w:r>
          </w:p>
          <w:p w14:paraId="1B13ECC2"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 xml:space="preserve">Similar: 0.33, [-0.02, 0.67]  </w:t>
            </w:r>
          </w:p>
          <w:p w14:paraId="666E90B6"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0.76, [0.26, 1.26]</w:t>
            </w:r>
          </w:p>
          <w:p w14:paraId="3AB285D6" w14:textId="77777777" w:rsidR="006C3727" w:rsidRPr="004807B0" w:rsidRDefault="006C3727" w:rsidP="009D23EE">
            <w:pPr>
              <w:jc w:val="right"/>
              <w:rPr>
                <w:rFonts w:ascii="Times New Roman" w:hAnsi="Times New Roman"/>
                <w:sz w:val="20"/>
                <w:szCs w:val="20"/>
              </w:rPr>
            </w:pPr>
            <w:r w:rsidRPr="000C42B4">
              <w:rPr>
                <w:rFonts w:ascii="Times New Roman" w:hAnsi="Times New Roman"/>
                <w:sz w:val="20"/>
                <w:szCs w:val="20"/>
              </w:rPr>
              <w:t>0.30</w:t>
            </w:r>
            <w:r>
              <w:rPr>
                <w:rFonts w:ascii="Times New Roman" w:hAnsi="Times New Roman"/>
                <w:sz w:val="20"/>
                <w:szCs w:val="20"/>
              </w:rPr>
              <w:t>, [0.02, 0.60]</w:t>
            </w:r>
            <w:r w:rsidRPr="004807B0">
              <w:rPr>
                <w:rFonts w:ascii="Times New Roman" w:hAnsi="Times New Roman"/>
                <w:sz w:val="20"/>
                <w:szCs w:val="20"/>
              </w:rPr>
              <w:t xml:space="preserve"> </w:t>
            </w:r>
          </w:p>
          <w:p w14:paraId="6DC535E9" w14:textId="77777777" w:rsidR="006C3727" w:rsidRPr="008F4A45" w:rsidRDefault="006C3727" w:rsidP="009D23EE">
            <w:pPr>
              <w:jc w:val="right"/>
              <w:rPr>
                <w:rFonts w:ascii="Times New Roman" w:hAnsi="Times New Roman"/>
                <w:b/>
                <w:sz w:val="20"/>
                <w:szCs w:val="20"/>
              </w:rPr>
            </w:pPr>
            <w:r>
              <w:rPr>
                <w:rFonts w:ascii="Times New Roman" w:hAnsi="Times New Roman"/>
                <w:b/>
                <w:sz w:val="20"/>
                <w:szCs w:val="20"/>
              </w:rPr>
              <w:t>0.19</w:t>
            </w:r>
            <w:r w:rsidRPr="008F4A45">
              <w:rPr>
                <w:rFonts w:ascii="Times New Roman" w:hAnsi="Times New Roman"/>
                <w:b/>
                <w:sz w:val="20"/>
                <w:szCs w:val="20"/>
              </w:rPr>
              <w:t>, [</w:t>
            </w:r>
            <w:r>
              <w:rPr>
                <w:rFonts w:ascii="Times New Roman" w:hAnsi="Times New Roman"/>
                <w:b/>
                <w:sz w:val="20"/>
                <w:szCs w:val="20"/>
              </w:rPr>
              <w:t>-0.14</w:t>
            </w:r>
            <w:r w:rsidRPr="008F4A45">
              <w:rPr>
                <w:rFonts w:ascii="Times New Roman" w:hAnsi="Times New Roman"/>
                <w:b/>
                <w:sz w:val="20"/>
                <w:szCs w:val="20"/>
              </w:rPr>
              <w:t xml:space="preserve">, </w:t>
            </w:r>
            <w:r>
              <w:rPr>
                <w:rFonts w:ascii="Times New Roman" w:hAnsi="Times New Roman"/>
                <w:b/>
                <w:sz w:val="20"/>
                <w:szCs w:val="20"/>
              </w:rPr>
              <w:t>0.54</w:t>
            </w:r>
            <w:r w:rsidRPr="008F4A45">
              <w:rPr>
                <w:rFonts w:ascii="Times New Roman" w:hAnsi="Times New Roman"/>
                <w:b/>
                <w:sz w:val="20"/>
                <w:szCs w:val="20"/>
              </w:rPr>
              <w:t>]</w:t>
            </w:r>
          </w:p>
        </w:tc>
      </w:tr>
      <w:tr w:rsidR="006C3727" w:rsidRPr="0044678B" w14:paraId="2D89F478" w14:textId="77777777" w:rsidTr="009D23EE">
        <w:trPr>
          <w:trHeight w:val="1620"/>
        </w:trPr>
        <w:tc>
          <w:tcPr>
            <w:tcW w:w="1980" w:type="dxa"/>
            <w:tcBorders>
              <w:top w:val="single" w:sz="4" w:space="0" w:color="auto"/>
              <w:left w:val="nil"/>
              <w:bottom w:val="single" w:sz="4" w:space="0" w:color="auto"/>
              <w:right w:val="nil"/>
            </w:tcBorders>
          </w:tcPr>
          <w:p w14:paraId="691B4EAA" w14:textId="77777777" w:rsidR="006C3727" w:rsidRPr="00067BB4" w:rsidRDefault="006C3727" w:rsidP="009D23EE">
            <w:pPr>
              <w:rPr>
                <w:rFonts w:ascii="Times New Roman" w:hAnsi="Times New Roman"/>
                <w:sz w:val="20"/>
                <w:szCs w:val="20"/>
              </w:rPr>
            </w:pPr>
            <w:r w:rsidRPr="00067BB4">
              <w:rPr>
                <w:rFonts w:ascii="Times New Roman" w:hAnsi="Times New Roman"/>
                <w:sz w:val="20"/>
                <w:szCs w:val="20"/>
              </w:rPr>
              <w:t xml:space="preserve">Treatment * </w:t>
            </w:r>
          </w:p>
          <w:p w14:paraId="57A5D055" w14:textId="77777777" w:rsidR="006C3727" w:rsidRPr="00CF5A04" w:rsidRDefault="006C3727" w:rsidP="009D23EE">
            <w:pPr>
              <w:rPr>
                <w:rFonts w:ascii="Times New Roman" w:hAnsi="Times New Roman"/>
                <w:sz w:val="20"/>
                <w:szCs w:val="20"/>
              </w:rPr>
            </w:pPr>
            <w:r>
              <w:rPr>
                <w:rFonts w:ascii="Times New Roman" w:hAnsi="Times New Roman"/>
                <w:sz w:val="20"/>
                <w:szCs w:val="20"/>
              </w:rPr>
              <w:t xml:space="preserve">Openness to Change </w:t>
            </w:r>
            <w:r>
              <w:rPr>
                <w:rFonts w:ascii="Times New Roman" w:hAnsi="Times New Roman"/>
                <w:sz w:val="20"/>
                <w:szCs w:val="20"/>
                <w:vertAlign w:val="subscript"/>
              </w:rPr>
              <w:t>Pre</w:t>
            </w:r>
          </w:p>
        </w:tc>
        <w:tc>
          <w:tcPr>
            <w:tcW w:w="3960" w:type="dxa"/>
            <w:tcBorders>
              <w:top w:val="single" w:sz="4" w:space="0" w:color="auto"/>
              <w:left w:val="nil"/>
              <w:bottom w:val="single" w:sz="4" w:space="0" w:color="auto"/>
              <w:right w:val="nil"/>
            </w:tcBorders>
          </w:tcPr>
          <w:p w14:paraId="0F364165"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2F77847A" w14:textId="77777777" w:rsidR="006C3727" w:rsidRPr="0050713E" w:rsidRDefault="006C3727" w:rsidP="009D23EE">
            <w:pPr>
              <w:rPr>
                <w:rFonts w:ascii="Times New Roman" w:hAnsi="Times New Roman"/>
                <w:b/>
                <w:sz w:val="20"/>
                <w:szCs w:val="20"/>
                <w:vertAlign w:val="subscript"/>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Pr>
                <w:rFonts w:ascii="Times New Roman" w:hAnsi="Times New Roman"/>
                <w:sz w:val="20"/>
                <w:szCs w:val="20"/>
              </w:rPr>
              <w:t xml:space="preserve">Openness to Change </w:t>
            </w:r>
            <w:r>
              <w:rPr>
                <w:rFonts w:ascii="Times New Roman" w:hAnsi="Times New Roman"/>
                <w:sz w:val="20"/>
                <w:szCs w:val="20"/>
                <w:vertAlign w:val="subscript"/>
              </w:rPr>
              <w:t>Pre</w:t>
            </w:r>
          </w:p>
          <w:p w14:paraId="17220C6C" w14:textId="77777777" w:rsidR="006C3727" w:rsidRDefault="006C3727" w:rsidP="009D23EE">
            <w:pPr>
              <w:ind w:firstLine="792"/>
              <w:jc w:val="right"/>
              <w:rPr>
                <w:rFonts w:ascii="Times New Roman" w:hAnsi="Times New Roman"/>
                <w:sz w:val="20"/>
                <w:szCs w:val="20"/>
              </w:rPr>
            </w:pPr>
            <w:r w:rsidRPr="00BB29E5">
              <w:rPr>
                <w:rFonts w:ascii="Times New Roman" w:hAnsi="Times New Roman"/>
                <w:sz w:val="20"/>
                <w:szCs w:val="20"/>
              </w:rPr>
              <w:t>Question</w:t>
            </w:r>
          </w:p>
          <w:p w14:paraId="10434562" w14:textId="77777777" w:rsidR="006C3727" w:rsidRDefault="006C3727" w:rsidP="009D23EE">
            <w:pPr>
              <w:ind w:firstLine="792"/>
              <w:jc w:val="right"/>
              <w:rPr>
                <w:rFonts w:ascii="Times New Roman" w:hAnsi="Times New Roman"/>
                <w:sz w:val="20"/>
                <w:szCs w:val="20"/>
              </w:rPr>
            </w:pPr>
          </w:p>
          <w:p w14:paraId="7FC97247" w14:textId="77777777" w:rsidR="006C3727" w:rsidRPr="00BB29E5" w:rsidRDefault="006C3727" w:rsidP="009D23EE">
            <w:pPr>
              <w:ind w:firstLine="792"/>
              <w:jc w:val="right"/>
              <w:rPr>
                <w:rFonts w:ascii="Times New Roman" w:hAnsi="Times New Roman"/>
                <w:sz w:val="20"/>
                <w:szCs w:val="20"/>
              </w:rPr>
            </w:pPr>
          </w:p>
          <w:p w14:paraId="6E31F80A"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Treatment</w:t>
            </w:r>
          </w:p>
          <w:p w14:paraId="0E05875B" w14:textId="77777777" w:rsidR="006C3727" w:rsidRPr="00BB29E5" w:rsidRDefault="006C3727" w:rsidP="009D23EE">
            <w:pPr>
              <w:ind w:firstLine="792"/>
              <w:jc w:val="right"/>
              <w:rPr>
                <w:rFonts w:ascii="Times New Roman" w:hAnsi="Times New Roman"/>
                <w:sz w:val="20"/>
                <w:szCs w:val="20"/>
              </w:rPr>
            </w:pPr>
            <w:r>
              <w:rPr>
                <w:rFonts w:ascii="Times New Roman" w:hAnsi="Times New Roman"/>
                <w:sz w:val="20"/>
                <w:szCs w:val="20"/>
              </w:rPr>
              <w:t xml:space="preserve">Openness to Change </w:t>
            </w:r>
            <w:r>
              <w:rPr>
                <w:rFonts w:ascii="Times New Roman" w:hAnsi="Times New Roman"/>
                <w:sz w:val="20"/>
                <w:szCs w:val="20"/>
                <w:vertAlign w:val="subscript"/>
              </w:rPr>
              <w:t>Pre</w:t>
            </w:r>
          </w:p>
          <w:p w14:paraId="05265AF2" w14:textId="77777777" w:rsidR="006C3727" w:rsidRPr="008F4A45" w:rsidRDefault="006C3727" w:rsidP="009D23EE">
            <w:pPr>
              <w:jc w:val="right"/>
              <w:rPr>
                <w:rFonts w:ascii="Times New Roman" w:hAnsi="Times New Roman"/>
                <w:b/>
                <w:sz w:val="20"/>
                <w:szCs w:val="20"/>
              </w:rPr>
            </w:pPr>
            <w:r w:rsidRPr="008F4A45">
              <w:rPr>
                <w:rFonts w:ascii="Times New Roman" w:hAnsi="Times New Roman"/>
                <w:b/>
                <w:sz w:val="20"/>
                <w:szCs w:val="20"/>
              </w:rPr>
              <w:t xml:space="preserve">Treatment * Openness to Change </w:t>
            </w:r>
            <w:r w:rsidRPr="008F4A45">
              <w:rPr>
                <w:rFonts w:ascii="Times New Roman" w:hAnsi="Times New Roman"/>
                <w:b/>
                <w:sz w:val="20"/>
                <w:szCs w:val="20"/>
                <w:vertAlign w:val="subscript"/>
              </w:rPr>
              <w:t>Pre</w:t>
            </w:r>
          </w:p>
        </w:tc>
        <w:tc>
          <w:tcPr>
            <w:tcW w:w="2610" w:type="dxa"/>
            <w:tcBorders>
              <w:top w:val="single" w:sz="4" w:space="0" w:color="auto"/>
              <w:left w:val="nil"/>
              <w:bottom w:val="single" w:sz="4" w:space="0" w:color="auto"/>
              <w:right w:val="nil"/>
            </w:tcBorders>
          </w:tcPr>
          <w:p w14:paraId="2B7BA1D3" w14:textId="77777777" w:rsidR="006C3727" w:rsidRDefault="006C3727" w:rsidP="009D23EE">
            <w:pPr>
              <w:rPr>
                <w:rFonts w:ascii="Times New Roman" w:hAnsi="Times New Roman"/>
                <w:sz w:val="20"/>
                <w:szCs w:val="20"/>
              </w:rPr>
            </w:pPr>
          </w:p>
          <w:p w14:paraId="40FBE010" w14:textId="77777777" w:rsidR="006C3727" w:rsidRDefault="006C3727" w:rsidP="009D23EE">
            <w:pPr>
              <w:rPr>
                <w:rFonts w:ascii="Times New Roman" w:hAnsi="Times New Roman"/>
                <w:sz w:val="20"/>
                <w:szCs w:val="20"/>
              </w:rPr>
            </w:pPr>
          </w:p>
          <w:p w14:paraId="19CF996F" w14:textId="77777777" w:rsidR="006C3727" w:rsidRDefault="006C3727" w:rsidP="009D23EE">
            <w:pPr>
              <w:rPr>
                <w:rFonts w:ascii="Times New Roman" w:hAnsi="Times New Roman"/>
                <w:sz w:val="20"/>
                <w:szCs w:val="20"/>
              </w:rPr>
            </w:pPr>
          </w:p>
          <w:p w14:paraId="4C3E0613" w14:textId="77777777" w:rsidR="006C3727" w:rsidRDefault="006C3727" w:rsidP="009D23EE">
            <w:pPr>
              <w:rPr>
                <w:rFonts w:ascii="Times New Roman" w:hAnsi="Times New Roman"/>
                <w:sz w:val="20"/>
                <w:szCs w:val="20"/>
              </w:rPr>
            </w:pPr>
          </w:p>
          <w:p w14:paraId="027BDD13"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150.5) = 3.7, </w:t>
            </w:r>
            <w:r>
              <w:rPr>
                <w:rFonts w:ascii="Times New Roman" w:hAnsi="Times New Roman"/>
                <w:i/>
                <w:sz w:val="20"/>
                <w:szCs w:val="20"/>
              </w:rPr>
              <w:t>p</w:t>
            </w:r>
            <w:r>
              <w:rPr>
                <w:rFonts w:ascii="Times New Roman" w:hAnsi="Times New Roman"/>
                <w:sz w:val="20"/>
                <w:szCs w:val="20"/>
              </w:rPr>
              <w:t xml:space="preserve"> = .014</w:t>
            </w:r>
          </w:p>
          <w:p w14:paraId="64DCD108" w14:textId="77777777" w:rsidR="006C3727" w:rsidRDefault="006C3727" w:rsidP="009D23EE">
            <w:pPr>
              <w:rPr>
                <w:rFonts w:ascii="Times New Roman" w:hAnsi="Times New Roman"/>
                <w:sz w:val="20"/>
                <w:szCs w:val="20"/>
              </w:rPr>
            </w:pPr>
          </w:p>
          <w:p w14:paraId="064C036B" w14:textId="77777777" w:rsidR="006C3727" w:rsidRDefault="006C3727" w:rsidP="009D23EE">
            <w:pPr>
              <w:rPr>
                <w:rFonts w:ascii="Times New Roman" w:hAnsi="Times New Roman"/>
                <w:sz w:val="20"/>
                <w:szCs w:val="20"/>
              </w:rPr>
            </w:pPr>
          </w:p>
          <w:p w14:paraId="2D2BCC61"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1, 49.0) = 7.3, </w:t>
            </w:r>
            <w:r>
              <w:rPr>
                <w:rFonts w:ascii="Times New Roman" w:hAnsi="Times New Roman"/>
                <w:i/>
                <w:sz w:val="20"/>
                <w:szCs w:val="20"/>
              </w:rPr>
              <w:t>p</w:t>
            </w:r>
            <w:r>
              <w:rPr>
                <w:rFonts w:ascii="Times New Roman" w:hAnsi="Times New Roman"/>
                <w:sz w:val="20"/>
                <w:szCs w:val="20"/>
              </w:rPr>
              <w:t xml:space="preserve"> = .010</w:t>
            </w:r>
          </w:p>
          <w:p w14:paraId="044C7B09"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46.4) = 0.34, </w:t>
            </w:r>
            <w:r>
              <w:rPr>
                <w:rFonts w:ascii="Times New Roman" w:hAnsi="Times New Roman"/>
                <w:i/>
                <w:sz w:val="20"/>
                <w:szCs w:val="20"/>
              </w:rPr>
              <w:t>p</w:t>
            </w:r>
            <w:r>
              <w:rPr>
                <w:rFonts w:ascii="Times New Roman" w:hAnsi="Times New Roman"/>
                <w:sz w:val="20"/>
                <w:szCs w:val="20"/>
              </w:rPr>
              <w:t xml:space="preserve"> = .564</w:t>
            </w:r>
          </w:p>
          <w:p w14:paraId="0518BAED" w14:textId="77777777" w:rsidR="006C3727" w:rsidRPr="008F4A45" w:rsidRDefault="006C3727" w:rsidP="009D23EE">
            <w:pPr>
              <w:rPr>
                <w:rFonts w:ascii="Times New Roman" w:hAnsi="Times New Roman"/>
                <w:b/>
                <w:sz w:val="20"/>
                <w:szCs w:val="20"/>
              </w:rPr>
            </w:pPr>
            <w:r w:rsidRPr="008F4A45">
              <w:rPr>
                <w:rFonts w:ascii="Times New Roman" w:hAnsi="Times New Roman"/>
                <w:b/>
                <w:i/>
                <w:sz w:val="20"/>
                <w:szCs w:val="20"/>
              </w:rPr>
              <w:t>F</w:t>
            </w:r>
            <w:r w:rsidRPr="008F4A45">
              <w:rPr>
                <w:rFonts w:ascii="Times New Roman" w:hAnsi="Times New Roman"/>
                <w:b/>
                <w:sz w:val="20"/>
                <w:szCs w:val="20"/>
              </w:rPr>
              <w:t xml:space="preserve">(1, 47.2) = 0.16, </w:t>
            </w:r>
            <w:r w:rsidRPr="008F4A45">
              <w:rPr>
                <w:rFonts w:ascii="Times New Roman" w:hAnsi="Times New Roman"/>
                <w:b/>
                <w:i/>
                <w:sz w:val="20"/>
                <w:szCs w:val="20"/>
              </w:rPr>
              <w:t>p</w:t>
            </w:r>
            <w:r w:rsidRPr="008F4A45">
              <w:rPr>
                <w:rFonts w:ascii="Times New Roman" w:hAnsi="Times New Roman"/>
                <w:b/>
                <w:sz w:val="20"/>
                <w:szCs w:val="20"/>
              </w:rPr>
              <w:t xml:space="preserve"> = .690</w:t>
            </w:r>
          </w:p>
        </w:tc>
        <w:tc>
          <w:tcPr>
            <w:tcW w:w="2700" w:type="dxa"/>
            <w:tcBorders>
              <w:top w:val="single" w:sz="4" w:space="0" w:color="auto"/>
              <w:left w:val="nil"/>
              <w:bottom w:val="single" w:sz="4" w:space="0" w:color="auto"/>
              <w:right w:val="nil"/>
            </w:tcBorders>
          </w:tcPr>
          <w:p w14:paraId="20C7C17C" w14:textId="77777777" w:rsidR="006C3727" w:rsidRPr="000C42B4" w:rsidRDefault="006C3727" w:rsidP="009D23EE">
            <w:pPr>
              <w:rPr>
                <w:rFonts w:ascii="Times New Roman" w:hAnsi="Times New Roman"/>
                <w:sz w:val="20"/>
                <w:szCs w:val="20"/>
              </w:rPr>
            </w:pPr>
            <w:r w:rsidRPr="000C42B4">
              <w:rPr>
                <w:rFonts w:ascii="Times New Roman" w:hAnsi="Times New Roman"/>
                <w:sz w:val="20"/>
                <w:szCs w:val="20"/>
              </w:rPr>
              <w:t xml:space="preserve">Intercept: </w:t>
            </w:r>
          </w:p>
          <w:p w14:paraId="2A566C0B"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2.28, [1.85, 2.71]</w:t>
            </w:r>
          </w:p>
          <w:p w14:paraId="507BAC19" w14:textId="77777777" w:rsidR="006C3727" w:rsidRPr="000C42B4" w:rsidRDefault="006C3727" w:rsidP="009D23EE">
            <w:pPr>
              <w:jc w:val="right"/>
              <w:rPr>
                <w:rFonts w:ascii="Times New Roman" w:hAnsi="Times New Roman"/>
                <w:sz w:val="20"/>
                <w:szCs w:val="20"/>
              </w:rPr>
            </w:pPr>
          </w:p>
          <w:p w14:paraId="33862D93" w14:textId="77777777" w:rsidR="006C3727" w:rsidRPr="000C42B4" w:rsidRDefault="006C3727" w:rsidP="009D23EE">
            <w:pPr>
              <w:jc w:val="right"/>
              <w:rPr>
                <w:rFonts w:ascii="Times New Roman" w:hAnsi="Times New Roman"/>
                <w:sz w:val="20"/>
                <w:szCs w:val="20"/>
              </w:rPr>
            </w:pPr>
          </w:p>
          <w:p w14:paraId="3D8F28DC"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Interact: 0.24, [-0.12, 0.59]</w:t>
            </w:r>
          </w:p>
          <w:p w14:paraId="381F4C33"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Like: -0.24, [-0.57, 0.09]</w:t>
            </w:r>
          </w:p>
          <w:p w14:paraId="23BB16EC"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 xml:space="preserve">Similar: 0.28, [-0.06, 0.61]  </w:t>
            </w:r>
          </w:p>
          <w:p w14:paraId="5B6B1FC5" w14:textId="77777777" w:rsidR="006C3727" w:rsidRPr="004807B0" w:rsidRDefault="006C3727" w:rsidP="009D23EE">
            <w:pPr>
              <w:jc w:val="right"/>
              <w:rPr>
                <w:rFonts w:ascii="Times New Roman" w:hAnsi="Times New Roman"/>
                <w:sz w:val="20"/>
                <w:szCs w:val="20"/>
              </w:rPr>
            </w:pPr>
            <w:r w:rsidRPr="000C42B4">
              <w:rPr>
                <w:rFonts w:ascii="Times New Roman" w:hAnsi="Times New Roman"/>
                <w:sz w:val="20"/>
                <w:szCs w:val="20"/>
              </w:rPr>
              <w:t>0.69,</w:t>
            </w:r>
            <w:r>
              <w:rPr>
                <w:rFonts w:ascii="Times New Roman" w:hAnsi="Times New Roman"/>
                <w:sz w:val="20"/>
                <w:szCs w:val="20"/>
              </w:rPr>
              <w:t xml:space="preserve"> [0.21, 1.18]</w:t>
            </w:r>
          </w:p>
          <w:p w14:paraId="37AE9FB5"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-0.10, [-0.45, 0.24]</w:t>
            </w:r>
            <w:r w:rsidRPr="004807B0">
              <w:rPr>
                <w:rFonts w:ascii="Times New Roman" w:hAnsi="Times New Roman"/>
                <w:sz w:val="20"/>
                <w:szCs w:val="20"/>
              </w:rPr>
              <w:t xml:space="preserve"> </w:t>
            </w:r>
          </w:p>
          <w:p w14:paraId="4131C61C" w14:textId="77777777" w:rsidR="006C3727" w:rsidRPr="008F4A45" w:rsidRDefault="006C3727" w:rsidP="009D23EE">
            <w:pPr>
              <w:jc w:val="right"/>
              <w:rPr>
                <w:rFonts w:ascii="Times New Roman" w:hAnsi="Times New Roman"/>
                <w:b/>
                <w:sz w:val="20"/>
                <w:szCs w:val="20"/>
              </w:rPr>
            </w:pPr>
            <w:r>
              <w:rPr>
                <w:rFonts w:ascii="Times New Roman" w:hAnsi="Times New Roman"/>
                <w:b/>
                <w:sz w:val="20"/>
                <w:szCs w:val="20"/>
              </w:rPr>
              <w:t>-0.09</w:t>
            </w:r>
            <w:r w:rsidRPr="008F4A45">
              <w:rPr>
                <w:rFonts w:ascii="Times New Roman" w:hAnsi="Times New Roman"/>
                <w:b/>
                <w:sz w:val="20"/>
                <w:szCs w:val="20"/>
              </w:rPr>
              <w:t>, [</w:t>
            </w:r>
            <w:r>
              <w:rPr>
                <w:rFonts w:ascii="Times New Roman" w:hAnsi="Times New Roman"/>
                <w:b/>
                <w:sz w:val="20"/>
                <w:szCs w:val="20"/>
              </w:rPr>
              <w:t>-0.52</w:t>
            </w:r>
            <w:r w:rsidRPr="008F4A45">
              <w:rPr>
                <w:rFonts w:ascii="Times New Roman" w:hAnsi="Times New Roman"/>
                <w:b/>
                <w:sz w:val="20"/>
                <w:szCs w:val="20"/>
              </w:rPr>
              <w:t xml:space="preserve">, </w:t>
            </w:r>
            <w:r>
              <w:rPr>
                <w:rFonts w:ascii="Times New Roman" w:hAnsi="Times New Roman"/>
                <w:b/>
                <w:sz w:val="20"/>
                <w:szCs w:val="20"/>
              </w:rPr>
              <w:t>0.34</w:t>
            </w:r>
            <w:r w:rsidRPr="008F4A45">
              <w:rPr>
                <w:rFonts w:ascii="Times New Roman" w:hAnsi="Times New Roman"/>
                <w:b/>
                <w:sz w:val="20"/>
                <w:szCs w:val="20"/>
              </w:rPr>
              <w:t>]</w:t>
            </w:r>
          </w:p>
        </w:tc>
      </w:tr>
      <w:tr w:rsidR="006C3727" w:rsidRPr="0044678B" w14:paraId="7FEF9069" w14:textId="77777777" w:rsidTr="009D23EE">
        <w:trPr>
          <w:trHeight w:val="1620"/>
        </w:trPr>
        <w:tc>
          <w:tcPr>
            <w:tcW w:w="1980" w:type="dxa"/>
            <w:tcBorders>
              <w:top w:val="single" w:sz="4" w:space="0" w:color="auto"/>
              <w:left w:val="nil"/>
              <w:bottom w:val="single" w:sz="4" w:space="0" w:color="auto"/>
              <w:right w:val="nil"/>
            </w:tcBorders>
          </w:tcPr>
          <w:p w14:paraId="20746056" w14:textId="77777777" w:rsidR="006C3727" w:rsidRPr="00067BB4" w:rsidRDefault="006C3727" w:rsidP="009D23EE">
            <w:pPr>
              <w:rPr>
                <w:rFonts w:ascii="Times New Roman" w:hAnsi="Times New Roman"/>
                <w:sz w:val="20"/>
                <w:szCs w:val="20"/>
              </w:rPr>
            </w:pPr>
            <w:r w:rsidRPr="00067BB4">
              <w:rPr>
                <w:rFonts w:ascii="Times New Roman" w:hAnsi="Times New Roman"/>
                <w:sz w:val="20"/>
                <w:szCs w:val="20"/>
              </w:rPr>
              <w:t xml:space="preserve">Treatment * </w:t>
            </w:r>
          </w:p>
          <w:p w14:paraId="2BA07452" w14:textId="77777777" w:rsidR="006C3727" w:rsidRDefault="006C3727" w:rsidP="009D23EE">
            <w:pPr>
              <w:rPr>
                <w:rFonts w:ascii="Times New Roman" w:hAnsi="Times New Roman"/>
                <w:sz w:val="20"/>
                <w:szCs w:val="20"/>
              </w:rPr>
            </w:pPr>
            <w:r>
              <w:rPr>
                <w:rFonts w:ascii="Times New Roman" w:hAnsi="Times New Roman"/>
                <w:sz w:val="20"/>
                <w:szCs w:val="20"/>
              </w:rPr>
              <w:t>Political Orientation</w:t>
            </w:r>
          </w:p>
          <w:p w14:paraId="459B46A7" w14:textId="77777777" w:rsidR="006C3727" w:rsidRDefault="006C3727" w:rsidP="009D23EE">
            <w:pPr>
              <w:rPr>
                <w:rFonts w:ascii="Times New Roman" w:hAnsi="Times New Roman"/>
                <w:sz w:val="20"/>
                <w:szCs w:val="20"/>
              </w:rPr>
            </w:pPr>
          </w:p>
          <w:p w14:paraId="70F25ED7" w14:textId="77777777" w:rsidR="006C3727" w:rsidRDefault="006C3727" w:rsidP="009D23EE">
            <w:pPr>
              <w:rPr>
                <w:rFonts w:ascii="Times New Roman" w:hAnsi="Times New Roman"/>
                <w:sz w:val="20"/>
                <w:szCs w:val="20"/>
              </w:rPr>
            </w:pPr>
            <w:r>
              <w:rPr>
                <w:rFonts w:ascii="Times New Roman" w:hAnsi="Times New Roman"/>
                <w:sz w:val="20"/>
                <w:szCs w:val="20"/>
              </w:rPr>
              <w:t xml:space="preserve">1 – </w:t>
            </w:r>
          </w:p>
          <w:p w14:paraId="1D2D46B5" w14:textId="77777777" w:rsidR="006C3727" w:rsidRDefault="006C3727" w:rsidP="009D23EE">
            <w:pPr>
              <w:rPr>
                <w:rFonts w:ascii="Times New Roman" w:hAnsi="Times New Roman"/>
                <w:sz w:val="20"/>
                <w:szCs w:val="20"/>
              </w:rPr>
            </w:pPr>
            <w:r>
              <w:rPr>
                <w:rFonts w:ascii="Times New Roman" w:hAnsi="Times New Roman"/>
                <w:sz w:val="20"/>
                <w:szCs w:val="20"/>
              </w:rPr>
              <w:t>“Very Liberal”</w:t>
            </w:r>
          </w:p>
          <w:p w14:paraId="6CFE571B" w14:textId="77777777" w:rsidR="006C3727" w:rsidRDefault="006C3727" w:rsidP="009D23EE">
            <w:pPr>
              <w:rPr>
                <w:rFonts w:ascii="Times New Roman" w:hAnsi="Times New Roman"/>
                <w:sz w:val="20"/>
                <w:szCs w:val="20"/>
              </w:rPr>
            </w:pPr>
            <w:r>
              <w:rPr>
                <w:rFonts w:ascii="Times New Roman" w:hAnsi="Times New Roman"/>
                <w:sz w:val="20"/>
                <w:szCs w:val="20"/>
              </w:rPr>
              <w:t xml:space="preserve">7 – </w:t>
            </w:r>
          </w:p>
          <w:p w14:paraId="7460A057" w14:textId="77777777" w:rsidR="006C3727" w:rsidRPr="00067BB4" w:rsidRDefault="006C3727" w:rsidP="009D23EE">
            <w:pPr>
              <w:rPr>
                <w:rFonts w:ascii="Times New Roman" w:hAnsi="Times New Roman"/>
                <w:sz w:val="20"/>
                <w:szCs w:val="20"/>
              </w:rPr>
            </w:pPr>
            <w:r>
              <w:rPr>
                <w:rFonts w:ascii="Times New Roman" w:hAnsi="Times New Roman"/>
                <w:sz w:val="20"/>
                <w:szCs w:val="20"/>
              </w:rPr>
              <w:t>“Very Conservative”</w:t>
            </w:r>
          </w:p>
        </w:tc>
        <w:tc>
          <w:tcPr>
            <w:tcW w:w="3960" w:type="dxa"/>
            <w:tcBorders>
              <w:top w:val="single" w:sz="4" w:space="0" w:color="auto"/>
              <w:left w:val="nil"/>
              <w:bottom w:val="single" w:sz="4" w:space="0" w:color="auto"/>
              <w:right w:val="nil"/>
            </w:tcBorders>
          </w:tcPr>
          <w:p w14:paraId="39F41B6C"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64CCD4C6"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Pr>
                <w:rFonts w:ascii="Times New Roman" w:hAnsi="Times New Roman"/>
                <w:sz w:val="20"/>
                <w:szCs w:val="20"/>
              </w:rPr>
              <w:t>Political Orientation</w:t>
            </w:r>
          </w:p>
          <w:p w14:paraId="210BA844" w14:textId="77777777" w:rsidR="006C3727" w:rsidRDefault="006C3727" w:rsidP="009D23EE">
            <w:pPr>
              <w:ind w:firstLine="792"/>
              <w:jc w:val="right"/>
              <w:rPr>
                <w:rFonts w:ascii="Times New Roman" w:hAnsi="Times New Roman"/>
                <w:sz w:val="20"/>
                <w:szCs w:val="20"/>
              </w:rPr>
            </w:pPr>
            <w:r w:rsidRPr="00BB29E5">
              <w:rPr>
                <w:rFonts w:ascii="Times New Roman" w:hAnsi="Times New Roman"/>
                <w:sz w:val="20"/>
                <w:szCs w:val="20"/>
              </w:rPr>
              <w:t>Question</w:t>
            </w:r>
          </w:p>
          <w:p w14:paraId="5743079A" w14:textId="77777777" w:rsidR="006C3727" w:rsidRDefault="006C3727" w:rsidP="009D23EE">
            <w:pPr>
              <w:ind w:firstLine="792"/>
              <w:jc w:val="right"/>
              <w:rPr>
                <w:rFonts w:ascii="Times New Roman" w:hAnsi="Times New Roman"/>
                <w:sz w:val="20"/>
                <w:szCs w:val="20"/>
              </w:rPr>
            </w:pPr>
          </w:p>
          <w:p w14:paraId="4187830D" w14:textId="77777777" w:rsidR="006C3727" w:rsidRPr="00BB29E5" w:rsidRDefault="006C3727" w:rsidP="009D23EE">
            <w:pPr>
              <w:ind w:firstLine="792"/>
              <w:jc w:val="right"/>
              <w:rPr>
                <w:rFonts w:ascii="Times New Roman" w:hAnsi="Times New Roman"/>
                <w:sz w:val="20"/>
                <w:szCs w:val="20"/>
              </w:rPr>
            </w:pPr>
          </w:p>
          <w:p w14:paraId="06BB56FA"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Treatment</w:t>
            </w:r>
          </w:p>
          <w:p w14:paraId="5C0472B6" w14:textId="77777777" w:rsidR="006C3727" w:rsidRDefault="006C3727" w:rsidP="009D23EE">
            <w:pPr>
              <w:jc w:val="right"/>
              <w:rPr>
                <w:rFonts w:ascii="Times New Roman" w:hAnsi="Times New Roman"/>
                <w:sz w:val="20"/>
                <w:szCs w:val="20"/>
              </w:rPr>
            </w:pPr>
            <w:r>
              <w:rPr>
                <w:rFonts w:ascii="Times New Roman" w:hAnsi="Times New Roman"/>
                <w:sz w:val="20"/>
                <w:szCs w:val="20"/>
              </w:rPr>
              <w:t>Political Orientation</w:t>
            </w:r>
            <w:r w:rsidRPr="00BB29E5">
              <w:rPr>
                <w:rFonts w:ascii="Times New Roman" w:hAnsi="Times New Roman"/>
                <w:sz w:val="20"/>
                <w:szCs w:val="20"/>
              </w:rPr>
              <w:t xml:space="preserve"> </w:t>
            </w:r>
          </w:p>
          <w:p w14:paraId="31B18B4E" w14:textId="77777777" w:rsidR="006C3727" w:rsidRPr="008F4A45" w:rsidRDefault="006C3727" w:rsidP="009D23EE">
            <w:pPr>
              <w:jc w:val="right"/>
              <w:rPr>
                <w:rFonts w:ascii="Times New Roman" w:hAnsi="Times New Roman"/>
                <w:b/>
                <w:sz w:val="20"/>
                <w:szCs w:val="20"/>
              </w:rPr>
            </w:pPr>
            <w:r w:rsidRPr="008F4A45">
              <w:rPr>
                <w:rFonts w:ascii="Times New Roman" w:hAnsi="Times New Roman"/>
                <w:b/>
                <w:sz w:val="20"/>
                <w:szCs w:val="20"/>
              </w:rPr>
              <w:t>Treatment * Political Orientation</w:t>
            </w:r>
          </w:p>
        </w:tc>
        <w:tc>
          <w:tcPr>
            <w:tcW w:w="2610" w:type="dxa"/>
            <w:tcBorders>
              <w:top w:val="single" w:sz="4" w:space="0" w:color="auto"/>
              <w:left w:val="nil"/>
              <w:bottom w:val="single" w:sz="4" w:space="0" w:color="auto"/>
              <w:right w:val="nil"/>
            </w:tcBorders>
          </w:tcPr>
          <w:p w14:paraId="033A0B5A" w14:textId="77777777" w:rsidR="006C3727" w:rsidRDefault="006C3727" w:rsidP="009D23EE">
            <w:pPr>
              <w:rPr>
                <w:rFonts w:ascii="Times New Roman" w:hAnsi="Times New Roman"/>
                <w:sz w:val="20"/>
                <w:szCs w:val="20"/>
              </w:rPr>
            </w:pPr>
          </w:p>
          <w:p w14:paraId="64D23144" w14:textId="77777777" w:rsidR="006C3727" w:rsidRDefault="006C3727" w:rsidP="009D23EE">
            <w:pPr>
              <w:rPr>
                <w:rFonts w:ascii="Times New Roman" w:hAnsi="Times New Roman"/>
                <w:sz w:val="20"/>
                <w:szCs w:val="20"/>
              </w:rPr>
            </w:pPr>
          </w:p>
          <w:p w14:paraId="6EB8F909" w14:textId="77777777" w:rsidR="006C3727" w:rsidRDefault="006C3727" w:rsidP="009D23EE">
            <w:pPr>
              <w:rPr>
                <w:rFonts w:ascii="Times New Roman" w:hAnsi="Times New Roman"/>
                <w:sz w:val="20"/>
                <w:szCs w:val="20"/>
              </w:rPr>
            </w:pPr>
          </w:p>
          <w:p w14:paraId="4936BE5D" w14:textId="77777777" w:rsidR="006C3727" w:rsidRDefault="006C3727" w:rsidP="009D23EE">
            <w:pPr>
              <w:rPr>
                <w:rFonts w:ascii="Times New Roman" w:hAnsi="Times New Roman"/>
                <w:sz w:val="20"/>
                <w:szCs w:val="20"/>
              </w:rPr>
            </w:pPr>
          </w:p>
          <w:p w14:paraId="5431C56F"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150.7) = 3.8, </w:t>
            </w:r>
            <w:r>
              <w:rPr>
                <w:rFonts w:ascii="Times New Roman" w:hAnsi="Times New Roman"/>
                <w:i/>
                <w:sz w:val="20"/>
                <w:szCs w:val="20"/>
              </w:rPr>
              <w:t>p</w:t>
            </w:r>
            <w:r>
              <w:rPr>
                <w:rFonts w:ascii="Times New Roman" w:hAnsi="Times New Roman"/>
                <w:sz w:val="20"/>
                <w:szCs w:val="20"/>
              </w:rPr>
              <w:t xml:space="preserve"> = .012</w:t>
            </w:r>
          </w:p>
          <w:p w14:paraId="14701063" w14:textId="77777777" w:rsidR="006C3727" w:rsidRDefault="006C3727" w:rsidP="009D23EE">
            <w:pPr>
              <w:rPr>
                <w:rFonts w:ascii="Times New Roman" w:hAnsi="Times New Roman"/>
                <w:sz w:val="20"/>
                <w:szCs w:val="20"/>
              </w:rPr>
            </w:pPr>
          </w:p>
          <w:p w14:paraId="2A31705F" w14:textId="77777777" w:rsidR="006C3727" w:rsidRDefault="006C3727" w:rsidP="009D23EE">
            <w:pPr>
              <w:rPr>
                <w:rFonts w:ascii="Times New Roman" w:hAnsi="Times New Roman"/>
                <w:sz w:val="20"/>
                <w:szCs w:val="20"/>
              </w:rPr>
            </w:pPr>
          </w:p>
          <w:p w14:paraId="45B0AE26"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48.6) = 6.7, </w:t>
            </w:r>
            <w:r>
              <w:rPr>
                <w:rFonts w:ascii="Times New Roman" w:hAnsi="Times New Roman"/>
                <w:i/>
                <w:sz w:val="20"/>
                <w:szCs w:val="20"/>
              </w:rPr>
              <w:t>p</w:t>
            </w:r>
            <w:r>
              <w:rPr>
                <w:rFonts w:ascii="Times New Roman" w:hAnsi="Times New Roman"/>
                <w:sz w:val="20"/>
                <w:szCs w:val="20"/>
              </w:rPr>
              <w:t xml:space="preserve"> = .013</w:t>
            </w:r>
          </w:p>
          <w:p w14:paraId="2615C624"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45.2) = 0.13, </w:t>
            </w:r>
            <w:r>
              <w:rPr>
                <w:rFonts w:ascii="Times New Roman" w:hAnsi="Times New Roman"/>
                <w:i/>
                <w:sz w:val="20"/>
                <w:szCs w:val="20"/>
              </w:rPr>
              <w:t>p</w:t>
            </w:r>
            <w:r>
              <w:rPr>
                <w:rFonts w:ascii="Times New Roman" w:hAnsi="Times New Roman"/>
                <w:sz w:val="20"/>
                <w:szCs w:val="20"/>
              </w:rPr>
              <w:t xml:space="preserve"> = .719</w:t>
            </w:r>
          </w:p>
          <w:p w14:paraId="2C5F20DB" w14:textId="77777777" w:rsidR="006C3727" w:rsidRPr="00B54776" w:rsidRDefault="006C3727" w:rsidP="009D23EE">
            <w:pPr>
              <w:rPr>
                <w:rFonts w:ascii="Times New Roman" w:hAnsi="Times New Roman"/>
                <w:b/>
                <w:sz w:val="20"/>
                <w:szCs w:val="20"/>
              </w:rPr>
            </w:pPr>
            <w:r w:rsidRPr="00B54776">
              <w:rPr>
                <w:rFonts w:ascii="Times New Roman" w:hAnsi="Times New Roman"/>
                <w:b/>
                <w:i/>
                <w:sz w:val="20"/>
                <w:szCs w:val="20"/>
              </w:rPr>
              <w:t>F</w:t>
            </w:r>
            <w:r w:rsidRPr="00B54776">
              <w:rPr>
                <w:rFonts w:ascii="Times New Roman" w:hAnsi="Times New Roman"/>
                <w:b/>
                <w:sz w:val="20"/>
                <w:szCs w:val="20"/>
              </w:rPr>
              <w:t xml:space="preserve">(1, 45.7) = 0.18, </w:t>
            </w:r>
            <w:r w:rsidRPr="00B54776">
              <w:rPr>
                <w:rFonts w:ascii="Times New Roman" w:hAnsi="Times New Roman"/>
                <w:b/>
                <w:i/>
                <w:sz w:val="20"/>
                <w:szCs w:val="20"/>
              </w:rPr>
              <w:t>p</w:t>
            </w:r>
            <w:r w:rsidRPr="00B54776">
              <w:rPr>
                <w:rFonts w:ascii="Times New Roman" w:hAnsi="Times New Roman"/>
                <w:b/>
                <w:sz w:val="20"/>
                <w:szCs w:val="20"/>
              </w:rPr>
              <w:t xml:space="preserve"> = .674</w:t>
            </w:r>
          </w:p>
        </w:tc>
        <w:tc>
          <w:tcPr>
            <w:tcW w:w="2700" w:type="dxa"/>
            <w:tcBorders>
              <w:top w:val="single" w:sz="4" w:space="0" w:color="auto"/>
              <w:left w:val="nil"/>
              <w:bottom w:val="single" w:sz="4" w:space="0" w:color="auto"/>
              <w:right w:val="nil"/>
            </w:tcBorders>
          </w:tcPr>
          <w:p w14:paraId="587C39DD" w14:textId="77777777" w:rsidR="006C3727" w:rsidRPr="000C42B4" w:rsidRDefault="006C3727" w:rsidP="009D23EE">
            <w:pPr>
              <w:rPr>
                <w:rFonts w:ascii="Times New Roman" w:hAnsi="Times New Roman"/>
                <w:sz w:val="20"/>
                <w:szCs w:val="20"/>
              </w:rPr>
            </w:pPr>
            <w:r w:rsidRPr="000C42B4">
              <w:rPr>
                <w:rFonts w:ascii="Times New Roman" w:hAnsi="Times New Roman"/>
                <w:sz w:val="20"/>
                <w:szCs w:val="20"/>
              </w:rPr>
              <w:t xml:space="preserve">Intercept: </w:t>
            </w:r>
          </w:p>
          <w:p w14:paraId="30C4B7FD"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2.29, [1.86, 2.73]</w:t>
            </w:r>
          </w:p>
          <w:p w14:paraId="05D3438C" w14:textId="77777777" w:rsidR="006C3727" w:rsidRPr="000C42B4" w:rsidRDefault="006C3727" w:rsidP="009D23EE">
            <w:pPr>
              <w:jc w:val="right"/>
              <w:rPr>
                <w:rFonts w:ascii="Times New Roman" w:hAnsi="Times New Roman"/>
                <w:sz w:val="20"/>
                <w:szCs w:val="20"/>
              </w:rPr>
            </w:pPr>
          </w:p>
          <w:p w14:paraId="14D31526" w14:textId="77777777" w:rsidR="006C3727" w:rsidRPr="000C42B4" w:rsidRDefault="006C3727" w:rsidP="009D23EE">
            <w:pPr>
              <w:jc w:val="right"/>
              <w:rPr>
                <w:rFonts w:ascii="Times New Roman" w:hAnsi="Times New Roman"/>
                <w:sz w:val="20"/>
                <w:szCs w:val="20"/>
              </w:rPr>
            </w:pPr>
          </w:p>
          <w:p w14:paraId="00DF0AA1"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Interact: 0.22, [-0.14, 0.58]</w:t>
            </w:r>
          </w:p>
          <w:p w14:paraId="07A78255"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Like: -0.24, [-0.58, 0.09]</w:t>
            </w:r>
          </w:p>
          <w:p w14:paraId="403FA111"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 xml:space="preserve">Similar: 0.30, [-0.05, 0.64]  </w:t>
            </w:r>
          </w:p>
          <w:p w14:paraId="6412D244" w14:textId="77777777" w:rsidR="006C3727" w:rsidRPr="000C42B4" w:rsidRDefault="006C3727" w:rsidP="009D23EE">
            <w:pPr>
              <w:jc w:val="right"/>
              <w:rPr>
                <w:rFonts w:ascii="Times New Roman" w:hAnsi="Times New Roman"/>
                <w:sz w:val="20"/>
                <w:szCs w:val="20"/>
              </w:rPr>
            </w:pPr>
            <w:r w:rsidRPr="000C42B4">
              <w:rPr>
                <w:rFonts w:ascii="Times New Roman" w:hAnsi="Times New Roman"/>
                <w:sz w:val="20"/>
                <w:szCs w:val="20"/>
              </w:rPr>
              <w:t>0.67, [0.18, 1.16]</w:t>
            </w:r>
          </w:p>
          <w:p w14:paraId="41196EFE" w14:textId="77777777" w:rsidR="006C3727" w:rsidRPr="004807B0" w:rsidRDefault="006C3727" w:rsidP="009D23EE">
            <w:pPr>
              <w:jc w:val="right"/>
              <w:rPr>
                <w:rFonts w:ascii="Times New Roman" w:hAnsi="Times New Roman"/>
                <w:sz w:val="20"/>
                <w:szCs w:val="20"/>
              </w:rPr>
            </w:pPr>
            <w:r w:rsidRPr="000C42B4">
              <w:rPr>
                <w:rFonts w:ascii="Times New Roman" w:hAnsi="Times New Roman"/>
                <w:sz w:val="20"/>
                <w:szCs w:val="20"/>
              </w:rPr>
              <w:t>0.05,</w:t>
            </w:r>
            <w:r>
              <w:rPr>
                <w:rFonts w:ascii="Times New Roman" w:hAnsi="Times New Roman"/>
                <w:sz w:val="20"/>
                <w:szCs w:val="20"/>
              </w:rPr>
              <w:t xml:space="preserve"> [-0.20, 0.29]</w:t>
            </w:r>
            <w:r w:rsidRPr="004807B0">
              <w:rPr>
                <w:rFonts w:ascii="Times New Roman" w:hAnsi="Times New Roman"/>
                <w:sz w:val="20"/>
                <w:szCs w:val="20"/>
              </w:rPr>
              <w:t xml:space="preserve"> </w:t>
            </w:r>
          </w:p>
          <w:p w14:paraId="07C3DC85" w14:textId="77777777" w:rsidR="006C3727" w:rsidRPr="008F4A45" w:rsidRDefault="006C3727" w:rsidP="009D23EE">
            <w:pPr>
              <w:jc w:val="right"/>
              <w:rPr>
                <w:rFonts w:ascii="Times New Roman" w:hAnsi="Times New Roman"/>
                <w:b/>
                <w:sz w:val="20"/>
                <w:szCs w:val="20"/>
              </w:rPr>
            </w:pPr>
            <w:r>
              <w:rPr>
                <w:rFonts w:ascii="Times New Roman" w:hAnsi="Times New Roman"/>
                <w:b/>
                <w:sz w:val="20"/>
                <w:szCs w:val="20"/>
              </w:rPr>
              <w:t>-0.07</w:t>
            </w:r>
            <w:r w:rsidRPr="008F4A45">
              <w:rPr>
                <w:rFonts w:ascii="Times New Roman" w:hAnsi="Times New Roman"/>
                <w:b/>
                <w:sz w:val="20"/>
                <w:szCs w:val="20"/>
              </w:rPr>
              <w:t>, [</w:t>
            </w:r>
            <w:r>
              <w:rPr>
                <w:rFonts w:ascii="Times New Roman" w:hAnsi="Times New Roman"/>
                <w:b/>
                <w:sz w:val="20"/>
                <w:szCs w:val="20"/>
              </w:rPr>
              <w:t>-0.40</w:t>
            </w:r>
            <w:r w:rsidRPr="008F4A45">
              <w:rPr>
                <w:rFonts w:ascii="Times New Roman" w:hAnsi="Times New Roman"/>
                <w:b/>
                <w:sz w:val="20"/>
                <w:szCs w:val="20"/>
              </w:rPr>
              <w:t xml:space="preserve">, </w:t>
            </w:r>
            <w:r>
              <w:rPr>
                <w:rFonts w:ascii="Times New Roman" w:hAnsi="Times New Roman"/>
                <w:b/>
                <w:sz w:val="20"/>
                <w:szCs w:val="20"/>
              </w:rPr>
              <w:t>0.25</w:t>
            </w:r>
            <w:r w:rsidRPr="008F4A45">
              <w:rPr>
                <w:rFonts w:ascii="Times New Roman" w:hAnsi="Times New Roman"/>
                <w:b/>
                <w:sz w:val="20"/>
                <w:szCs w:val="20"/>
              </w:rPr>
              <w:t>]</w:t>
            </w:r>
          </w:p>
        </w:tc>
      </w:tr>
    </w:tbl>
    <w:p w14:paraId="248411E5" w14:textId="092B5E6D" w:rsidR="006C3727" w:rsidRPr="00B57A40" w:rsidRDefault="006C3727" w:rsidP="006C3727">
      <w:pPr>
        <w:pStyle w:val="Normal2"/>
        <w:widowControl w:val="0"/>
        <w:ind w:left="-900"/>
        <w:contextualSpacing/>
        <w:rPr>
          <w:rFonts w:ascii="Times New Roman" w:hAnsi="Times New Roman" w:cs="Times New Roman"/>
          <w:sz w:val="20"/>
        </w:rPr>
        <w:sectPr w:rsidR="006C3727" w:rsidRPr="00B57A40" w:rsidSect="009D23EE">
          <w:pgSz w:w="12240" w:h="15840"/>
          <w:pgMar w:top="1350" w:right="360" w:bottom="900" w:left="1800" w:header="720" w:footer="720" w:gutter="0"/>
          <w:cols w:space="720"/>
          <w:docGrid w:linePitch="360"/>
        </w:sectPr>
      </w:pPr>
      <w:r>
        <w:rPr>
          <w:rFonts w:ascii="Times New Roman" w:hAnsi="Times New Roman" w:cs="Times New Roman"/>
          <w:sz w:val="20"/>
        </w:rPr>
        <w:t xml:space="preserve">All degrees of freedom calculated using the Kenward-Roger approximation </w:t>
      </w:r>
      <w:r w:rsidRPr="00EB3EEE">
        <w:rPr>
          <w:rFonts w:ascii="Times New Roman" w:hAnsi="Times New Roman" w:cs="Times New Roman"/>
          <w:sz w:val="20"/>
        </w:rPr>
        <w:t xml:space="preserve">method using </w:t>
      </w:r>
      <w:proofErr w:type="spellStart"/>
      <w:r w:rsidRPr="00EB3EEE">
        <w:rPr>
          <w:rFonts w:ascii="Times New Roman" w:hAnsi="Times New Roman" w:cs="Times New Roman"/>
          <w:i/>
          <w:sz w:val="20"/>
        </w:rPr>
        <w:t>lmerTest</w:t>
      </w:r>
      <w:proofErr w:type="spellEnd"/>
      <w:r>
        <w:rPr>
          <w:rFonts w:ascii="Times New Roman" w:hAnsi="Times New Roman" w:cs="Times New Roman"/>
          <w:sz w:val="20"/>
        </w:rPr>
        <w:t xml:space="preserve"> (Kuznetsova et al.</w:t>
      </w:r>
      <w:r w:rsidRPr="00EB3EEE">
        <w:rPr>
          <w:rFonts w:ascii="Times New Roman" w:hAnsi="Times New Roman" w:cs="Times New Roman"/>
          <w:sz w:val="20"/>
        </w:rPr>
        <w:t xml:space="preserve">, 2015) and </w:t>
      </w:r>
      <w:proofErr w:type="spellStart"/>
      <w:r w:rsidRPr="00EB3EEE">
        <w:rPr>
          <w:rFonts w:ascii="Times New Roman" w:hAnsi="Times New Roman" w:cs="Times New Roman"/>
          <w:i/>
          <w:sz w:val="20"/>
        </w:rPr>
        <w:t>pbkr</w:t>
      </w:r>
      <w:proofErr w:type="spellEnd"/>
      <w:r w:rsidRPr="00EB3EEE">
        <w:rPr>
          <w:rFonts w:ascii="Times New Roman" w:hAnsi="Times New Roman" w:cs="Times New Roman"/>
          <w:i/>
          <w:sz w:val="20"/>
        </w:rPr>
        <w:t xml:space="preserve"> </w:t>
      </w:r>
      <w:r w:rsidRPr="00EB3EEE">
        <w:rPr>
          <w:rFonts w:ascii="Times New Roman" w:hAnsi="Times New Roman" w:cs="Times New Roman"/>
          <w:sz w:val="20"/>
        </w:rPr>
        <w:t>packages (</w:t>
      </w:r>
      <w:proofErr w:type="spellStart"/>
      <w:r w:rsidRPr="00EB3EEE">
        <w:rPr>
          <w:rFonts w:ascii="Times New Roman" w:hAnsi="Times New Roman" w:cs="Times New Roman"/>
          <w:sz w:val="20"/>
        </w:rPr>
        <w:t>Halekoh</w:t>
      </w:r>
      <w:proofErr w:type="spellEnd"/>
      <w:r w:rsidRPr="00EB3EEE">
        <w:rPr>
          <w:rFonts w:ascii="Times New Roman" w:hAnsi="Times New Roman" w:cs="Times New Roman"/>
          <w:sz w:val="20"/>
        </w:rPr>
        <w:t xml:space="preserve"> &amp; </w:t>
      </w:r>
      <w:proofErr w:type="spellStart"/>
      <w:r w:rsidRPr="00EB3EEE">
        <w:rPr>
          <w:rFonts w:ascii="Times New Roman" w:hAnsi="Times New Roman" w:cs="Times New Roman"/>
          <w:sz w:val="20"/>
        </w:rPr>
        <w:t>Højsgaard</w:t>
      </w:r>
      <w:proofErr w:type="spellEnd"/>
      <w:r w:rsidRPr="00EB3EEE">
        <w:rPr>
          <w:rFonts w:ascii="Times New Roman" w:hAnsi="Times New Roman" w:cs="Times New Roman"/>
          <w:sz w:val="20"/>
        </w:rPr>
        <w:t>, 2014). Confidence intervals are calculated using the bias corrected asymmetry method (</w:t>
      </w:r>
      <w:proofErr w:type="spellStart"/>
      <w:r w:rsidRPr="00EB3EEE">
        <w:rPr>
          <w:rFonts w:ascii="Times New Roman" w:hAnsi="Times New Roman" w:cs="Times New Roman"/>
          <w:sz w:val="20"/>
        </w:rPr>
        <w:t>bCA</w:t>
      </w:r>
      <w:proofErr w:type="spellEnd"/>
      <w:r w:rsidRPr="00EB3EEE">
        <w:rPr>
          <w:rFonts w:ascii="Times New Roman" w:hAnsi="Times New Roman" w:cs="Times New Roman"/>
          <w:sz w:val="20"/>
        </w:rPr>
        <w:t xml:space="preserve">; </w:t>
      </w:r>
      <w:proofErr w:type="spellStart"/>
      <w:r w:rsidRPr="00EB3EEE">
        <w:rPr>
          <w:rFonts w:ascii="Times New Roman" w:hAnsi="Times New Roman" w:cs="Times New Roman"/>
          <w:sz w:val="20"/>
        </w:rPr>
        <w:t>Efron</w:t>
      </w:r>
      <w:proofErr w:type="spellEnd"/>
      <w:r w:rsidRPr="00EB3EEE">
        <w:rPr>
          <w:rFonts w:ascii="Times New Roman" w:hAnsi="Times New Roman" w:cs="Times New Roman"/>
          <w:sz w:val="20"/>
        </w:rPr>
        <w:t>, 1987), with 5000 resamples</w:t>
      </w:r>
      <w:r>
        <w:rPr>
          <w:rFonts w:ascii="Times New Roman" w:hAnsi="Times New Roman" w:cs="Times New Roman"/>
          <w:sz w:val="20"/>
        </w:rPr>
        <w:t xml:space="preserve">. All continuous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mean-centered; categorical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dummy coded.</w:t>
      </w:r>
    </w:p>
    <w:p w14:paraId="79AF3A81" w14:textId="77777777" w:rsidR="006C3727" w:rsidRPr="004627B9" w:rsidRDefault="006C3727" w:rsidP="006C3727">
      <w:pPr>
        <w:pStyle w:val="Normal2"/>
        <w:widowControl w:val="0"/>
        <w:ind w:left="-900"/>
        <w:contextualSpacing/>
        <w:rPr>
          <w:rFonts w:ascii="Times New Roman" w:hAnsi="Times New Roman" w:cs="Times New Roman"/>
          <w:szCs w:val="24"/>
        </w:rPr>
      </w:pPr>
      <w:r>
        <w:rPr>
          <w:rFonts w:ascii="Times New Roman" w:hAnsi="Times New Roman" w:cs="Times New Roman"/>
          <w:szCs w:val="24"/>
        </w:rPr>
        <w:lastRenderedPageBreak/>
        <w:t xml:space="preserve">Table S5. Random effects structure in Study 2. </w:t>
      </w:r>
    </w:p>
    <w:tbl>
      <w:tblPr>
        <w:tblStyle w:val="TableGrid"/>
        <w:tblW w:w="10710" w:type="dxa"/>
        <w:tblInd w:w="-792" w:type="dxa"/>
        <w:tblLayout w:type="fixed"/>
        <w:tblLook w:val="04A0" w:firstRow="1" w:lastRow="0" w:firstColumn="1" w:lastColumn="0" w:noHBand="0" w:noVBand="1"/>
      </w:tblPr>
      <w:tblGrid>
        <w:gridCol w:w="990"/>
        <w:gridCol w:w="3690"/>
        <w:gridCol w:w="3510"/>
        <w:gridCol w:w="2520"/>
      </w:tblGrid>
      <w:tr w:rsidR="006C3727" w14:paraId="39691B04" w14:textId="77777777" w:rsidTr="009D23EE">
        <w:trPr>
          <w:trHeight w:val="74"/>
        </w:trPr>
        <w:tc>
          <w:tcPr>
            <w:tcW w:w="990" w:type="dxa"/>
            <w:tcBorders>
              <w:top w:val="single" w:sz="4" w:space="0" w:color="auto"/>
              <w:left w:val="nil"/>
              <w:right w:val="nil"/>
            </w:tcBorders>
          </w:tcPr>
          <w:p w14:paraId="52646F88" w14:textId="77777777" w:rsidR="006C3727" w:rsidRPr="00BC6821" w:rsidRDefault="006C3727" w:rsidP="009D23EE">
            <w:pPr>
              <w:rPr>
                <w:rFonts w:ascii="Times New Roman" w:hAnsi="Times New Roman"/>
                <w:b/>
                <w:sz w:val="20"/>
                <w:szCs w:val="20"/>
              </w:rPr>
            </w:pPr>
            <w:r>
              <w:rPr>
                <w:rFonts w:ascii="Times New Roman" w:hAnsi="Times New Roman"/>
                <w:b/>
                <w:sz w:val="20"/>
                <w:szCs w:val="20"/>
              </w:rPr>
              <w:t>Model #</w:t>
            </w:r>
          </w:p>
        </w:tc>
        <w:tc>
          <w:tcPr>
            <w:tcW w:w="3690" w:type="dxa"/>
            <w:tcBorders>
              <w:top w:val="single" w:sz="4" w:space="0" w:color="auto"/>
              <w:left w:val="nil"/>
              <w:right w:val="nil"/>
            </w:tcBorders>
          </w:tcPr>
          <w:p w14:paraId="72179A3B" w14:textId="77777777" w:rsidR="006C3727" w:rsidRPr="00BC6821" w:rsidRDefault="006C3727" w:rsidP="009D23EE">
            <w:pPr>
              <w:rPr>
                <w:rFonts w:ascii="Times New Roman" w:hAnsi="Times New Roman"/>
                <w:b/>
                <w:sz w:val="20"/>
                <w:szCs w:val="20"/>
              </w:rPr>
            </w:pPr>
            <w:r>
              <w:rPr>
                <w:rFonts w:ascii="Times New Roman" w:hAnsi="Times New Roman"/>
                <w:b/>
                <w:sz w:val="20"/>
                <w:szCs w:val="20"/>
              </w:rPr>
              <w:t>Random effects structure</w:t>
            </w:r>
          </w:p>
        </w:tc>
        <w:tc>
          <w:tcPr>
            <w:tcW w:w="3510" w:type="dxa"/>
            <w:tcBorders>
              <w:top w:val="single" w:sz="4" w:space="0" w:color="auto"/>
              <w:left w:val="nil"/>
              <w:right w:val="nil"/>
            </w:tcBorders>
          </w:tcPr>
          <w:p w14:paraId="0E84C3DF" w14:textId="77777777" w:rsidR="006C3727" w:rsidRPr="00BC6821" w:rsidRDefault="006C3727" w:rsidP="009D23EE">
            <w:pPr>
              <w:rPr>
                <w:rFonts w:ascii="Times New Roman" w:hAnsi="Times New Roman"/>
                <w:b/>
                <w:sz w:val="20"/>
                <w:szCs w:val="20"/>
              </w:rPr>
            </w:pPr>
            <w:r>
              <w:rPr>
                <w:rFonts w:ascii="Times New Roman" w:hAnsi="Times New Roman"/>
                <w:b/>
                <w:sz w:val="20"/>
                <w:szCs w:val="20"/>
              </w:rPr>
              <w:t>Parameter tested</w:t>
            </w:r>
          </w:p>
        </w:tc>
        <w:tc>
          <w:tcPr>
            <w:tcW w:w="2520" w:type="dxa"/>
            <w:tcBorders>
              <w:top w:val="single" w:sz="4" w:space="0" w:color="auto"/>
              <w:left w:val="nil"/>
              <w:right w:val="nil"/>
            </w:tcBorders>
          </w:tcPr>
          <w:p w14:paraId="165AEDFF" w14:textId="77777777" w:rsidR="006C3727" w:rsidRDefault="006C3727" w:rsidP="009D23EE">
            <w:pPr>
              <w:rPr>
                <w:rFonts w:ascii="Times New Roman" w:hAnsi="Times New Roman"/>
                <w:b/>
                <w:sz w:val="20"/>
                <w:szCs w:val="20"/>
              </w:rPr>
            </w:pPr>
            <w:r>
              <w:rPr>
                <w:rFonts w:ascii="Times New Roman" w:hAnsi="Times New Roman"/>
                <w:b/>
                <w:sz w:val="20"/>
                <w:szCs w:val="20"/>
              </w:rPr>
              <w:t>Log-likelihood ratio</w:t>
            </w:r>
          </w:p>
        </w:tc>
      </w:tr>
      <w:tr w:rsidR="006C3727" w14:paraId="2C20DD7E" w14:textId="77777777" w:rsidTr="009D23EE">
        <w:trPr>
          <w:trHeight w:val="413"/>
        </w:trPr>
        <w:tc>
          <w:tcPr>
            <w:tcW w:w="990" w:type="dxa"/>
            <w:tcBorders>
              <w:top w:val="single" w:sz="4" w:space="0" w:color="auto"/>
              <w:left w:val="nil"/>
              <w:bottom w:val="single" w:sz="4" w:space="0" w:color="auto"/>
              <w:right w:val="nil"/>
            </w:tcBorders>
          </w:tcPr>
          <w:p w14:paraId="103E37F5" w14:textId="77777777" w:rsidR="006C3727" w:rsidRPr="00067BB4" w:rsidRDefault="006C3727" w:rsidP="009D23EE">
            <w:pPr>
              <w:rPr>
                <w:rFonts w:ascii="Times New Roman" w:hAnsi="Times New Roman"/>
                <w:sz w:val="20"/>
                <w:szCs w:val="20"/>
              </w:rPr>
            </w:pPr>
            <w:r>
              <w:rPr>
                <w:rFonts w:ascii="Times New Roman" w:hAnsi="Times New Roman"/>
                <w:sz w:val="20"/>
                <w:szCs w:val="20"/>
              </w:rPr>
              <w:t>1</w:t>
            </w:r>
          </w:p>
        </w:tc>
        <w:tc>
          <w:tcPr>
            <w:tcW w:w="3690" w:type="dxa"/>
            <w:tcBorders>
              <w:top w:val="single" w:sz="4" w:space="0" w:color="auto"/>
              <w:left w:val="nil"/>
              <w:bottom w:val="single" w:sz="4" w:space="0" w:color="auto"/>
              <w:right w:val="nil"/>
            </w:tcBorders>
          </w:tcPr>
          <w:p w14:paraId="3DF55AC4"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08A7E3DA"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2BDCE316"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Class: Professor)</w:t>
            </w:r>
            <w:r>
              <w:rPr>
                <w:rFonts w:ascii="Times New Roman" w:hAnsi="Times New Roman"/>
                <w:sz w:val="20"/>
                <w:szCs w:val="20"/>
                <w:vertAlign w:val="superscript"/>
              </w:rPr>
              <w:t>1</w:t>
            </w:r>
            <w:r>
              <w:rPr>
                <w:rFonts w:ascii="Times New Roman" w:hAnsi="Times New Roman"/>
                <w:sz w:val="20"/>
                <w:szCs w:val="20"/>
              </w:rPr>
              <w:t xml:space="preserve"> +</w:t>
            </w:r>
          </w:p>
          <w:p w14:paraId="54008202" w14:textId="77777777" w:rsidR="006C3727" w:rsidRDefault="006C3727" w:rsidP="009D23EE">
            <w:pPr>
              <w:rPr>
                <w:rFonts w:ascii="Times New Roman" w:hAnsi="Times New Roman"/>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 + </w:t>
            </w:r>
          </w:p>
          <w:p w14:paraId="3288575A" w14:textId="77777777" w:rsidR="006C3727" w:rsidRPr="00FD5EAC"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School)</w:t>
            </w:r>
          </w:p>
        </w:tc>
        <w:tc>
          <w:tcPr>
            <w:tcW w:w="3510" w:type="dxa"/>
            <w:tcBorders>
              <w:top w:val="single" w:sz="4" w:space="0" w:color="auto"/>
              <w:left w:val="nil"/>
              <w:bottom w:val="single" w:sz="4" w:space="0" w:color="auto"/>
              <w:right w:val="nil"/>
            </w:tcBorders>
          </w:tcPr>
          <w:p w14:paraId="338BDC41"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 - </w:t>
            </w:r>
          </w:p>
        </w:tc>
        <w:tc>
          <w:tcPr>
            <w:tcW w:w="2520" w:type="dxa"/>
            <w:tcBorders>
              <w:top w:val="single" w:sz="4" w:space="0" w:color="auto"/>
              <w:left w:val="nil"/>
              <w:bottom w:val="single" w:sz="4" w:space="0" w:color="auto"/>
              <w:right w:val="nil"/>
            </w:tcBorders>
          </w:tcPr>
          <w:p w14:paraId="178D8B2C" w14:textId="77777777" w:rsidR="006C3727" w:rsidRDefault="006C3727" w:rsidP="009D23EE">
            <w:pPr>
              <w:rPr>
                <w:rFonts w:ascii="Times New Roman" w:hAnsi="Times New Roman"/>
                <w:b/>
                <w:sz w:val="20"/>
                <w:szCs w:val="20"/>
              </w:rPr>
            </w:pPr>
            <w:r>
              <w:rPr>
                <w:rFonts w:ascii="Times New Roman" w:hAnsi="Times New Roman"/>
                <w:b/>
                <w:sz w:val="20"/>
                <w:szCs w:val="20"/>
              </w:rPr>
              <w:t xml:space="preserve"> - </w:t>
            </w:r>
          </w:p>
        </w:tc>
      </w:tr>
      <w:tr w:rsidR="006C3727" w14:paraId="41ADC0FE" w14:textId="77777777" w:rsidTr="009D23EE">
        <w:trPr>
          <w:trHeight w:val="413"/>
        </w:trPr>
        <w:tc>
          <w:tcPr>
            <w:tcW w:w="990" w:type="dxa"/>
            <w:tcBorders>
              <w:top w:val="single" w:sz="4" w:space="0" w:color="auto"/>
              <w:left w:val="nil"/>
              <w:bottom w:val="single" w:sz="4" w:space="0" w:color="auto"/>
              <w:right w:val="nil"/>
            </w:tcBorders>
          </w:tcPr>
          <w:p w14:paraId="03DE01B2" w14:textId="77777777" w:rsidR="006C3727" w:rsidRPr="00067BB4" w:rsidRDefault="006C3727" w:rsidP="009D23EE">
            <w:pPr>
              <w:rPr>
                <w:rFonts w:ascii="Times New Roman" w:hAnsi="Times New Roman"/>
                <w:sz w:val="20"/>
                <w:szCs w:val="20"/>
              </w:rPr>
            </w:pPr>
            <w:r>
              <w:rPr>
                <w:rFonts w:ascii="Times New Roman" w:hAnsi="Times New Roman"/>
                <w:sz w:val="20"/>
                <w:szCs w:val="20"/>
              </w:rPr>
              <w:t>2</w:t>
            </w:r>
          </w:p>
        </w:tc>
        <w:tc>
          <w:tcPr>
            <w:tcW w:w="3690" w:type="dxa"/>
            <w:tcBorders>
              <w:top w:val="single" w:sz="4" w:space="0" w:color="auto"/>
              <w:left w:val="nil"/>
              <w:bottom w:val="single" w:sz="4" w:space="0" w:color="auto"/>
              <w:right w:val="nil"/>
            </w:tcBorders>
          </w:tcPr>
          <w:p w14:paraId="76F3B1BF"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7DF6F367"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05E4C2EA"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Class: Professor)</w:t>
            </w:r>
            <w:r>
              <w:rPr>
                <w:rFonts w:ascii="Times New Roman" w:hAnsi="Times New Roman"/>
                <w:sz w:val="20"/>
                <w:szCs w:val="20"/>
                <w:vertAlign w:val="superscript"/>
              </w:rPr>
              <w:t xml:space="preserve"> </w:t>
            </w:r>
            <w:r>
              <w:rPr>
                <w:rFonts w:ascii="Times New Roman" w:hAnsi="Times New Roman"/>
                <w:sz w:val="20"/>
                <w:szCs w:val="20"/>
              </w:rPr>
              <w:t>+</w:t>
            </w:r>
          </w:p>
          <w:p w14:paraId="34162E4D" w14:textId="77777777" w:rsidR="006C3727" w:rsidRDefault="006C3727" w:rsidP="009D23EE">
            <w:pPr>
              <w:rPr>
                <w:rFonts w:ascii="Times New Roman" w:hAnsi="Times New Roman"/>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 + </w:t>
            </w:r>
          </w:p>
          <w:p w14:paraId="51FB08A7" w14:textId="77777777" w:rsidR="006C3727" w:rsidRPr="00EF44C7" w:rsidRDefault="006C3727" w:rsidP="009D23EE">
            <w:pPr>
              <w:rPr>
                <w:rFonts w:ascii="Times New Roman" w:hAnsi="Times New Roman"/>
                <w:sz w:val="20"/>
                <w:szCs w:val="20"/>
              </w:rPr>
            </w:pPr>
            <w:r w:rsidRPr="00177199">
              <w:rPr>
                <w:rFonts w:ascii="Times New Roman" w:hAnsi="Times New Roman"/>
                <w:sz w:val="20"/>
                <w:szCs w:val="20"/>
              </w:rPr>
              <w:t xml:space="preserve">(1 + Attitude </w:t>
            </w:r>
            <w:r w:rsidRPr="00177199">
              <w:rPr>
                <w:rFonts w:ascii="Times New Roman" w:hAnsi="Times New Roman"/>
                <w:sz w:val="20"/>
                <w:szCs w:val="20"/>
                <w:vertAlign w:val="subscript"/>
              </w:rPr>
              <w:t>Pre</w:t>
            </w:r>
            <w:r w:rsidRPr="00177199">
              <w:rPr>
                <w:rFonts w:ascii="Times New Roman" w:hAnsi="Times New Roman"/>
                <w:sz w:val="20"/>
                <w:szCs w:val="20"/>
              </w:rPr>
              <w:t xml:space="preserve"> || School)</w:t>
            </w:r>
            <w:r w:rsidRPr="00177199">
              <w:rPr>
                <w:rFonts w:ascii="Times New Roman" w:hAnsi="Times New Roman"/>
                <w:sz w:val="20"/>
                <w:szCs w:val="20"/>
                <w:vertAlign w:val="superscript"/>
              </w:rPr>
              <w:t>2</w:t>
            </w:r>
          </w:p>
        </w:tc>
        <w:tc>
          <w:tcPr>
            <w:tcW w:w="3510" w:type="dxa"/>
            <w:tcBorders>
              <w:top w:val="single" w:sz="4" w:space="0" w:color="auto"/>
              <w:left w:val="nil"/>
              <w:bottom w:val="single" w:sz="4" w:space="0" w:color="auto"/>
              <w:right w:val="nil"/>
            </w:tcBorders>
          </w:tcPr>
          <w:p w14:paraId="2687CFDA" w14:textId="77777777" w:rsidR="006C3727" w:rsidRDefault="006C3727" w:rsidP="009D23EE">
            <w:pPr>
              <w:rPr>
                <w:rFonts w:ascii="Times New Roman" w:hAnsi="Times New Roman"/>
                <w:sz w:val="20"/>
                <w:szCs w:val="20"/>
              </w:rPr>
            </w:pPr>
            <w:r>
              <w:rPr>
                <w:rFonts w:ascii="Times New Roman" w:hAnsi="Times New Roman"/>
                <w:sz w:val="20"/>
                <w:szCs w:val="20"/>
              </w:rPr>
              <w:t>Parameter correlations within:</w:t>
            </w:r>
          </w:p>
          <w:p w14:paraId="433DA839"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School)</w:t>
            </w:r>
          </w:p>
          <w:p w14:paraId="2F6B7E3B" w14:textId="77777777" w:rsidR="006C3727" w:rsidRPr="00922941" w:rsidRDefault="006C3727" w:rsidP="009D23EE">
            <w:pPr>
              <w:rPr>
                <w:rFonts w:ascii="Times New Roman" w:hAnsi="Times New Roman"/>
                <w:sz w:val="20"/>
                <w:szCs w:val="20"/>
              </w:rPr>
            </w:pPr>
          </w:p>
        </w:tc>
        <w:tc>
          <w:tcPr>
            <w:tcW w:w="2520" w:type="dxa"/>
            <w:tcBorders>
              <w:top w:val="single" w:sz="4" w:space="0" w:color="auto"/>
              <w:left w:val="nil"/>
              <w:bottom w:val="single" w:sz="4" w:space="0" w:color="auto"/>
              <w:right w:val="nil"/>
            </w:tcBorders>
          </w:tcPr>
          <w:p w14:paraId="49D66A03" w14:textId="77777777" w:rsidR="006C3727" w:rsidRPr="00191A24"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w:t>
            </w:r>
          </w:p>
        </w:tc>
      </w:tr>
      <w:tr w:rsidR="006C3727" w14:paraId="61F667E1" w14:textId="77777777" w:rsidTr="009D23EE">
        <w:trPr>
          <w:trHeight w:val="413"/>
        </w:trPr>
        <w:tc>
          <w:tcPr>
            <w:tcW w:w="990" w:type="dxa"/>
            <w:tcBorders>
              <w:top w:val="single" w:sz="4" w:space="0" w:color="auto"/>
              <w:left w:val="nil"/>
              <w:bottom w:val="single" w:sz="4" w:space="0" w:color="auto"/>
              <w:right w:val="nil"/>
            </w:tcBorders>
          </w:tcPr>
          <w:p w14:paraId="41D1AA30" w14:textId="77777777" w:rsidR="006C3727" w:rsidRPr="00067BB4" w:rsidRDefault="006C3727" w:rsidP="009D23EE">
            <w:pPr>
              <w:rPr>
                <w:rFonts w:ascii="Times New Roman" w:hAnsi="Times New Roman"/>
                <w:sz w:val="20"/>
                <w:szCs w:val="20"/>
              </w:rPr>
            </w:pPr>
            <w:r>
              <w:rPr>
                <w:rFonts w:ascii="Times New Roman" w:hAnsi="Times New Roman"/>
                <w:sz w:val="20"/>
                <w:szCs w:val="20"/>
              </w:rPr>
              <w:t>3</w:t>
            </w:r>
          </w:p>
        </w:tc>
        <w:tc>
          <w:tcPr>
            <w:tcW w:w="3690" w:type="dxa"/>
            <w:tcBorders>
              <w:top w:val="single" w:sz="4" w:space="0" w:color="auto"/>
              <w:left w:val="nil"/>
              <w:bottom w:val="single" w:sz="4" w:space="0" w:color="auto"/>
              <w:right w:val="nil"/>
            </w:tcBorders>
          </w:tcPr>
          <w:p w14:paraId="237ACC14"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38F3F089"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015F8660"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Class: Professor)</w:t>
            </w:r>
            <w:r>
              <w:rPr>
                <w:rFonts w:ascii="Times New Roman" w:hAnsi="Times New Roman"/>
                <w:sz w:val="20"/>
                <w:szCs w:val="20"/>
                <w:vertAlign w:val="superscript"/>
              </w:rPr>
              <w:t xml:space="preserve"> </w:t>
            </w:r>
            <w:r>
              <w:rPr>
                <w:rFonts w:ascii="Times New Roman" w:hAnsi="Times New Roman"/>
                <w:sz w:val="20"/>
                <w:szCs w:val="20"/>
              </w:rPr>
              <w:t>+</w:t>
            </w:r>
          </w:p>
          <w:p w14:paraId="48B2B2BE" w14:textId="77777777" w:rsidR="006C3727" w:rsidRDefault="006C3727" w:rsidP="009D23EE">
            <w:pPr>
              <w:rPr>
                <w:rFonts w:ascii="Times New Roman" w:hAnsi="Times New Roman"/>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 + </w:t>
            </w:r>
          </w:p>
          <w:p w14:paraId="0A8000C3" w14:textId="77777777" w:rsidR="006C3727" w:rsidRPr="00EF44C7" w:rsidRDefault="006C3727" w:rsidP="009D23EE">
            <w:pPr>
              <w:rPr>
                <w:rFonts w:ascii="Times New Roman" w:hAnsi="Times New Roman"/>
                <w:sz w:val="20"/>
                <w:szCs w:val="20"/>
              </w:rPr>
            </w:pPr>
            <w:r w:rsidRPr="00177199">
              <w:rPr>
                <w:rFonts w:ascii="Times New Roman" w:hAnsi="Times New Roman"/>
                <w:sz w:val="20"/>
                <w:szCs w:val="20"/>
              </w:rPr>
              <w:t>(1 | School</w:t>
            </w:r>
            <w:r>
              <w:rPr>
                <w:rFonts w:ascii="Times New Roman" w:hAnsi="Times New Roman"/>
                <w:sz w:val="20"/>
                <w:szCs w:val="20"/>
              </w:rPr>
              <w:t>)</w:t>
            </w:r>
          </w:p>
        </w:tc>
        <w:tc>
          <w:tcPr>
            <w:tcW w:w="3510" w:type="dxa"/>
            <w:tcBorders>
              <w:top w:val="single" w:sz="4" w:space="0" w:color="auto"/>
              <w:left w:val="nil"/>
              <w:bottom w:val="single" w:sz="4" w:space="0" w:color="auto"/>
              <w:right w:val="nil"/>
            </w:tcBorders>
          </w:tcPr>
          <w:p w14:paraId="6BAA00B2"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(Attitude </w:t>
            </w:r>
            <w:r>
              <w:rPr>
                <w:rFonts w:ascii="Times New Roman" w:hAnsi="Times New Roman"/>
                <w:sz w:val="20"/>
                <w:szCs w:val="20"/>
                <w:vertAlign w:val="subscript"/>
              </w:rPr>
              <w:t>Pre</w:t>
            </w:r>
            <w:r>
              <w:rPr>
                <w:rFonts w:ascii="Times New Roman" w:hAnsi="Times New Roman"/>
                <w:sz w:val="20"/>
                <w:szCs w:val="20"/>
              </w:rPr>
              <w:t xml:space="preserve"> | School)</w:t>
            </w:r>
          </w:p>
        </w:tc>
        <w:tc>
          <w:tcPr>
            <w:tcW w:w="2520" w:type="dxa"/>
            <w:tcBorders>
              <w:top w:val="single" w:sz="4" w:space="0" w:color="auto"/>
              <w:left w:val="nil"/>
              <w:bottom w:val="single" w:sz="4" w:space="0" w:color="auto"/>
              <w:right w:val="nil"/>
            </w:tcBorders>
          </w:tcPr>
          <w:p w14:paraId="73E98DEB"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w:t>
            </w:r>
          </w:p>
        </w:tc>
      </w:tr>
      <w:tr w:rsidR="006C3727" w14:paraId="2A162540" w14:textId="77777777" w:rsidTr="009D23EE">
        <w:trPr>
          <w:trHeight w:val="413"/>
        </w:trPr>
        <w:tc>
          <w:tcPr>
            <w:tcW w:w="990" w:type="dxa"/>
            <w:tcBorders>
              <w:top w:val="single" w:sz="4" w:space="0" w:color="auto"/>
              <w:left w:val="nil"/>
              <w:bottom w:val="single" w:sz="4" w:space="0" w:color="auto"/>
              <w:right w:val="nil"/>
            </w:tcBorders>
          </w:tcPr>
          <w:p w14:paraId="44FC1827" w14:textId="77777777" w:rsidR="006C3727" w:rsidRPr="00067BB4" w:rsidRDefault="006C3727" w:rsidP="009D23EE">
            <w:pPr>
              <w:rPr>
                <w:rFonts w:ascii="Times New Roman" w:hAnsi="Times New Roman"/>
                <w:sz w:val="20"/>
                <w:szCs w:val="20"/>
              </w:rPr>
            </w:pPr>
            <w:r>
              <w:rPr>
                <w:rFonts w:ascii="Times New Roman" w:hAnsi="Times New Roman"/>
                <w:sz w:val="20"/>
                <w:szCs w:val="20"/>
              </w:rPr>
              <w:t>4</w:t>
            </w:r>
          </w:p>
        </w:tc>
        <w:tc>
          <w:tcPr>
            <w:tcW w:w="3690" w:type="dxa"/>
            <w:tcBorders>
              <w:top w:val="single" w:sz="4" w:space="0" w:color="auto"/>
              <w:left w:val="nil"/>
              <w:bottom w:val="single" w:sz="4" w:space="0" w:color="auto"/>
              <w:right w:val="nil"/>
            </w:tcBorders>
          </w:tcPr>
          <w:p w14:paraId="16375BD9"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64CB58D7"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681C151B"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Class: Professor)</w:t>
            </w:r>
            <w:r>
              <w:rPr>
                <w:rFonts w:ascii="Times New Roman" w:hAnsi="Times New Roman"/>
                <w:sz w:val="20"/>
                <w:szCs w:val="20"/>
                <w:vertAlign w:val="superscript"/>
              </w:rPr>
              <w:t xml:space="preserve"> </w:t>
            </w:r>
            <w:r>
              <w:rPr>
                <w:rFonts w:ascii="Times New Roman" w:hAnsi="Times New Roman"/>
                <w:sz w:val="20"/>
                <w:szCs w:val="20"/>
              </w:rPr>
              <w:t>+</w:t>
            </w:r>
          </w:p>
          <w:p w14:paraId="1862A752"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1BB9A798" w14:textId="77777777" w:rsidR="006C3727" w:rsidRPr="00922941" w:rsidRDefault="006C3727" w:rsidP="009D23EE">
            <w:pPr>
              <w:rPr>
                <w:rFonts w:ascii="Times New Roman" w:hAnsi="Times New Roman"/>
                <w:sz w:val="20"/>
                <w:szCs w:val="20"/>
              </w:rPr>
            </w:pPr>
            <w:r>
              <w:rPr>
                <w:rFonts w:ascii="Times New Roman" w:hAnsi="Times New Roman"/>
                <w:sz w:val="20"/>
                <w:szCs w:val="20"/>
              </w:rPr>
              <w:t>(1 | School)</w:t>
            </w:r>
          </w:p>
        </w:tc>
        <w:tc>
          <w:tcPr>
            <w:tcW w:w="2520" w:type="dxa"/>
            <w:tcBorders>
              <w:top w:val="single" w:sz="4" w:space="0" w:color="auto"/>
              <w:left w:val="nil"/>
              <w:bottom w:val="single" w:sz="4" w:space="0" w:color="auto"/>
              <w:right w:val="nil"/>
            </w:tcBorders>
          </w:tcPr>
          <w:p w14:paraId="3C5F2B8A"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w:t>
            </w:r>
          </w:p>
        </w:tc>
      </w:tr>
      <w:tr w:rsidR="006C3727" w14:paraId="69DC1E98" w14:textId="77777777" w:rsidTr="009D23EE">
        <w:trPr>
          <w:trHeight w:val="413"/>
        </w:trPr>
        <w:tc>
          <w:tcPr>
            <w:tcW w:w="990" w:type="dxa"/>
            <w:tcBorders>
              <w:top w:val="single" w:sz="4" w:space="0" w:color="auto"/>
              <w:left w:val="nil"/>
              <w:bottom w:val="single" w:sz="4" w:space="0" w:color="auto"/>
              <w:right w:val="nil"/>
            </w:tcBorders>
          </w:tcPr>
          <w:p w14:paraId="2E9FD31B" w14:textId="77777777" w:rsidR="006C3727" w:rsidRPr="00067BB4" w:rsidRDefault="006C3727" w:rsidP="009D23EE">
            <w:pPr>
              <w:rPr>
                <w:rFonts w:ascii="Times New Roman" w:hAnsi="Times New Roman"/>
                <w:sz w:val="20"/>
                <w:szCs w:val="20"/>
              </w:rPr>
            </w:pPr>
            <w:r>
              <w:rPr>
                <w:rFonts w:ascii="Times New Roman" w:hAnsi="Times New Roman"/>
                <w:sz w:val="20"/>
                <w:szCs w:val="20"/>
              </w:rPr>
              <w:t>5</w:t>
            </w:r>
          </w:p>
        </w:tc>
        <w:tc>
          <w:tcPr>
            <w:tcW w:w="3690" w:type="dxa"/>
            <w:tcBorders>
              <w:top w:val="single" w:sz="4" w:space="0" w:color="auto"/>
              <w:left w:val="nil"/>
              <w:bottom w:val="single" w:sz="4" w:space="0" w:color="auto"/>
              <w:right w:val="nil"/>
            </w:tcBorders>
          </w:tcPr>
          <w:p w14:paraId="447277E4"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766E51CC"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0144F580"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Class: Professor)</w:t>
            </w:r>
            <w:r>
              <w:rPr>
                <w:rFonts w:ascii="Times New Roman" w:hAnsi="Times New Roman"/>
                <w:sz w:val="20"/>
                <w:szCs w:val="20"/>
                <w:vertAlign w:val="superscript"/>
              </w:rPr>
              <w:t xml:space="preserve"> </w:t>
            </w:r>
            <w:r>
              <w:rPr>
                <w:rFonts w:ascii="Times New Roman" w:hAnsi="Times New Roman"/>
                <w:sz w:val="20"/>
                <w:szCs w:val="20"/>
              </w:rPr>
              <w:t>+</w:t>
            </w:r>
          </w:p>
          <w:p w14:paraId="4D8AE2AD"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6426E302" w14:textId="77777777" w:rsidR="006C3727" w:rsidRDefault="006C3727" w:rsidP="009D23EE">
            <w:pPr>
              <w:rPr>
                <w:rFonts w:ascii="Times New Roman" w:hAnsi="Times New Roman"/>
                <w:sz w:val="20"/>
                <w:szCs w:val="20"/>
              </w:rPr>
            </w:pPr>
            <w:r>
              <w:rPr>
                <w:rFonts w:ascii="Times New Roman" w:hAnsi="Times New Roman"/>
                <w:sz w:val="20"/>
                <w:szCs w:val="20"/>
              </w:rPr>
              <w:t>Parameter correlations within:</w:t>
            </w:r>
          </w:p>
          <w:p w14:paraId="42DFB910"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Class: Professor)</w:t>
            </w:r>
          </w:p>
        </w:tc>
        <w:tc>
          <w:tcPr>
            <w:tcW w:w="2520" w:type="dxa"/>
            <w:tcBorders>
              <w:top w:val="single" w:sz="4" w:space="0" w:color="auto"/>
              <w:left w:val="nil"/>
              <w:bottom w:val="single" w:sz="4" w:space="0" w:color="auto"/>
              <w:right w:val="nil"/>
            </w:tcBorders>
          </w:tcPr>
          <w:p w14:paraId="1BCB85E3"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0.12</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.724</w:t>
            </w:r>
          </w:p>
        </w:tc>
      </w:tr>
      <w:tr w:rsidR="006C3727" w14:paraId="74A5E760" w14:textId="77777777" w:rsidTr="009D23EE">
        <w:trPr>
          <w:trHeight w:val="413"/>
        </w:trPr>
        <w:tc>
          <w:tcPr>
            <w:tcW w:w="990" w:type="dxa"/>
            <w:tcBorders>
              <w:top w:val="single" w:sz="4" w:space="0" w:color="auto"/>
              <w:left w:val="nil"/>
              <w:bottom w:val="single" w:sz="4" w:space="0" w:color="auto"/>
              <w:right w:val="nil"/>
            </w:tcBorders>
          </w:tcPr>
          <w:p w14:paraId="3C8E91D9" w14:textId="77777777" w:rsidR="006C3727" w:rsidRPr="00067BB4" w:rsidRDefault="006C3727" w:rsidP="009D23EE">
            <w:pPr>
              <w:rPr>
                <w:rFonts w:ascii="Times New Roman" w:hAnsi="Times New Roman"/>
                <w:sz w:val="20"/>
                <w:szCs w:val="20"/>
              </w:rPr>
            </w:pPr>
            <w:r>
              <w:rPr>
                <w:rFonts w:ascii="Times New Roman" w:hAnsi="Times New Roman"/>
                <w:sz w:val="20"/>
                <w:szCs w:val="20"/>
              </w:rPr>
              <w:t>6</w:t>
            </w:r>
          </w:p>
        </w:tc>
        <w:tc>
          <w:tcPr>
            <w:tcW w:w="3690" w:type="dxa"/>
            <w:tcBorders>
              <w:top w:val="single" w:sz="4" w:space="0" w:color="auto"/>
              <w:left w:val="nil"/>
              <w:bottom w:val="single" w:sz="4" w:space="0" w:color="auto"/>
              <w:right w:val="nil"/>
            </w:tcBorders>
          </w:tcPr>
          <w:p w14:paraId="447E0980"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323F3AE8"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3EC3B418" w14:textId="77777777" w:rsidR="006C3727" w:rsidRDefault="006C3727" w:rsidP="009D23EE">
            <w:pPr>
              <w:rPr>
                <w:rFonts w:ascii="Times New Roman" w:hAnsi="Times New Roman"/>
                <w:sz w:val="20"/>
                <w:szCs w:val="20"/>
              </w:rPr>
            </w:pPr>
            <w:r>
              <w:rPr>
                <w:rFonts w:ascii="Times New Roman" w:hAnsi="Times New Roman"/>
                <w:sz w:val="20"/>
                <w:szCs w:val="20"/>
              </w:rPr>
              <w:t>(1 | Class: Professor)</w:t>
            </w:r>
            <w:r>
              <w:rPr>
                <w:rFonts w:ascii="Times New Roman" w:hAnsi="Times New Roman"/>
                <w:sz w:val="20"/>
                <w:szCs w:val="20"/>
                <w:vertAlign w:val="superscript"/>
              </w:rPr>
              <w:t xml:space="preserve"> </w:t>
            </w:r>
            <w:r>
              <w:rPr>
                <w:rFonts w:ascii="Times New Roman" w:hAnsi="Times New Roman"/>
                <w:sz w:val="20"/>
                <w:szCs w:val="20"/>
              </w:rPr>
              <w:t>+</w:t>
            </w:r>
          </w:p>
          <w:p w14:paraId="74E0C014"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6D35A46B"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(Attitude </w:t>
            </w:r>
            <w:r>
              <w:rPr>
                <w:rFonts w:ascii="Times New Roman" w:hAnsi="Times New Roman"/>
                <w:sz w:val="20"/>
                <w:szCs w:val="20"/>
                <w:vertAlign w:val="subscript"/>
              </w:rPr>
              <w:t>Pre</w:t>
            </w:r>
            <w:r>
              <w:rPr>
                <w:rFonts w:ascii="Times New Roman" w:hAnsi="Times New Roman"/>
                <w:sz w:val="20"/>
                <w:szCs w:val="20"/>
              </w:rPr>
              <w:t xml:space="preserve"> | Class: Professor)</w:t>
            </w:r>
          </w:p>
        </w:tc>
        <w:tc>
          <w:tcPr>
            <w:tcW w:w="2520" w:type="dxa"/>
            <w:tcBorders>
              <w:top w:val="single" w:sz="4" w:space="0" w:color="auto"/>
              <w:left w:val="nil"/>
              <w:bottom w:val="single" w:sz="4" w:space="0" w:color="auto"/>
              <w:right w:val="nil"/>
            </w:tcBorders>
          </w:tcPr>
          <w:p w14:paraId="3DF17F1A"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w:t>
            </w:r>
          </w:p>
        </w:tc>
      </w:tr>
      <w:tr w:rsidR="006C3727" w14:paraId="7975191F" w14:textId="77777777" w:rsidTr="009D23EE">
        <w:trPr>
          <w:trHeight w:val="413"/>
        </w:trPr>
        <w:tc>
          <w:tcPr>
            <w:tcW w:w="990" w:type="dxa"/>
            <w:tcBorders>
              <w:top w:val="single" w:sz="4" w:space="0" w:color="auto"/>
              <w:left w:val="nil"/>
              <w:bottom w:val="single" w:sz="4" w:space="0" w:color="auto"/>
              <w:right w:val="nil"/>
            </w:tcBorders>
          </w:tcPr>
          <w:p w14:paraId="1BAA5366" w14:textId="77777777" w:rsidR="006C3727" w:rsidRPr="00067BB4" w:rsidRDefault="006C3727" w:rsidP="009D23EE">
            <w:pPr>
              <w:rPr>
                <w:rFonts w:ascii="Times New Roman" w:hAnsi="Times New Roman"/>
                <w:sz w:val="20"/>
                <w:szCs w:val="20"/>
              </w:rPr>
            </w:pPr>
            <w:r>
              <w:rPr>
                <w:rFonts w:ascii="Times New Roman" w:hAnsi="Times New Roman"/>
                <w:sz w:val="20"/>
                <w:szCs w:val="20"/>
              </w:rPr>
              <w:t>7</w:t>
            </w:r>
          </w:p>
        </w:tc>
        <w:tc>
          <w:tcPr>
            <w:tcW w:w="3690" w:type="dxa"/>
            <w:tcBorders>
              <w:top w:val="single" w:sz="4" w:space="0" w:color="auto"/>
              <w:left w:val="nil"/>
              <w:bottom w:val="single" w:sz="4" w:space="0" w:color="auto"/>
              <w:right w:val="nil"/>
            </w:tcBorders>
          </w:tcPr>
          <w:p w14:paraId="704E3DE7"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04A9BC8F"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7EB37451"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4582345F" w14:textId="77777777" w:rsidR="006C3727" w:rsidRPr="00922941" w:rsidRDefault="006C3727" w:rsidP="009D23EE">
            <w:pPr>
              <w:rPr>
                <w:rFonts w:ascii="Times New Roman" w:hAnsi="Times New Roman"/>
                <w:sz w:val="20"/>
                <w:szCs w:val="20"/>
              </w:rPr>
            </w:pPr>
            <w:r>
              <w:rPr>
                <w:rFonts w:ascii="Times New Roman" w:hAnsi="Times New Roman"/>
                <w:sz w:val="20"/>
                <w:szCs w:val="20"/>
              </w:rPr>
              <w:t>(1 | Class: Professor)</w:t>
            </w:r>
          </w:p>
        </w:tc>
        <w:tc>
          <w:tcPr>
            <w:tcW w:w="2520" w:type="dxa"/>
            <w:tcBorders>
              <w:top w:val="single" w:sz="4" w:space="0" w:color="auto"/>
              <w:left w:val="nil"/>
              <w:bottom w:val="single" w:sz="4" w:space="0" w:color="auto"/>
              <w:right w:val="nil"/>
            </w:tcBorders>
          </w:tcPr>
          <w:p w14:paraId="2F1FFE8C"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0.06</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.803</w:t>
            </w:r>
          </w:p>
        </w:tc>
      </w:tr>
      <w:tr w:rsidR="006C3727" w14:paraId="0FEB5D46" w14:textId="77777777" w:rsidTr="009D23EE">
        <w:trPr>
          <w:trHeight w:val="413"/>
        </w:trPr>
        <w:tc>
          <w:tcPr>
            <w:tcW w:w="990" w:type="dxa"/>
            <w:tcBorders>
              <w:top w:val="single" w:sz="4" w:space="0" w:color="auto"/>
              <w:left w:val="nil"/>
              <w:bottom w:val="single" w:sz="4" w:space="0" w:color="auto"/>
              <w:right w:val="nil"/>
            </w:tcBorders>
          </w:tcPr>
          <w:p w14:paraId="1C51B96B" w14:textId="77777777" w:rsidR="006C3727" w:rsidRPr="00067BB4" w:rsidRDefault="006C3727" w:rsidP="009D23EE">
            <w:pPr>
              <w:rPr>
                <w:rFonts w:ascii="Times New Roman" w:hAnsi="Times New Roman"/>
                <w:sz w:val="20"/>
                <w:szCs w:val="20"/>
              </w:rPr>
            </w:pPr>
            <w:r>
              <w:rPr>
                <w:rFonts w:ascii="Times New Roman" w:hAnsi="Times New Roman"/>
                <w:sz w:val="20"/>
                <w:szCs w:val="20"/>
              </w:rPr>
              <w:t>8</w:t>
            </w:r>
          </w:p>
        </w:tc>
        <w:tc>
          <w:tcPr>
            <w:tcW w:w="3690" w:type="dxa"/>
            <w:tcBorders>
              <w:top w:val="single" w:sz="4" w:space="0" w:color="auto"/>
              <w:left w:val="nil"/>
              <w:bottom w:val="single" w:sz="4" w:space="0" w:color="auto"/>
              <w:right w:val="nil"/>
            </w:tcBorders>
          </w:tcPr>
          <w:p w14:paraId="0642FACB"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529BE4B5"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41A1DEFA"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79F3F3E2" w14:textId="77777777" w:rsidR="006C3727" w:rsidRDefault="006C3727" w:rsidP="009D23EE">
            <w:pPr>
              <w:rPr>
                <w:rFonts w:ascii="Times New Roman" w:hAnsi="Times New Roman"/>
                <w:sz w:val="20"/>
                <w:szCs w:val="20"/>
              </w:rPr>
            </w:pPr>
            <w:r>
              <w:rPr>
                <w:rFonts w:ascii="Times New Roman" w:hAnsi="Times New Roman"/>
                <w:sz w:val="20"/>
                <w:szCs w:val="20"/>
              </w:rPr>
              <w:t>Parameter correlations within:</w:t>
            </w:r>
          </w:p>
          <w:p w14:paraId="1EE027DB"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(1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2520" w:type="dxa"/>
            <w:tcBorders>
              <w:top w:val="single" w:sz="4" w:space="0" w:color="auto"/>
              <w:left w:val="nil"/>
              <w:bottom w:val="single" w:sz="4" w:space="0" w:color="auto"/>
              <w:right w:val="nil"/>
            </w:tcBorders>
          </w:tcPr>
          <w:p w14:paraId="1865AEB0"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w:t>
            </w:r>
            <w:r>
              <w:rPr>
                <w:rFonts w:ascii="Times" w:hAnsi="Times" w:cs="Times"/>
                <w:sz w:val="20"/>
                <w:szCs w:val="20"/>
              </w:rPr>
              <w:t>3</w:t>
            </w:r>
            <w:r w:rsidRPr="00191A24">
              <w:rPr>
                <w:rFonts w:ascii="Times" w:hAnsi="Times" w:cs="Times"/>
                <w:sz w:val="20"/>
                <w:szCs w:val="20"/>
              </w:rPr>
              <w:t xml:space="preserve">) = </w:t>
            </w:r>
            <w:r>
              <w:rPr>
                <w:rFonts w:ascii="Times" w:hAnsi="Times" w:cs="Times"/>
                <w:sz w:val="20"/>
                <w:szCs w:val="20"/>
              </w:rPr>
              <w:t>3.29</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.349</w:t>
            </w:r>
          </w:p>
        </w:tc>
      </w:tr>
      <w:tr w:rsidR="006C3727" w14:paraId="2621C999" w14:textId="77777777" w:rsidTr="009D23EE">
        <w:trPr>
          <w:trHeight w:val="413"/>
        </w:trPr>
        <w:tc>
          <w:tcPr>
            <w:tcW w:w="990" w:type="dxa"/>
            <w:tcBorders>
              <w:top w:val="single" w:sz="4" w:space="0" w:color="auto"/>
              <w:left w:val="nil"/>
              <w:bottom w:val="single" w:sz="4" w:space="0" w:color="auto"/>
              <w:right w:val="nil"/>
            </w:tcBorders>
          </w:tcPr>
          <w:p w14:paraId="5365F6E8" w14:textId="77777777" w:rsidR="006C3727" w:rsidRPr="00067BB4" w:rsidRDefault="006C3727" w:rsidP="009D23EE">
            <w:pPr>
              <w:rPr>
                <w:rFonts w:ascii="Times New Roman" w:hAnsi="Times New Roman"/>
                <w:sz w:val="20"/>
                <w:szCs w:val="20"/>
              </w:rPr>
            </w:pPr>
            <w:r>
              <w:rPr>
                <w:rFonts w:ascii="Times New Roman" w:hAnsi="Times New Roman"/>
                <w:sz w:val="20"/>
                <w:szCs w:val="20"/>
              </w:rPr>
              <w:t>9</w:t>
            </w:r>
          </w:p>
        </w:tc>
        <w:tc>
          <w:tcPr>
            <w:tcW w:w="3690" w:type="dxa"/>
            <w:tcBorders>
              <w:top w:val="single" w:sz="4" w:space="0" w:color="auto"/>
              <w:left w:val="nil"/>
              <w:bottom w:val="single" w:sz="4" w:space="0" w:color="auto"/>
              <w:right w:val="nil"/>
            </w:tcBorders>
          </w:tcPr>
          <w:p w14:paraId="09BE1021"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5B7D8067"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78B3D505"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(0 + Treatment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26000659" w14:textId="77777777" w:rsidR="006C3727" w:rsidRPr="00922941" w:rsidRDefault="006C3727" w:rsidP="009D23EE">
            <w:pPr>
              <w:rPr>
                <w:rFonts w:ascii="Times New Roman" w:hAnsi="Times New Roman"/>
                <w:sz w:val="20"/>
                <w:szCs w:val="20"/>
              </w:rPr>
            </w:pPr>
            <w:r>
              <w:rPr>
                <w:rFonts w:ascii="Times New Roman" w:hAnsi="Times New Roman"/>
                <w:sz w:val="20"/>
                <w:szCs w:val="20"/>
              </w:rPr>
              <w:t>(1 | Semester)</w:t>
            </w:r>
          </w:p>
        </w:tc>
        <w:tc>
          <w:tcPr>
            <w:tcW w:w="2520" w:type="dxa"/>
            <w:tcBorders>
              <w:top w:val="single" w:sz="4" w:space="0" w:color="auto"/>
              <w:left w:val="nil"/>
              <w:bottom w:val="single" w:sz="4" w:space="0" w:color="auto"/>
              <w:right w:val="nil"/>
            </w:tcBorders>
          </w:tcPr>
          <w:p w14:paraId="6A003C9A"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w:t>
            </w:r>
          </w:p>
        </w:tc>
      </w:tr>
      <w:tr w:rsidR="006C3727" w14:paraId="5674F8AB" w14:textId="77777777" w:rsidTr="009D23EE">
        <w:trPr>
          <w:trHeight w:val="413"/>
        </w:trPr>
        <w:tc>
          <w:tcPr>
            <w:tcW w:w="990" w:type="dxa"/>
            <w:tcBorders>
              <w:top w:val="single" w:sz="4" w:space="0" w:color="auto"/>
              <w:left w:val="nil"/>
              <w:bottom w:val="single" w:sz="4" w:space="0" w:color="auto"/>
              <w:right w:val="nil"/>
            </w:tcBorders>
          </w:tcPr>
          <w:p w14:paraId="793FAA67" w14:textId="77777777" w:rsidR="006C3727" w:rsidRDefault="006C3727" w:rsidP="009D23EE">
            <w:pPr>
              <w:rPr>
                <w:rFonts w:ascii="Times New Roman" w:hAnsi="Times New Roman"/>
                <w:sz w:val="20"/>
                <w:szCs w:val="20"/>
              </w:rPr>
            </w:pPr>
            <w:r>
              <w:rPr>
                <w:rFonts w:ascii="Times New Roman" w:hAnsi="Times New Roman"/>
                <w:sz w:val="20"/>
                <w:szCs w:val="20"/>
              </w:rPr>
              <w:t>10</w:t>
            </w:r>
          </w:p>
        </w:tc>
        <w:tc>
          <w:tcPr>
            <w:tcW w:w="3690" w:type="dxa"/>
            <w:tcBorders>
              <w:top w:val="single" w:sz="4" w:space="0" w:color="auto"/>
              <w:left w:val="nil"/>
              <w:bottom w:val="single" w:sz="4" w:space="0" w:color="auto"/>
              <w:right w:val="nil"/>
            </w:tcBorders>
          </w:tcPr>
          <w:p w14:paraId="1A79179F"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328BFF50"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3FCE5DA7"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(0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6AEBB558" w14:textId="77777777" w:rsidR="006C3727" w:rsidRPr="00922941" w:rsidRDefault="006C3727" w:rsidP="009D23EE">
            <w:pPr>
              <w:rPr>
                <w:rFonts w:ascii="Times New Roman" w:hAnsi="Times New Roman"/>
                <w:sz w:val="20"/>
                <w:szCs w:val="20"/>
              </w:rPr>
            </w:pPr>
            <w:r>
              <w:rPr>
                <w:rFonts w:ascii="Times New Roman" w:hAnsi="Times New Roman"/>
                <w:sz w:val="20"/>
                <w:szCs w:val="20"/>
              </w:rPr>
              <w:t>(Treatment | Semester)</w:t>
            </w:r>
          </w:p>
        </w:tc>
        <w:tc>
          <w:tcPr>
            <w:tcW w:w="2520" w:type="dxa"/>
            <w:tcBorders>
              <w:top w:val="single" w:sz="4" w:space="0" w:color="auto"/>
              <w:left w:val="nil"/>
              <w:bottom w:val="single" w:sz="4" w:space="0" w:color="auto"/>
              <w:right w:val="nil"/>
            </w:tcBorders>
          </w:tcPr>
          <w:p w14:paraId="6F98DD76"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2.52</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.113</w:t>
            </w:r>
          </w:p>
        </w:tc>
      </w:tr>
      <w:tr w:rsidR="006C3727" w14:paraId="7FC3AA91" w14:textId="77777777" w:rsidTr="009D23EE">
        <w:trPr>
          <w:trHeight w:val="413"/>
        </w:trPr>
        <w:tc>
          <w:tcPr>
            <w:tcW w:w="990" w:type="dxa"/>
            <w:tcBorders>
              <w:top w:val="single" w:sz="4" w:space="0" w:color="auto"/>
              <w:left w:val="nil"/>
              <w:bottom w:val="single" w:sz="4" w:space="0" w:color="auto"/>
              <w:right w:val="nil"/>
            </w:tcBorders>
          </w:tcPr>
          <w:p w14:paraId="60749B40" w14:textId="77777777" w:rsidR="006C3727" w:rsidRDefault="006C3727" w:rsidP="009D23EE">
            <w:pPr>
              <w:rPr>
                <w:rFonts w:ascii="Times New Roman" w:hAnsi="Times New Roman"/>
                <w:sz w:val="20"/>
                <w:szCs w:val="20"/>
              </w:rPr>
            </w:pPr>
            <w:r>
              <w:rPr>
                <w:rFonts w:ascii="Times New Roman" w:hAnsi="Times New Roman"/>
                <w:sz w:val="20"/>
                <w:szCs w:val="20"/>
              </w:rPr>
              <w:t>11</w:t>
            </w:r>
          </w:p>
        </w:tc>
        <w:tc>
          <w:tcPr>
            <w:tcW w:w="3690" w:type="dxa"/>
            <w:tcBorders>
              <w:top w:val="single" w:sz="4" w:space="0" w:color="auto"/>
              <w:left w:val="nil"/>
              <w:bottom w:val="single" w:sz="4" w:space="0" w:color="auto"/>
              <w:right w:val="nil"/>
            </w:tcBorders>
          </w:tcPr>
          <w:p w14:paraId="7474CC00"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3FC30F77"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 +</w:t>
            </w:r>
          </w:p>
          <w:p w14:paraId="39351EA0"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(0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45E4A429" w14:textId="77777777" w:rsidR="006C3727" w:rsidRDefault="006C3727" w:rsidP="009D23EE">
            <w:pPr>
              <w:rPr>
                <w:rFonts w:ascii="Times New Roman" w:hAnsi="Times New Roman"/>
                <w:sz w:val="20"/>
                <w:szCs w:val="20"/>
              </w:rPr>
            </w:pPr>
            <w:r>
              <w:rPr>
                <w:rFonts w:ascii="Times New Roman" w:hAnsi="Times New Roman"/>
                <w:sz w:val="20"/>
                <w:szCs w:val="20"/>
              </w:rPr>
              <w:t>Parameter correlations within:</w:t>
            </w:r>
          </w:p>
          <w:p w14:paraId="6F7A9009"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Professor)</w:t>
            </w:r>
          </w:p>
        </w:tc>
        <w:tc>
          <w:tcPr>
            <w:tcW w:w="2520" w:type="dxa"/>
            <w:tcBorders>
              <w:top w:val="single" w:sz="4" w:space="0" w:color="auto"/>
              <w:left w:val="nil"/>
              <w:bottom w:val="single" w:sz="4" w:space="0" w:color="auto"/>
              <w:right w:val="nil"/>
            </w:tcBorders>
          </w:tcPr>
          <w:p w14:paraId="4BF48CA0"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1.92</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.165</w:t>
            </w:r>
          </w:p>
        </w:tc>
      </w:tr>
      <w:tr w:rsidR="006C3727" w14:paraId="372EB905" w14:textId="77777777" w:rsidTr="009D23EE">
        <w:trPr>
          <w:trHeight w:val="413"/>
        </w:trPr>
        <w:tc>
          <w:tcPr>
            <w:tcW w:w="990" w:type="dxa"/>
            <w:tcBorders>
              <w:top w:val="single" w:sz="4" w:space="0" w:color="auto"/>
              <w:left w:val="nil"/>
              <w:bottom w:val="single" w:sz="4" w:space="0" w:color="auto"/>
              <w:right w:val="nil"/>
            </w:tcBorders>
          </w:tcPr>
          <w:p w14:paraId="107371B8" w14:textId="77777777" w:rsidR="006C3727" w:rsidRDefault="006C3727" w:rsidP="009D23EE">
            <w:pPr>
              <w:rPr>
                <w:rFonts w:ascii="Times New Roman" w:hAnsi="Times New Roman"/>
                <w:sz w:val="20"/>
                <w:szCs w:val="20"/>
              </w:rPr>
            </w:pPr>
            <w:r>
              <w:rPr>
                <w:rFonts w:ascii="Times New Roman" w:hAnsi="Times New Roman"/>
                <w:sz w:val="20"/>
                <w:szCs w:val="20"/>
              </w:rPr>
              <w:t>12</w:t>
            </w:r>
          </w:p>
        </w:tc>
        <w:tc>
          <w:tcPr>
            <w:tcW w:w="3690" w:type="dxa"/>
            <w:tcBorders>
              <w:top w:val="single" w:sz="4" w:space="0" w:color="auto"/>
              <w:left w:val="nil"/>
              <w:bottom w:val="single" w:sz="4" w:space="0" w:color="auto"/>
              <w:right w:val="nil"/>
            </w:tcBorders>
          </w:tcPr>
          <w:p w14:paraId="37DE48D5"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659CD491" w14:textId="77777777" w:rsidR="006C3727" w:rsidRDefault="006C3727" w:rsidP="009D23EE">
            <w:pPr>
              <w:rPr>
                <w:rFonts w:ascii="Times New Roman" w:hAnsi="Times New Roman"/>
                <w:sz w:val="20"/>
                <w:szCs w:val="20"/>
              </w:rPr>
            </w:pPr>
            <w:r>
              <w:rPr>
                <w:rFonts w:ascii="Times New Roman" w:hAnsi="Times New Roman"/>
                <w:sz w:val="20"/>
                <w:szCs w:val="20"/>
              </w:rPr>
              <w:t>(1 | Professor) +</w:t>
            </w:r>
          </w:p>
          <w:p w14:paraId="4C939990"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(0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55770FD0" w14:textId="77777777" w:rsidR="006C3727" w:rsidRPr="00922941" w:rsidRDefault="006C3727" w:rsidP="009D23EE">
            <w:pPr>
              <w:rPr>
                <w:rFonts w:ascii="Times New Roman" w:hAnsi="Times New Roman"/>
                <w:sz w:val="20"/>
                <w:szCs w:val="20"/>
              </w:rPr>
            </w:pPr>
            <w:r>
              <w:rPr>
                <w:rFonts w:ascii="Times New Roman" w:hAnsi="Times New Roman"/>
                <w:sz w:val="20"/>
                <w:szCs w:val="20"/>
              </w:rPr>
              <w:t xml:space="preserve">(Attitude </w:t>
            </w:r>
            <w:r>
              <w:rPr>
                <w:rFonts w:ascii="Times New Roman" w:hAnsi="Times New Roman"/>
                <w:sz w:val="20"/>
                <w:szCs w:val="20"/>
                <w:vertAlign w:val="subscript"/>
              </w:rPr>
              <w:t>Pre</w:t>
            </w:r>
            <w:r>
              <w:rPr>
                <w:rFonts w:ascii="Times New Roman" w:hAnsi="Times New Roman"/>
                <w:sz w:val="20"/>
                <w:szCs w:val="20"/>
              </w:rPr>
              <w:t xml:space="preserve"> | Professor)</w:t>
            </w:r>
          </w:p>
        </w:tc>
        <w:tc>
          <w:tcPr>
            <w:tcW w:w="2520" w:type="dxa"/>
            <w:tcBorders>
              <w:top w:val="single" w:sz="4" w:space="0" w:color="auto"/>
              <w:left w:val="nil"/>
              <w:bottom w:val="single" w:sz="4" w:space="0" w:color="auto"/>
              <w:right w:val="nil"/>
            </w:tcBorders>
          </w:tcPr>
          <w:p w14:paraId="53A68AFC"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0.08</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 .772</w:t>
            </w:r>
          </w:p>
        </w:tc>
      </w:tr>
      <w:tr w:rsidR="006C3727" w:rsidRPr="002B0CBA" w14:paraId="7685A09B" w14:textId="77777777" w:rsidTr="009D23EE">
        <w:trPr>
          <w:trHeight w:val="74"/>
        </w:trPr>
        <w:tc>
          <w:tcPr>
            <w:tcW w:w="990" w:type="dxa"/>
            <w:tcBorders>
              <w:top w:val="single" w:sz="4" w:space="0" w:color="auto"/>
              <w:left w:val="nil"/>
              <w:bottom w:val="single" w:sz="4" w:space="0" w:color="auto"/>
              <w:right w:val="nil"/>
            </w:tcBorders>
          </w:tcPr>
          <w:p w14:paraId="167CB5A2" w14:textId="77777777" w:rsidR="006C3727" w:rsidRPr="002B0CBA" w:rsidRDefault="006C3727" w:rsidP="009D23EE">
            <w:pPr>
              <w:rPr>
                <w:rFonts w:ascii="Times New Roman" w:hAnsi="Times New Roman"/>
                <w:b/>
                <w:sz w:val="6"/>
                <w:szCs w:val="6"/>
              </w:rPr>
            </w:pPr>
          </w:p>
        </w:tc>
        <w:tc>
          <w:tcPr>
            <w:tcW w:w="3690" w:type="dxa"/>
            <w:tcBorders>
              <w:top w:val="single" w:sz="4" w:space="0" w:color="auto"/>
              <w:left w:val="nil"/>
              <w:bottom w:val="single" w:sz="4" w:space="0" w:color="auto"/>
              <w:right w:val="nil"/>
            </w:tcBorders>
          </w:tcPr>
          <w:p w14:paraId="4950BFE6" w14:textId="77777777" w:rsidR="006C3727" w:rsidRPr="002B0CBA" w:rsidRDefault="006C3727" w:rsidP="009D23EE">
            <w:pPr>
              <w:rPr>
                <w:rFonts w:ascii="Times New Roman" w:hAnsi="Times New Roman"/>
                <w:sz w:val="6"/>
                <w:szCs w:val="6"/>
              </w:rPr>
            </w:pPr>
          </w:p>
        </w:tc>
        <w:tc>
          <w:tcPr>
            <w:tcW w:w="3510" w:type="dxa"/>
            <w:tcBorders>
              <w:top w:val="single" w:sz="4" w:space="0" w:color="auto"/>
              <w:left w:val="nil"/>
              <w:bottom w:val="single" w:sz="4" w:space="0" w:color="auto"/>
              <w:right w:val="nil"/>
            </w:tcBorders>
          </w:tcPr>
          <w:p w14:paraId="39DEAF4D" w14:textId="77777777" w:rsidR="006C3727" w:rsidRPr="002B0CBA" w:rsidRDefault="006C3727" w:rsidP="009D23EE">
            <w:pPr>
              <w:spacing w:after="20"/>
              <w:jc w:val="right"/>
              <w:rPr>
                <w:rFonts w:ascii="Times New Roman" w:hAnsi="Times New Roman"/>
                <w:sz w:val="6"/>
                <w:szCs w:val="6"/>
              </w:rPr>
            </w:pPr>
          </w:p>
        </w:tc>
        <w:tc>
          <w:tcPr>
            <w:tcW w:w="2520" w:type="dxa"/>
            <w:tcBorders>
              <w:top w:val="single" w:sz="4" w:space="0" w:color="auto"/>
              <w:left w:val="nil"/>
              <w:bottom w:val="single" w:sz="4" w:space="0" w:color="auto"/>
              <w:right w:val="nil"/>
            </w:tcBorders>
          </w:tcPr>
          <w:p w14:paraId="2EF7E129" w14:textId="77777777" w:rsidR="006C3727" w:rsidRPr="002B0CBA" w:rsidRDefault="006C3727" w:rsidP="009D23EE">
            <w:pPr>
              <w:rPr>
                <w:rFonts w:ascii="Times" w:hAnsi="Times" w:cs="Times"/>
                <w:sz w:val="6"/>
                <w:szCs w:val="6"/>
              </w:rPr>
            </w:pPr>
          </w:p>
        </w:tc>
      </w:tr>
      <w:tr w:rsidR="006C3727" w14:paraId="7FFB5B52" w14:textId="77777777" w:rsidTr="009D23EE">
        <w:trPr>
          <w:trHeight w:val="413"/>
        </w:trPr>
        <w:tc>
          <w:tcPr>
            <w:tcW w:w="990" w:type="dxa"/>
            <w:tcBorders>
              <w:top w:val="single" w:sz="4" w:space="0" w:color="auto"/>
              <w:left w:val="nil"/>
              <w:bottom w:val="single" w:sz="4" w:space="0" w:color="auto"/>
              <w:right w:val="nil"/>
            </w:tcBorders>
          </w:tcPr>
          <w:p w14:paraId="7F6F5BC8" w14:textId="77777777" w:rsidR="006C3727" w:rsidRPr="00B645C8" w:rsidRDefault="006C3727" w:rsidP="009D23EE">
            <w:pPr>
              <w:rPr>
                <w:rFonts w:ascii="Times New Roman" w:hAnsi="Times New Roman"/>
                <w:b/>
                <w:sz w:val="20"/>
                <w:szCs w:val="20"/>
              </w:rPr>
            </w:pPr>
            <w:r w:rsidRPr="00B645C8">
              <w:rPr>
                <w:rFonts w:ascii="Times New Roman" w:hAnsi="Times New Roman"/>
                <w:b/>
                <w:sz w:val="20"/>
                <w:szCs w:val="20"/>
              </w:rPr>
              <w:t>Final Model</w:t>
            </w:r>
          </w:p>
        </w:tc>
        <w:tc>
          <w:tcPr>
            <w:tcW w:w="3690" w:type="dxa"/>
            <w:tcBorders>
              <w:top w:val="single" w:sz="4" w:space="0" w:color="auto"/>
              <w:left w:val="nil"/>
              <w:bottom w:val="single" w:sz="4" w:space="0" w:color="auto"/>
              <w:right w:val="nil"/>
            </w:tcBorders>
          </w:tcPr>
          <w:p w14:paraId="6E210310" w14:textId="77777777" w:rsidR="006C3727" w:rsidRDefault="006C3727" w:rsidP="009D23EE">
            <w:pPr>
              <w:rPr>
                <w:rFonts w:ascii="Times New Roman" w:hAnsi="Times New Roman"/>
                <w:sz w:val="20"/>
                <w:szCs w:val="20"/>
              </w:rPr>
            </w:pPr>
            <w:r>
              <w:rPr>
                <w:rFonts w:ascii="Times New Roman" w:hAnsi="Times New Roman"/>
                <w:sz w:val="20"/>
                <w:szCs w:val="20"/>
              </w:rPr>
              <w:t xml:space="preserve">(1 + Attitude </w:t>
            </w:r>
            <w:r>
              <w:rPr>
                <w:rFonts w:ascii="Times New Roman" w:hAnsi="Times New Roman"/>
                <w:sz w:val="20"/>
                <w:szCs w:val="20"/>
                <w:vertAlign w:val="subscript"/>
              </w:rPr>
              <w:t>Pre</w:t>
            </w:r>
            <w:r>
              <w:rPr>
                <w:rFonts w:ascii="Times New Roman" w:hAnsi="Times New Roman"/>
                <w:sz w:val="20"/>
                <w:szCs w:val="20"/>
              </w:rPr>
              <w:t xml:space="preserve"> | Student) + </w:t>
            </w:r>
          </w:p>
          <w:p w14:paraId="037F5CF3" w14:textId="77777777" w:rsidR="006C3727" w:rsidRDefault="006C3727" w:rsidP="009D23EE">
            <w:pPr>
              <w:rPr>
                <w:rFonts w:ascii="Times New Roman" w:hAnsi="Times New Roman"/>
                <w:sz w:val="20"/>
                <w:szCs w:val="20"/>
              </w:rPr>
            </w:pPr>
            <w:r>
              <w:rPr>
                <w:rFonts w:ascii="Times New Roman" w:hAnsi="Times New Roman"/>
                <w:sz w:val="20"/>
                <w:szCs w:val="20"/>
              </w:rPr>
              <w:t>(1 | Professor) +</w:t>
            </w:r>
          </w:p>
          <w:p w14:paraId="481D8B8D" w14:textId="77777777" w:rsidR="006C3727" w:rsidRPr="0009658C" w:rsidRDefault="006C3727" w:rsidP="009D23EE">
            <w:pPr>
              <w:rPr>
                <w:rFonts w:ascii="Times New Roman" w:hAnsi="Times New Roman"/>
                <w:b/>
                <w:sz w:val="20"/>
                <w:szCs w:val="20"/>
              </w:rPr>
            </w:pPr>
            <w:r>
              <w:rPr>
                <w:rFonts w:ascii="Times New Roman" w:hAnsi="Times New Roman"/>
                <w:sz w:val="20"/>
                <w:szCs w:val="20"/>
              </w:rPr>
              <w:t xml:space="preserve">(0 + 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3510" w:type="dxa"/>
            <w:tcBorders>
              <w:top w:val="single" w:sz="4" w:space="0" w:color="auto"/>
              <w:left w:val="nil"/>
              <w:bottom w:val="single" w:sz="4" w:space="0" w:color="auto"/>
              <w:right w:val="nil"/>
            </w:tcBorders>
          </w:tcPr>
          <w:p w14:paraId="307F7FAF" w14:textId="77777777" w:rsidR="006C3727" w:rsidRDefault="006C3727" w:rsidP="009D23EE">
            <w:pPr>
              <w:spacing w:after="20"/>
              <w:jc w:val="right"/>
              <w:rPr>
                <w:rFonts w:ascii="Times New Roman" w:hAnsi="Times New Roman"/>
                <w:sz w:val="20"/>
                <w:szCs w:val="20"/>
              </w:rPr>
            </w:pPr>
            <w:r>
              <w:rPr>
                <w:rFonts w:ascii="Times New Roman" w:hAnsi="Times New Roman"/>
                <w:sz w:val="20"/>
                <w:szCs w:val="20"/>
              </w:rPr>
              <w:t>(1 | Student)</w:t>
            </w:r>
          </w:p>
          <w:p w14:paraId="26521FC9" w14:textId="77777777" w:rsidR="006C3727" w:rsidRDefault="006C3727" w:rsidP="009D23EE">
            <w:pPr>
              <w:spacing w:after="20"/>
              <w:jc w:val="right"/>
              <w:rPr>
                <w:rFonts w:ascii="Times New Roman" w:hAnsi="Times New Roman"/>
                <w:sz w:val="20"/>
                <w:szCs w:val="20"/>
              </w:rPr>
            </w:pPr>
            <w:r>
              <w:rPr>
                <w:rFonts w:ascii="Times New Roman" w:hAnsi="Times New Roman"/>
                <w:sz w:val="20"/>
                <w:szCs w:val="20"/>
              </w:rPr>
              <w:t xml:space="preserve">(Attitude </w:t>
            </w:r>
            <w:r>
              <w:rPr>
                <w:rFonts w:ascii="Times New Roman" w:hAnsi="Times New Roman"/>
                <w:sz w:val="20"/>
                <w:szCs w:val="20"/>
                <w:vertAlign w:val="subscript"/>
              </w:rPr>
              <w:t>Pre</w:t>
            </w:r>
            <w:r>
              <w:rPr>
                <w:rFonts w:ascii="Times New Roman" w:hAnsi="Times New Roman"/>
                <w:sz w:val="20"/>
                <w:szCs w:val="20"/>
              </w:rPr>
              <w:t xml:space="preserve"> </w:t>
            </w:r>
            <w:r w:rsidRPr="00A97901">
              <w:rPr>
                <w:rFonts w:ascii="Times New Roman" w:hAnsi="Times New Roman"/>
                <w:sz w:val="20"/>
                <w:szCs w:val="20"/>
              </w:rPr>
              <w:t>| Student</w:t>
            </w:r>
            <w:r>
              <w:rPr>
                <w:rFonts w:ascii="Times New Roman" w:hAnsi="Times New Roman"/>
                <w:sz w:val="20"/>
                <w:szCs w:val="20"/>
              </w:rPr>
              <w:t>)</w:t>
            </w:r>
          </w:p>
          <w:p w14:paraId="379A393D" w14:textId="77777777" w:rsidR="006C3727" w:rsidRDefault="006C3727" w:rsidP="009D23EE">
            <w:pPr>
              <w:spacing w:after="20"/>
              <w:jc w:val="right"/>
              <w:rPr>
                <w:rFonts w:ascii="Times New Roman" w:hAnsi="Times New Roman"/>
                <w:sz w:val="20"/>
                <w:szCs w:val="20"/>
              </w:rPr>
            </w:pPr>
            <w:r>
              <w:rPr>
                <w:rFonts w:ascii="Times New Roman" w:hAnsi="Times New Roman"/>
                <w:sz w:val="20"/>
                <w:szCs w:val="20"/>
              </w:rPr>
              <w:t>(1 | Professor)</w:t>
            </w:r>
          </w:p>
          <w:p w14:paraId="32929D1F" w14:textId="77777777" w:rsidR="006C3727" w:rsidRPr="00A97901" w:rsidRDefault="006C3727" w:rsidP="009D23EE">
            <w:pPr>
              <w:spacing w:after="20"/>
              <w:jc w:val="right"/>
              <w:rPr>
                <w:rFonts w:ascii="Times New Roman" w:hAnsi="Times New Roman"/>
                <w:sz w:val="20"/>
                <w:szCs w:val="20"/>
              </w:rPr>
            </w:pPr>
            <w:r>
              <w:rPr>
                <w:rFonts w:ascii="Times New Roman" w:hAnsi="Times New Roman"/>
                <w:sz w:val="20"/>
                <w:szCs w:val="20"/>
              </w:rPr>
              <w:t xml:space="preserve">(Attitude </w:t>
            </w:r>
            <w:r>
              <w:rPr>
                <w:rFonts w:ascii="Times New Roman" w:hAnsi="Times New Roman"/>
                <w:sz w:val="20"/>
                <w:szCs w:val="20"/>
                <w:vertAlign w:val="subscript"/>
              </w:rPr>
              <w:t>Pre</w:t>
            </w:r>
            <w:r>
              <w:rPr>
                <w:rFonts w:ascii="Times New Roman" w:hAnsi="Times New Roman"/>
                <w:sz w:val="20"/>
                <w:szCs w:val="20"/>
              </w:rPr>
              <w:t xml:space="preserve"> | Semester)</w:t>
            </w:r>
          </w:p>
        </w:tc>
        <w:tc>
          <w:tcPr>
            <w:tcW w:w="2520" w:type="dxa"/>
            <w:tcBorders>
              <w:top w:val="single" w:sz="4" w:space="0" w:color="auto"/>
              <w:left w:val="nil"/>
              <w:bottom w:val="single" w:sz="4" w:space="0" w:color="auto"/>
              <w:right w:val="nil"/>
            </w:tcBorders>
          </w:tcPr>
          <w:p w14:paraId="3DA27E6F" w14:textId="77777777" w:rsidR="006C3727" w:rsidRDefault="006C3727" w:rsidP="009D23EE">
            <w:pPr>
              <w:rPr>
                <w:rFonts w:ascii="Times" w:hAnsi="Times" w:cs="Times"/>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116.6</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&lt; .001</w:t>
            </w:r>
          </w:p>
          <w:p w14:paraId="1DD94FCD" w14:textId="77777777" w:rsidR="006C3727" w:rsidRDefault="006C3727" w:rsidP="009D23EE">
            <w:pPr>
              <w:rPr>
                <w:rFonts w:ascii="Times" w:hAnsi="Times" w:cs="Times"/>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57.8</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&lt; .001</w:t>
            </w:r>
          </w:p>
          <w:p w14:paraId="34D73F65" w14:textId="77777777" w:rsidR="006C3727" w:rsidRDefault="006C3727" w:rsidP="009D23EE">
            <w:pPr>
              <w:rPr>
                <w:rFonts w:ascii="Times" w:hAnsi="Times" w:cs="Times"/>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14.5</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&lt; .001</w:t>
            </w:r>
          </w:p>
          <w:p w14:paraId="40A7C9F4" w14:textId="77777777" w:rsidR="006C3727" w:rsidRDefault="006C3727" w:rsidP="009D23EE">
            <w:pPr>
              <w:rPr>
                <w:rFonts w:ascii="Times New Roman" w:hAnsi="Times New Roman"/>
                <w:b/>
                <w:sz w:val="20"/>
                <w:szCs w:val="20"/>
              </w:rPr>
            </w:pPr>
            <w:r w:rsidRPr="00191A24">
              <w:rPr>
                <w:rFonts w:ascii="Times" w:hAnsi="Times" w:cs="Times" w:hint="eastAsia"/>
                <w:sz w:val="20"/>
                <w:szCs w:val="20"/>
              </w:rPr>
              <w:t>χ</w:t>
            </w:r>
            <w:r w:rsidRPr="00191A24">
              <w:rPr>
                <w:rFonts w:ascii="Times" w:hAnsi="Times" w:cs="Times"/>
                <w:sz w:val="20"/>
                <w:szCs w:val="20"/>
                <w:vertAlign w:val="superscript"/>
              </w:rPr>
              <w:t>2</w:t>
            </w:r>
            <w:r w:rsidRPr="00191A24">
              <w:rPr>
                <w:rFonts w:ascii="Times" w:hAnsi="Times" w:cs="Times"/>
                <w:sz w:val="20"/>
                <w:szCs w:val="20"/>
              </w:rPr>
              <w:t xml:space="preserve">(1) = </w:t>
            </w:r>
            <w:r>
              <w:rPr>
                <w:rFonts w:ascii="Times" w:hAnsi="Times" w:cs="Times"/>
                <w:sz w:val="20"/>
                <w:szCs w:val="20"/>
              </w:rPr>
              <w:t>113.7</w:t>
            </w:r>
            <w:r w:rsidRPr="00191A24">
              <w:rPr>
                <w:rFonts w:ascii="Times" w:hAnsi="Times" w:cs="Times"/>
                <w:sz w:val="20"/>
                <w:szCs w:val="20"/>
              </w:rPr>
              <w:t xml:space="preserve">, </w:t>
            </w:r>
            <w:r w:rsidRPr="00191A24">
              <w:rPr>
                <w:rFonts w:ascii="Times" w:hAnsi="Times" w:cs="Times"/>
                <w:i/>
                <w:sz w:val="20"/>
                <w:szCs w:val="20"/>
              </w:rPr>
              <w:t>p</w:t>
            </w:r>
            <w:r w:rsidRPr="00191A24">
              <w:rPr>
                <w:rFonts w:ascii="Times" w:hAnsi="Times" w:cs="Times"/>
                <w:sz w:val="20"/>
                <w:szCs w:val="20"/>
              </w:rPr>
              <w:t xml:space="preserve"> </w:t>
            </w:r>
            <w:r>
              <w:rPr>
                <w:rFonts w:ascii="Times" w:hAnsi="Times" w:cs="Times"/>
                <w:sz w:val="20"/>
                <w:szCs w:val="20"/>
              </w:rPr>
              <w:t>&lt; .001</w:t>
            </w:r>
          </w:p>
        </w:tc>
      </w:tr>
    </w:tbl>
    <w:p w14:paraId="68EB5624" w14:textId="77777777" w:rsidR="006C3727" w:rsidRPr="008315A1" w:rsidRDefault="006C3727" w:rsidP="006C3727">
      <w:pPr>
        <w:pStyle w:val="Normal2"/>
        <w:widowControl w:val="0"/>
        <w:ind w:left="-900"/>
        <w:contextualSpacing/>
        <w:rPr>
          <w:rFonts w:ascii="Times New Roman" w:hAnsi="Times New Roman"/>
          <w:sz w:val="20"/>
        </w:rPr>
      </w:pPr>
      <w:r>
        <w:rPr>
          <w:rFonts w:ascii="Times New Roman" w:hAnsi="Times New Roman"/>
          <w:sz w:val="20"/>
        </w:rPr>
        <w:t>Log-likelihood ratio tests compare models with, and without a parameter, to test whether it contributes a significant amount of variance (Bates, et al., 2015).</w:t>
      </w:r>
    </w:p>
    <w:p w14:paraId="27549EF0" w14:textId="77777777" w:rsidR="006C3727" w:rsidRPr="00A46C26" w:rsidRDefault="006C3727" w:rsidP="006C3727">
      <w:pPr>
        <w:pStyle w:val="Normal2"/>
        <w:widowControl w:val="0"/>
        <w:ind w:left="-900"/>
        <w:contextualSpacing/>
        <w:rPr>
          <w:rFonts w:ascii="Times New Roman" w:hAnsi="Times New Roman" w:cs="Times New Roman"/>
          <w:sz w:val="20"/>
          <w:vertAlign w:val="subscript"/>
        </w:rPr>
      </w:pPr>
      <w:r>
        <w:rPr>
          <w:rFonts w:ascii="Times New Roman" w:hAnsi="Times New Roman"/>
          <w:sz w:val="20"/>
          <w:vertAlign w:val="superscript"/>
        </w:rPr>
        <w:t xml:space="preserve">1 </w:t>
      </w:r>
      <w:r>
        <w:rPr>
          <w:rFonts w:ascii="Times New Roman" w:hAnsi="Times New Roman"/>
          <w:sz w:val="20"/>
        </w:rPr>
        <w:t>The notation “:“ indicates that one level is embedded in another—e.g.  (1 | Class: Professor) would calculate random intercepts for classes within professors.</w:t>
      </w:r>
    </w:p>
    <w:p w14:paraId="74621A53" w14:textId="77777777" w:rsidR="006C3727" w:rsidRDefault="006C3727" w:rsidP="006C3727">
      <w:pPr>
        <w:pStyle w:val="Normal2"/>
        <w:widowControl w:val="0"/>
        <w:ind w:left="-900"/>
        <w:contextualSpacing/>
        <w:rPr>
          <w:rFonts w:ascii="Times New Roman" w:hAnsi="Times New Roman"/>
          <w:sz w:val="20"/>
        </w:rPr>
        <w:sectPr w:rsidR="006C3727" w:rsidSect="009D23EE">
          <w:pgSz w:w="12240" w:h="15840"/>
          <w:pgMar w:top="1260" w:right="360" w:bottom="630" w:left="1800" w:header="720" w:footer="720" w:gutter="0"/>
          <w:cols w:space="720"/>
          <w:docGrid w:linePitch="360"/>
        </w:sectPr>
      </w:pPr>
      <w:r>
        <w:rPr>
          <w:rFonts w:ascii="Times New Roman" w:hAnsi="Times New Roman" w:cs="Times New Roman"/>
          <w:sz w:val="20"/>
          <w:vertAlign w:val="superscript"/>
        </w:rPr>
        <w:t xml:space="preserve">2 </w:t>
      </w:r>
      <w:r>
        <w:rPr>
          <w:rFonts w:ascii="Times New Roman" w:hAnsi="Times New Roman" w:cs="Times New Roman"/>
          <w:sz w:val="20"/>
        </w:rPr>
        <w:t xml:space="preserve">The notation “||“ indicates that correlations between parameters are not to be calculated—e.g. </w:t>
      </w:r>
      <w:r w:rsidRPr="00A46C26">
        <w:rPr>
          <w:rFonts w:ascii="Times New Roman" w:hAnsi="Times New Roman"/>
          <w:sz w:val="20"/>
        </w:rPr>
        <w:t xml:space="preserve">(1 + Attitude </w:t>
      </w:r>
      <w:r w:rsidRPr="00A46C26">
        <w:rPr>
          <w:rFonts w:ascii="Times New Roman" w:hAnsi="Times New Roman"/>
          <w:sz w:val="20"/>
          <w:vertAlign w:val="subscript"/>
        </w:rPr>
        <w:t>Pre</w:t>
      </w:r>
      <w:r w:rsidRPr="00A46C26">
        <w:rPr>
          <w:rFonts w:ascii="Times New Roman" w:hAnsi="Times New Roman"/>
          <w:sz w:val="20"/>
        </w:rPr>
        <w:t xml:space="preserve"> ||</w:t>
      </w:r>
      <w:r>
        <w:rPr>
          <w:rFonts w:ascii="Times New Roman" w:hAnsi="Times New Roman"/>
          <w:sz w:val="20"/>
        </w:rPr>
        <w:t xml:space="preserve"> </w:t>
      </w:r>
      <w:r w:rsidRPr="00A46C26">
        <w:rPr>
          <w:rFonts w:ascii="Times New Roman" w:hAnsi="Times New Roman"/>
          <w:sz w:val="20"/>
        </w:rPr>
        <w:t>School)</w:t>
      </w:r>
      <w:r>
        <w:rPr>
          <w:rFonts w:ascii="Times New Roman" w:hAnsi="Times New Roman"/>
          <w:sz w:val="20"/>
        </w:rPr>
        <w:t xml:space="preserve"> indicates that by-school random intercepts, and by-school Attitude </w:t>
      </w:r>
      <w:r>
        <w:rPr>
          <w:rFonts w:ascii="Times New Roman" w:hAnsi="Times New Roman"/>
          <w:sz w:val="20"/>
          <w:vertAlign w:val="subscript"/>
        </w:rPr>
        <w:t>Pre</w:t>
      </w:r>
      <w:r>
        <w:rPr>
          <w:rFonts w:ascii="Times New Roman" w:hAnsi="Times New Roman"/>
          <w:sz w:val="20"/>
        </w:rPr>
        <w:t xml:space="preserve"> random slopes should be calculated, but not the correlation between them.  </w:t>
      </w:r>
    </w:p>
    <w:p w14:paraId="7298EABE" w14:textId="77777777" w:rsidR="006C3727" w:rsidRPr="00FD1A0F" w:rsidRDefault="006C3727" w:rsidP="006C3727">
      <w:pPr>
        <w:spacing w:after="120"/>
        <w:ind w:left="-900"/>
        <w:rPr>
          <w:rFonts w:ascii="Times New Roman" w:hAnsi="Times New Roman" w:cs="Times New Roman"/>
        </w:rPr>
      </w:pPr>
      <w:r>
        <w:rPr>
          <w:rFonts w:ascii="Times New Roman" w:hAnsi="Times New Roman" w:cs="Times New Roman"/>
        </w:rPr>
        <w:lastRenderedPageBreak/>
        <w:t>Table S6. Effect of treatment in Study 2.</w:t>
      </w:r>
    </w:p>
    <w:tbl>
      <w:tblPr>
        <w:tblStyle w:val="TableGrid"/>
        <w:tblW w:w="11250" w:type="dxa"/>
        <w:tblInd w:w="-792" w:type="dxa"/>
        <w:tblLayout w:type="fixed"/>
        <w:tblLook w:val="04A0" w:firstRow="1" w:lastRow="0" w:firstColumn="1" w:lastColumn="0" w:noHBand="0" w:noVBand="1"/>
      </w:tblPr>
      <w:tblGrid>
        <w:gridCol w:w="2160"/>
        <w:gridCol w:w="3960"/>
        <w:gridCol w:w="2520"/>
        <w:gridCol w:w="2610"/>
      </w:tblGrid>
      <w:tr w:rsidR="006C3727" w:rsidRPr="00375677" w14:paraId="54EB2E3C" w14:textId="77777777" w:rsidTr="009D23EE">
        <w:trPr>
          <w:trHeight w:val="74"/>
        </w:trPr>
        <w:tc>
          <w:tcPr>
            <w:tcW w:w="2160" w:type="dxa"/>
            <w:tcBorders>
              <w:top w:val="single" w:sz="4" w:space="0" w:color="auto"/>
              <w:left w:val="nil"/>
              <w:right w:val="nil"/>
            </w:tcBorders>
          </w:tcPr>
          <w:p w14:paraId="6F728051" w14:textId="77777777" w:rsidR="006C3727" w:rsidRDefault="006C3727" w:rsidP="009D23EE">
            <w:pPr>
              <w:rPr>
                <w:rFonts w:ascii="Times New Roman" w:hAnsi="Times New Roman"/>
                <w:b/>
                <w:sz w:val="20"/>
                <w:szCs w:val="20"/>
              </w:rPr>
            </w:pPr>
            <w:r>
              <w:rPr>
                <w:rFonts w:ascii="Times New Roman" w:hAnsi="Times New Roman"/>
                <w:b/>
                <w:sz w:val="20"/>
                <w:szCs w:val="20"/>
              </w:rPr>
              <w:t>Variable of Interest</w:t>
            </w:r>
          </w:p>
        </w:tc>
        <w:tc>
          <w:tcPr>
            <w:tcW w:w="3960" w:type="dxa"/>
            <w:tcBorders>
              <w:top w:val="single" w:sz="4" w:space="0" w:color="auto"/>
              <w:left w:val="nil"/>
              <w:right w:val="nil"/>
            </w:tcBorders>
          </w:tcPr>
          <w:p w14:paraId="16B1A907" w14:textId="77777777" w:rsidR="006C3727" w:rsidRDefault="006C3727" w:rsidP="009D23EE">
            <w:pPr>
              <w:rPr>
                <w:rFonts w:ascii="Times New Roman" w:hAnsi="Times New Roman"/>
                <w:b/>
                <w:sz w:val="20"/>
                <w:szCs w:val="20"/>
              </w:rPr>
            </w:pPr>
            <w:r>
              <w:rPr>
                <w:rFonts w:ascii="Times New Roman" w:hAnsi="Times New Roman"/>
                <w:b/>
                <w:sz w:val="20"/>
                <w:szCs w:val="20"/>
              </w:rPr>
              <w:t>Model Specification / Fixed Effects</w:t>
            </w:r>
          </w:p>
        </w:tc>
        <w:tc>
          <w:tcPr>
            <w:tcW w:w="2520" w:type="dxa"/>
            <w:tcBorders>
              <w:top w:val="single" w:sz="4" w:space="0" w:color="auto"/>
              <w:left w:val="nil"/>
              <w:right w:val="nil"/>
            </w:tcBorders>
          </w:tcPr>
          <w:p w14:paraId="38AE1FED" w14:textId="77777777" w:rsidR="006C3727" w:rsidRDefault="006C3727" w:rsidP="009D23EE">
            <w:pPr>
              <w:rPr>
                <w:rFonts w:ascii="Times New Roman" w:hAnsi="Times New Roman"/>
                <w:b/>
                <w:sz w:val="20"/>
                <w:szCs w:val="20"/>
              </w:rPr>
            </w:pPr>
            <w:r>
              <w:rPr>
                <w:rFonts w:ascii="Times New Roman" w:hAnsi="Times New Roman"/>
                <w:b/>
                <w:sz w:val="20"/>
                <w:szCs w:val="20"/>
              </w:rPr>
              <w:t>F test</w:t>
            </w:r>
          </w:p>
        </w:tc>
        <w:tc>
          <w:tcPr>
            <w:tcW w:w="2610" w:type="dxa"/>
            <w:tcBorders>
              <w:top w:val="single" w:sz="4" w:space="0" w:color="auto"/>
              <w:left w:val="nil"/>
              <w:right w:val="nil"/>
            </w:tcBorders>
          </w:tcPr>
          <w:p w14:paraId="0B0B8B49" w14:textId="77777777" w:rsidR="006C3727" w:rsidRDefault="006C3727" w:rsidP="009D23EE">
            <w:pPr>
              <w:rPr>
                <w:rFonts w:ascii="Times New Roman" w:hAnsi="Times New Roman"/>
                <w:b/>
                <w:i/>
                <w:sz w:val="20"/>
                <w:szCs w:val="20"/>
              </w:rPr>
            </w:pPr>
            <w:r>
              <w:rPr>
                <w:rFonts w:ascii="Times New Roman" w:hAnsi="Times New Roman"/>
                <w:b/>
                <w:i/>
                <w:sz w:val="20"/>
                <w:szCs w:val="20"/>
              </w:rPr>
              <w:t>b</w:t>
            </w:r>
            <w:r>
              <w:rPr>
                <w:rFonts w:ascii="Times New Roman" w:hAnsi="Times New Roman"/>
                <w:b/>
                <w:sz w:val="20"/>
                <w:szCs w:val="20"/>
              </w:rPr>
              <w:t xml:space="preserve"> [95% CI]</w:t>
            </w:r>
          </w:p>
        </w:tc>
      </w:tr>
      <w:tr w:rsidR="006C3727" w:rsidRPr="00375677" w14:paraId="47C614C3" w14:textId="77777777" w:rsidTr="009D23EE">
        <w:trPr>
          <w:trHeight w:val="74"/>
        </w:trPr>
        <w:tc>
          <w:tcPr>
            <w:tcW w:w="2160" w:type="dxa"/>
            <w:tcBorders>
              <w:top w:val="single" w:sz="4" w:space="0" w:color="auto"/>
              <w:left w:val="nil"/>
              <w:right w:val="nil"/>
            </w:tcBorders>
          </w:tcPr>
          <w:p w14:paraId="5D598EE9" w14:textId="77777777" w:rsidR="006C3727" w:rsidRDefault="006C3727" w:rsidP="009D23EE">
            <w:pPr>
              <w:rPr>
                <w:rFonts w:ascii="Times New Roman" w:hAnsi="Times New Roman"/>
                <w:b/>
                <w:sz w:val="20"/>
                <w:szCs w:val="20"/>
              </w:rPr>
            </w:pPr>
            <w:r>
              <w:rPr>
                <w:rFonts w:ascii="Times New Roman" w:hAnsi="Times New Roman"/>
                <w:b/>
                <w:sz w:val="20"/>
                <w:szCs w:val="20"/>
              </w:rPr>
              <w:t>Treatment</w:t>
            </w:r>
          </w:p>
          <w:p w14:paraId="4FCC55B0" w14:textId="77777777" w:rsidR="006C3727" w:rsidRDefault="006C3727" w:rsidP="009D23EE">
            <w:pPr>
              <w:rPr>
                <w:rFonts w:ascii="Times New Roman" w:hAnsi="Times New Roman"/>
                <w:b/>
                <w:sz w:val="20"/>
                <w:szCs w:val="20"/>
              </w:rPr>
            </w:pPr>
          </w:p>
        </w:tc>
        <w:tc>
          <w:tcPr>
            <w:tcW w:w="3960" w:type="dxa"/>
            <w:tcBorders>
              <w:top w:val="single" w:sz="4" w:space="0" w:color="auto"/>
              <w:left w:val="nil"/>
              <w:right w:val="nil"/>
            </w:tcBorders>
          </w:tcPr>
          <w:p w14:paraId="6D0020FE"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38FEAB3B"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Attitude </w:t>
            </w:r>
            <w:r>
              <w:rPr>
                <w:rFonts w:ascii="Times New Roman" w:hAnsi="Times New Roman"/>
                <w:sz w:val="20"/>
                <w:szCs w:val="20"/>
                <w:vertAlign w:val="subscript"/>
              </w:rPr>
              <w:t xml:space="preserve">Pre </w:t>
            </w:r>
            <w:r>
              <w:rPr>
                <w:rFonts w:ascii="Times New Roman" w:hAnsi="Times New Roman"/>
                <w:sz w:val="20"/>
                <w:szCs w:val="20"/>
              </w:rPr>
              <w:t xml:space="preserve">+ </w:t>
            </w:r>
            <w:r w:rsidRPr="00F44CEB">
              <w:rPr>
                <w:rFonts w:ascii="Times New Roman" w:hAnsi="Times New Roman"/>
                <w:sz w:val="20"/>
                <w:szCs w:val="20"/>
              </w:rPr>
              <w:t>Question + Treatment</w:t>
            </w:r>
          </w:p>
          <w:p w14:paraId="1CFBD31F" w14:textId="77777777" w:rsidR="006C3727" w:rsidRDefault="006C3727" w:rsidP="009D23EE">
            <w:pPr>
              <w:ind w:firstLine="810"/>
              <w:jc w:val="right"/>
              <w:rPr>
                <w:rFonts w:ascii="Times New Roman" w:hAnsi="Times New Roman"/>
                <w:sz w:val="20"/>
                <w:szCs w:val="20"/>
              </w:rPr>
            </w:pPr>
            <w:r w:rsidRPr="00FB5083">
              <w:rPr>
                <w:rFonts w:ascii="Times New Roman" w:hAnsi="Times New Roman"/>
                <w:sz w:val="20"/>
                <w:szCs w:val="20"/>
              </w:rPr>
              <w:t xml:space="preserve">Attitude </w:t>
            </w:r>
            <w:r w:rsidRPr="00FB5083">
              <w:rPr>
                <w:rFonts w:ascii="Times New Roman" w:hAnsi="Times New Roman"/>
                <w:sz w:val="20"/>
                <w:szCs w:val="20"/>
                <w:vertAlign w:val="subscript"/>
              </w:rPr>
              <w:t>Pre</w:t>
            </w:r>
          </w:p>
          <w:p w14:paraId="03DF1A31" w14:textId="77777777" w:rsidR="006C3727" w:rsidRPr="00FB5083" w:rsidRDefault="006C3727" w:rsidP="009D23EE">
            <w:pPr>
              <w:ind w:firstLine="810"/>
              <w:jc w:val="right"/>
              <w:rPr>
                <w:rFonts w:ascii="Times New Roman" w:hAnsi="Times New Roman"/>
                <w:sz w:val="20"/>
                <w:szCs w:val="20"/>
              </w:rPr>
            </w:pPr>
            <w:r w:rsidRPr="00FB5083">
              <w:rPr>
                <w:rFonts w:ascii="Times New Roman" w:hAnsi="Times New Roman"/>
                <w:sz w:val="20"/>
                <w:szCs w:val="20"/>
              </w:rPr>
              <w:t>Question</w:t>
            </w:r>
          </w:p>
          <w:p w14:paraId="20FC79AF" w14:textId="77777777" w:rsidR="006C3727" w:rsidRDefault="006C3727" w:rsidP="009D23EE">
            <w:pPr>
              <w:rPr>
                <w:rFonts w:ascii="Times New Roman" w:hAnsi="Times New Roman"/>
                <w:sz w:val="20"/>
                <w:szCs w:val="20"/>
              </w:rPr>
            </w:pPr>
          </w:p>
          <w:p w14:paraId="10D4E4AD" w14:textId="77777777" w:rsidR="006C3727" w:rsidRPr="00FB5083" w:rsidRDefault="006C3727" w:rsidP="009D23EE">
            <w:pPr>
              <w:rPr>
                <w:rFonts w:ascii="Times New Roman" w:hAnsi="Times New Roman"/>
                <w:sz w:val="20"/>
                <w:szCs w:val="20"/>
              </w:rPr>
            </w:pPr>
          </w:p>
          <w:p w14:paraId="525579DE" w14:textId="77777777" w:rsidR="006C3727" w:rsidRPr="00126906" w:rsidRDefault="006C3727" w:rsidP="009D23EE">
            <w:pPr>
              <w:ind w:firstLine="810"/>
              <w:jc w:val="right"/>
              <w:rPr>
                <w:rFonts w:ascii="Times New Roman" w:hAnsi="Times New Roman"/>
                <w:b/>
                <w:sz w:val="20"/>
                <w:szCs w:val="20"/>
              </w:rPr>
            </w:pPr>
            <w:r w:rsidRPr="00126906">
              <w:rPr>
                <w:rFonts w:ascii="Times New Roman" w:hAnsi="Times New Roman"/>
                <w:b/>
                <w:sz w:val="20"/>
                <w:szCs w:val="20"/>
              </w:rPr>
              <w:t xml:space="preserve">Treatment </w:t>
            </w:r>
          </w:p>
        </w:tc>
        <w:tc>
          <w:tcPr>
            <w:tcW w:w="2520" w:type="dxa"/>
            <w:tcBorders>
              <w:top w:val="single" w:sz="4" w:space="0" w:color="auto"/>
              <w:left w:val="nil"/>
              <w:right w:val="nil"/>
            </w:tcBorders>
          </w:tcPr>
          <w:p w14:paraId="34311C41" w14:textId="77777777" w:rsidR="006C3727" w:rsidRPr="005674C1" w:rsidRDefault="006C3727" w:rsidP="009D23EE">
            <w:pPr>
              <w:rPr>
                <w:rFonts w:ascii="Times New Roman" w:hAnsi="Times New Roman"/>
                <w:sz w:val="20"/>
                <w:szCs w:val="20"/>
              </w:rPr>
            </w:pPr>
          </w:p>
          <w:p w14:paraId="5B15C4F3" w14:textId="77777777" w:rsidR="006C3727" w:rsidRPr="005674C1" w:rsidRDefault="006C3727" w:rsidP="009D23EE">
            <w:pPr>
              <w:rPr>
                <w:rFonts w:ascii="Times New Roman" w:hAnsi="Times New Roman"/>
                <w:sz w:val="20"/>
                <w:szCs w:val="20"/>
              </w:rPr>
            </w:pPr>
          </w:p>
          <w:p w14:paraId="6D318839" w14:textId="77777777" w:rsidR="006C3727" w:rsidRDefault="006C3727" w:rsidP="009D23EE">
            <w:pPr>
              <w:rPr>
                <w:rFonts w:ascii="Times New Roman" w:hAnsi="Times New Roman"/>
                <w:b/>
                <w:sz w:val="20"/>
                <w:szCs w:val="20"/>
              </w:rPr>
            </w:pPr>
          </w:p>
          <w:p w14:paraId="2043ECC4" w14:textId="77777777" w:rsidR="006C3727" w:rsidRDefault="006C3727" w:rsidP="009D23EE">
            <w:pPr>
              <w:rPr>
                <w:rFonts w:ascii="Times New Roman" w:hAnsi="Times New Roman"/>
                <w:b/>
                <w:sz w:val="20"/>
                <w:szCs w:val="20"/>
              </w:rPr>
            </w:pPr>
          </w:p>
          <w:p w14:paraId="68DEF0FE"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2.2) = 175.1, </w:t>
            </w:r>
            <w:r>
              <w:rPr>
                <w:rFonts w:ascii="Times New Roman" w:hAnsi="Times New Roman"/>
                <w:i/>
                <w:sz w:val="20"/>
                <w:szCs w:val="20"/>
              </w:rPr>
              <w:t xml:space="preserve">p </w:t>
            </w:r>
            <w:r>
              <w:rPr>
                <w:rFonts w:ascii="Times New Roman" w:hAnsi="Times New Roman"/>
                <w:sz w:val="20"/>
                <w:szCs w:val="20"/>
              </w:rPr>
              <w:t>= .004</w:t>
            </w:r>
          </w:p>
          <w:p w14:paraId="4BD03FA7"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972.1) = 10.9, </w:t>
            </w:r>
            <w:r>
              <w:rPr>
                <w:rFonts w:ascii="Times New Roman" w:hAnsi="Times New Roman"/>
                <w:i/>
                <w:sz w:val="20"/>
                <w:szCs w:val="20"/>
              </w:rPr>
              <w:t>p</w:t>
            </w:r>
            <w:r>
              <w:rPr>
                <w:rFonts w:ascii="Times New Roman" w:hAnsi="Times New Roman"/>
                <w:sz w:val="20"/>
                <w:szCs w:val="20"/>
              </w:rPr>
              <w:t xml:space="preserve"> &lt; .001</w:t>
            </w:r>
          </w:p>
          <w:p w14:paraId="0F26BB6B" w14:textId="77777777" w:rsidR="006C3727" w:rsidRDefault="006C3727" w:rsidP="009D23EE">
            <w:pPr>
              <w:rPr>
                <w:rFonts w:ascii="Times New Roman" w:hAnsi="Times New Roman"/>
                <w:sz w:val="20"/>
                <w:szCs w:val="20"/>
              </w:rPr>
            </w:pPr>
          </w:p>
          <w:p w14:paraId="5BF0B1DD" w14:textId="77777777" w:rsidR="006C3727" w:rsidRDefault="006C3727" w:rsidP="009D23EE">
            <w:pPr>
              <w:rPr>
                <w:rFonts w:ascii="Times New Roman" w:hAnsi="Times New Roman"/>
                <w:sz w:val="20"/>
                <w:szCs w:val="20"/>
              </w:rPr>
            </w:pPr>
          </w:p>
          <w:p w14:paraId="3BE45BC1" w14:textId="77777777" w:rsidR="006C3727" w:rsidRPr="00C906AC" w:rsidRDefault="006C3727" w:rsidP="009D23EE">
            <w:pPr>
              <w:rPr>
                <w:rFonts w:ascii="Times New Roman" w:hAnsi="Times New Roman"/>
                <w:b/>
                <w:sz w:val="20"/>
                <w:szCs w:val="20"/>
              </w:rPr>
            </w:pPr>
            <w:r w:rsidRPr="00C906AC">
              <w:rPr>
                <w:rFonts w:ascii="Times New Roman" w:hAnsi="Times New Roman"/>
                <w:b/>
                <w:i/>
                <w:sz w:val="20"/>
                <w:szCs w:val="20"/>
              </w:rPr>
              <w:t>F</w:t>
            </w:r>
            <w:r w:rsidRPr="00C906AC">
              <w:rPr>
                <w:rFonts w:ascii="Times New Roman" w:hAnsi="Times New Roman"/>
                <w:b/>
                <w:sz w:val="20"/>
                <w:szCs w:val="20"/>
              </w:rPr>
              <w:t xml:space="preserve">(1, 328.8) = 9.0, </w:t>
            </w:r>
            <w:r w:rsidRPr="00C906AC">
              <w:rPr>
                <w:rFonts w:ascii="Times New Roman" w:hAnsi="Times New Roman"/>
                <w:b/>
                <w:i/>
                <w:sz w:val="20"/>
                <w:szCs w:val="20"/>
              </w:rPr>
              <w:t>p</w:t>
            </w:r>
            <w:r w:rsidRPr="00C906AC">
              <w:rPr>
                <w:rFonts w:ascii="Times New Roman" w:hAnsi="Times New Roman"/>
                <w:b/>
                <w:sz w:val="20"/>
                <w:szCs w:val="20"/>
              </w:rPr>
              <w:t xml:space="preserve"> = .003</w:t>
            </w:r>
          </w:p>
        </w:tc>
        <w:tc>
          <w:tcPr>
            <w:tcW w:w="2610" w:type="dxa"/>
            <w:tcBorders>
              <w:top w:val="single" w:sz="4" w:space="0" w:color="auto"/>
              <w:left w:val="nil"/>
              <w:right w:val="nil"/>
            </w:tcBorders>
          </w:tcPr>
          <w:p w14:paraId="42A0C73E" w14:textId="77777777" w:rsidR="006C3727" w:rsidRPr="00FE6AD3" w:rsidRDefault="006C3727" w:rsidP="009D23EE">
            <w:pPr>
              <w:rPr>
                <w:rFonts w:ascii="Times New Roman" w:hAnsi="Times New Roman"/>
                <w:sz w:val="20"/>
                <w:szCs w:val="20"/>
              </w:rPr>
            </w:pPr>
            <w:r w:rsidRPr="00FE6AD3">
              <w:rPr>
                <w:rFonts w:ascii="Times New Roman" w:hAnsi="Times New Roman"/>
                <w:sz w:val="20"/>
                <w:szCs w:val="20"/>
              </w:rPr>
              <w:t xml:space="preserve">Intercept: </w:t>
            </w:r>
          </w:p>
          <w:p w14:paraId="2D085DFB" w14:textId="77777777" w:rsidR="006C3727" w:rsidRDefault="006C3727" w:rsidP="009D23EE">
            <w:pPr>
              <w:jc w:val="right"/>
              <w:rPr>
                <w:rFonts w:ascii="Times New Roman" w:hAnsi="Times New Roman"/>
                <w:sz w:val="20"/>
                <w:szCs w:val="20"/>
              </w:rPr>
            </w:pPr>
            <w:r>
              <w:rPr>
                <w:rFonts w:ascii="Times New Roman" w:hAnsi="Times New Roman"/>
                <w:sz w:val="20"/>
                <w:szCs w:val="20"/>
              </w:rPr>
              <w:t>2.14, [1.94, 2.33]</w:t>
            </w:r>
          </w:p>
          <w:p w14:paraId="350A3276" w14:textId="77777777" w:rsidR="006C3727" w:rsidRDefault="006C3727" w:rsidP="009D23EE">
            <w:pPr>
              <w:rPr>
                <w:rFonts w:ascii="Times New Roman" w:hAnsi="Times New Roman"/>
                <w:sz w:val="20"/>
                <w:szCs w:val="20"/>
              </w:rPr>
            </w:pPr>
          </w:p>
          <w:p w14:paraId="633EAF42" w14:textId="77777777" w:rsidR="006C3727" w:rsidRDefault="006C3727" w:rsidP="009D23EE">
            <w:pPr>
              <w:rPr>
                <w:rFonts w:ascii="Times New Roman" w:hAnsi="Times New Roman"/>
                <w:sz w:val="20"/>
                <w:szCs w:val="20"/>
              </w:rPr>
            </w:pPr>
          </w:p>
          <w:p w14:paraId="76D6615F" w14:textId="77777777" w:rsidR="006C3727" w:rsidRDefault="006C3727" w:rsidP="009D23EE">
            <w:pPr>
              <w:jc w:val="right"/>
              <w:rPr>
                <w:rFonts w:ascii="Times New Roman" w:hAnsi="Times New Roman"/>
                <w:sz w:val="20"/>
                <w:szCs w:val="20"/>
              </w:rPr>
            </w:pPr>
            <w:r>
              <w:rPr>
                <w:rFonts w:ascii="Times New Roman" w:hAnsi="Times New Roman"/>
                <w:sz w:val="20"/>
                <w:szCs w:val="20"/>
              </w:rPr>
              <w:t>0.51, [0.44, 0.58]</w:t>
            </w:r>
          </w:p>
          <w:p w14:paraId="19627705" w14:textId="77777777" w:rsidR="006C3727" w:rsidRPr="00FE6AD3" w:rsidRDefault="006C3727" w:rsidP="009D23EE">
            <w:pPr>
              <w:jc w:val="right"/>
              <w:rPr>
                <w:rFonts w:ascii="Times New Roman" w:hAnsi="Times New Roman"/>
                <w:sz w:val="20"/>
                <w:szCs w:val="20"/>
              </w:rPr>
            </w:pPr>
            <w:r w:rsidRPr="00FE6AD3">
              <w:rPr>
                <w:rFonts w:ascii="Times New Roman" w:hAnsi="Times New Roman"/>
                <w:sz w:val="20"/>
                <w:szCs w:val="20"/>
              </w:rPr>
              <w:t>Interact: 0.23, [0.09, 0.37]</w:t>
            </w:r>
          </w:p>
          <w:p w14:paraId="717CB7E1" w14:textId="77777777" w:rsidR="006C3727" w:rsidRPr="00FE6AD3" w:rsidRDefault="006C3727" w:rsidP="009D23EE">
            <w:pPr>
              <w:jc w:val="right"/>
              <w:rPr>
                <w:rFonts w:ascii="Times New Roman" w:hAnsi="Times New Roman"/>
                <w:sz w:val="20"/>
                <w:szCs w:val="20"/>
              </w:rPr>
            </w:pPr>
            <w:r w:rsidRPr="00FE6AD3">
              <w:rPr>
                <w:rFonts w:ascii="Times New Roman" w:hAnsi="Times New Roman"/>
                <w:sz w:val="20"/>
                <w:szCs w:val="20"/>
              </w:rPr>
              <w:t>Like: -0.10, [-0.23, 0.04]</w:t>
            </w:r>
          </w:p>
          <w:p w14:paraId="58A7345D" w14:textId="77777777" w:rsidR="006C3727" w:rsidRPr="00762411" w:rsidRDefault="006C3727" w:rsidP="009D23EE">
            <w:pPr>
              <w:jc w:val="right"/>
              <w:rPr>
                <w:rFonts w:ascii="Times New Roman" w:hAnsi="Times New Roman"/>
                <w:b/>
                <w:sz w:val="20"/>
                <w:szCs w:val="20"/>
              </w:rPr>
            </w:pPr>
            <w:r w:rsidRPr="00FE6AD3">
              <w:rPr>
                <w:rFonts w:ascii="Times New Roman" w:hAnsi="Times New Roman"/>
                <w:sz w:val="20"/>
                <w:szCs w:val="20"/>
              </w:rPr>
              <w:t>Similar:</w:t>
            </w:r>
            <w:r>
              <w:rPr>
                <w:rFonts w:ascii="Times New Roman" w:hAnsi="Times New Roman"/>
                <w:b/>
                <w:sz w:val="20"/>
                <w:szCs w:val="20"/>
              </w:rPr>
              <w:t xml:space="preserve"> </w:t>
            </w:r>
            <w:r>
              <w:rPr>
                <w:rFonts w:ascii="Times New Roman" w:hAnsi="Times New Roman"/>
                <w:sz w:val="20"/>
                <w:szCs w:val="20"/>
              </w:rPr>
              <w:t>0.24, [0.10, 0.38]</w:t>
            </w:r>
            <w:r>
              <w:rPr>
                <w:rFonts w:ascii="Times New Roman" w:hAnsi="Times New Roman"/>
                <w:b/>
                <w:sz w:val="20"/>
                <w:szCs w:val="20"/>
              </w:rPr>
              <w:t xml:space="preserve">  </w:t>
            </w:r>
          </w:p>
          <w:p w14:paraId="2190B6EB" w14:textId="77777777" w:rsidR="006C3727" w:rsidRPr="00C6124A" w:rsidRDefault="006C3727" w:rsidP="009D23EE">
            <w:pPr>
              <w:jc w:val="right"/>
              <w:rPr>
                <w:rFonts w:ascii="Times New Roman" w:hAnsi="Times New Roman"/>
                <w:b/>
                <w:i/>
                <w:sz w:val="20"/>
                <w:szCs w:val="20"/>
              </w:rPr>
            </w:pPr>
            <w:r w:rsidRPr="00C6124A">
              <w:rPr>
                <w:rFonts w:ascii="Times New Roman" w:hAnsi="Times New Roman"/>
                <w:b/>
                <w:sz w:val="20"/>
                <w:szCs w:val="20"/>
              </w:rPr>
              <w:t>0.34, [0.12, 0.55]</w:t>
            </w:r>
          </w:p>
        </w:tc>
      </w:tr>
      <w:tr w:rsidR="006C3727" w:rsidRPr="00375677" w14:paraId="5C966834" w14:textId="77777777" w:rsidTr="009D23EE">
        <w:trPr>
          <w:trHeight w:val="74"/>
        </w:trPr>
        <w:tc>
          <w:tcPr>
            <w:tcW w:w="2160" w:type="dxa"/>
            <w:tcBorders>
              <w:top w:val="single" w:sz="4" w:space="0" w:color="auto"/>
              <w:left w:val="nil"/>
              <w:right w:val="nil"/>
            </w:tcBorders>
          </w:tcPr>
          <w:p w14:paraId="151749F2" w14:textId="77777777" w:rsidR="006C3727" w:rsidRDefault="006C3727" w:rsidP="009D23EE">
            <w:pPr>
              <w:rPr>
                <w:rFonts w:ascii="Times New Roman" w:hAnsi="Times New Roman"/>
                <w:b/>
                <w:sz w:val="20"/>
                <w:szCs w:val="20"/>
              </w:rPr>
            </w:pPr>
            <w:r>
              <w:rPr>
                <w:rFonts w:ascii="Times New Roman" w:hAnsi="Times New Roman"/>
                <w:b/>
                <w:sz w:val="20"/>
                <w:szCs w:val="20"/>
              </w:rPr>
              <w:t>Treatment</w:t>
            </w:r>
          </w:p>
          <w:p w14:paraId="397C78DE" w14:textId="77777777" w:rsidR="006C3727" w:rsidRDefault="006C3727" w:rsidP="009D23EE">
            <w:pPr>
              <w:rPr>
                <w:rFonts w:ascii="Times New Roman" w:hAnsi="Times New Roman"/>
                <w:b/>
                <w:sz w:val="20"/>
                <w:szCs w:val="20"/>
              </w:rPr>
            </w:pPr>
          </w:p>
          <w:p w14:paraId="7735C013" w14:textId="77777777" w:rsidR="006C3727" w:rsidRPr="009F2843" w:rsidRDefault="006C3727" w:rsidP="009D23EE">
            <w:pPr>
              <w:rPr>
                <w:rFonts w:ascii="Times New Roman" w:hAnsi="Times New Roman"/>
                <w:sz w:val="20"/>
                <w:szCs w:val="20"/>
              </w:rPr>
            </w:pPr>
            <w:r w:rsidRPr="009F2843">
              <w:rPr>
                <w:rFonts w:ascii="Times New Roman" w:hAnsi="Times New Roman"/>
                <w:sz w:val="20"/>
                <w:szCs w:val="20"/>
              </w:rPr>
              <w:t xml:space="preserve">Excluding </w:t>
            </w:r>
            <w:r>
              <w:rPr>
                <w:rFonts w:ascii="Times New Roman" w:hAnsi="Times New Roman"/>
                <w:sz w:val="20"/>
                <w:szCs w:val="20"/>
              </w:rPr>
              <w:t xml:space="preserve">students taught by coauthor PK. </w:t>
            </w:r>
          </w:p>
        </w:tc>
        <w:tc>
          <w:tcPr>
            <w:tcW w:w="3960" w:type="dxa"/>
            <w:tcBorders>
              <w:top w:val="single" w:sz="4" w:space="0" w:color="auto"/>
              <w:left w:val="nil"/>
              <w:right w:val="nil"/>
            </w:tcBorders>
          </w:tcPr>
          <w:p w14:paraId="64169A87"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5233102C"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Attitude </w:t>
            </w:r>
            <w:r>
              <w:rPr>
                <w:rFonts w:ascii="Times New Roman" w:hAnsi="Times New Roman"/>
                <w:sz w:val="20"/>
                <w:szCs w:val="20"/>
                <w:vertAlign w:val="subscript"/>
              </w:rPr>
              <w:t xml:space="preserve">Pre </w:t>
            </w:r>
            <w:r>
              <w:rPr>
                <w:rFonts w:ascii="Times New Roman" w:hAnsi="Times New Roman"/>
                <w:sz w:val="20"/>
                <w:szCs w:val="20"/>
              </w:rPr>
              <w:t xml:space="preserve">+ </w:t>
            </w:r>
            <w:r w:rsidRPr="00F44CEB">
              <w:rPr>
                <w:rFonts w:ascii="Times New Roman" w:hAnsi="Times New Roman"/>
                <w:sz w:val="20"/>
                <w:szCs w:val="20"/>
              </w:rPr>
              <w:t>Question + Treatment</w:t>
            </w:r>
          </w:p>
          <w:p w14:paraId="0C004DBE" w14:textId="77777777" w:rsidR="006C3727" w:rsidRDefault="006C3727" w:rsidP="009D23EE">
            <w:pPr>
              <w:ind w:firstLine="810"/>
              <w:jc w:val="right"/>
              <w:rPr>
                <w:rFonts w:ascii="Times New Roman" w:hAnsi="Times New Roman"/>
                <w:sz w:val="20"/>
                <w:szCs w:val="20"/>
              </w:rPr>
            </w:pPr>
            <w:r w:rsidRPr="00FB5083">
              <w:rPr>
                <w:rFonts w:ascii="Times New Roman" w:hAnsi="Times New Roman"/>
                <w:sz w:val="20"/>
                <w:szCs w:val="20"/>
              </w:rPr>
              <w:t xml:space="preserve">Attitude </w:t>
            </w:r>
            <w:r w:rsidRPr="00FB5083">
              <w:rPr>
                <w:rFonts w:ascii="Times New Roman" w:hAnsi="Times New Roman"/>
                <w:sz w:val="20"/>
                <w:szCs w:val="20"/>
                <w:vertAlign w:val="subscript"/>
              </w:rPr>
              <w:t>Pre</w:t>
            </w:r>
          </w:p>
          <w:p w14:paraId="02B318C4" w14:textId="77777777" w:rsidR="006C3727" w:rsidRPr="00FB5083" w:rsidRDefault="006C3727" w:rsidP="009D23EE">
            <w:pPr>
              <w:ind w:firstLine="810"/>
              <w:jc w:val="right"/>
              <w:rPr>
                <w:rFonts w:ascii="Times New Roman" w:hAnsi="Times New Roman"/>
                <w:sz w:val="20"/>
                <w:szCs w:val="20"/>
              </w:rPr>
            </w:pPr>
            <w:r w:rsidRPr="00FB5083">
              <w:rPr>
                <w:rFonts w:ascii="Times New Roman" w:hAnsi="Times New Roman"/>
                <w:sz w:val="20"/>
                <w:szCs w:val="20"/>
              </w:rPr>
              <w:t>Question</w:t>
            </w:r>
          </w:p>
          <w:p w14:paraId="2BC9C729" w14:textId="77777777" w:rsidR="006C3727" w:rsidRDefault="006C3727" w:rsidP="009D23EE">
            <w:pPr>
              <w:rPr>
                <w:rFonts w:ascii="Times New Roman" w:hAnsi="Times New Roman"/>
                <w:sz w:val="20"/>
                <w:szCs w:val="20"/>
              </w:rPr>
            </w:pPr>
          </w:p>
          <w:p w14:paraId="76EA2CF6" w14:textId="77777777" w:rsidR="006C3727" w:rsidRPr="00FB5083" w:rsidRDefault="006C3727" w:rsidP="009D23EE">
            <w:pPr>
              <w:rPr>
                <w:rFonts w:ascii="Times New Roman" w:hAnsi="Times New Roman"/>
                <w:sz w:val="20"/>
                <w:szCs w:val="20"/>
              </w:rPr>
            </w:pPr>
          </w:p>
          <w:p w14:paraId="10CBCBA3" w14:textId="77777777" w:rsidR="006C3727" w:rsidRPr="0009658C" w:rsidRDefault="006C3727" w:rsidP="009D23EE">
            <w:pPr>
              <w:jc w:val="right"/>
              <w:rPr>
                <w:rFonts w:ascii="Times New Roman" w:hAnsi="Times New Roman"/>
                <w:b/>
                <w:sz w:val="20"/>
                <w:szCs w:val="20"/>
              </w:rPr>
            </w:pPr>
            <w:r w:rsidRPr="00126906">
              <w:rPr>
                <w:rFonts w:ascii="Times New Roman" w:hAnsi="Times New Roman"/>
                <w:b/>
                <w:sz w:val="20"/>
                <w:szCs w:val="20"/>
              </w:rPr>
              <w:t xml:space="preserve">Treatment </w:t>
            </w:r>
          </w:p>
        </w:tc>
        <w:tc>
          <w:tcPr>
            <w:tcW w:w="2520" w:type="dxa"/>
            <w:tcBorders>
              <w:top w:val="single" w:sz="4" w:space="0" w:color="auto"/>
              <w:left w:val="nil"/>
              <w:right w:val="nil"/>
            </w:tcBorders>
          </w:tcPr>
          <w:p w14:paraId="754FDFD6" w14:textId="77777777" w:rsidR="006C3727" w:rsidRPr="005674C1" w:rsidRDefault="006C3727" w:rsidP="009D23EE">
            <w:pPr>
              <w:rPr>
                <w:rFonts w:ascii="Times New Roman" w:hAnsi="Times New Roman"/>
                <w:sz w:val="20"/>
                <w:szCs w:val="20"/>
              </w:rPr>
            </w:pPr>
          </w:p>
          <w:p w14:paraId="144B1AB8" w14:textId="77777777" w:rsidR="006C3727" w:rsidRDefault="006C3727" w:rsidP="009D23EE">
            <w:pPr>
              <w:rPr>
                <w:rFonts w:ascii="Times New Roman" w:hAnsi="Times New Roman"/>
                <w:sz w:val="20"/>
                <w:szCs w:val="20"/>
              </w:rPr>
            </w:pPr>
          </w:p>
          <w:p w14:paraId="204CAFA1" w14:textId="77777777" w:rsidR="006C3727" w:rsidRDefault="006C3727" w:rsidP="009D23EE">
            <w:pPr>
              <w:rPr>
                <w:rFonts w:ascii="Times New Roman" w:hAnsi="Times New Roman"/>
                <w:sz w:val="20"/>
                <w:szCs w:val="20"/>
              </w:rPr>
            </w:pPr>
          </w:p>
          <w:p w14:paraId="38FA8277" w14:textId="77777777" w:rsidR="006C3727" w:rsidRDefault="006C3727" w:rsidP="009D23EE">
            <w:pPr>
              <w:rPr>
                <w:rFonts w:ascii="Times New Roman" w:hAnsi="Times New Roman"/>
                <w:sz w:val="20"/>
                <w:szCs w:val="20"/>
              </w:rPr>
            </w:pPr>
          </w:p>
          <w:p w14:paraId="7D6BD3F0"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1.4) = 99.5, </w:t>
            </w:r>
            <w:r>
              <w:rPr>
                <w:rFonts w:ascii="Times New Roman" w:hAnsi="Times New Roman"/>
                <w:i/>
                <w:sz w:val="20"/>
                <w:szCs w:val="20"/>
              </w:rPr>
              <w:t>p</w:t>
            </w:r>
            <w:r>
              <w:rPr>
                <w:rFonts w:ascii="Times New Roman" w:hAnsi="Times New Roman"/>
                <w:sz w:val="20"/>
                <w:szCs w:val="20"/>
              </w:rPr>
              <w:t xml:space="preserve"> = .030</w:t>
            </w:r>
          </w:p>
          <w:p w14:paraId="2CAE8DAF"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755.4) = 8.5, </w:t>
            </w:r>
            <w:r>
              <w:rPr>
                <w:rFonts w:ascii="Times New Roman" w:hAnsi="Times New Roman"/>
                <w:i/>
                <w:sz w:val="20"/>
                <w:szCs w:val="20"/>
              </w:rPr>
              <w:t>p</w:t>
            </w:r>
            <w:r>
              <w:rPr>
                <w:rFonts w:ascii="Times New Roman" w:hAnsi="Times New Roman"/>
                <w:sz w:val="20"/>
                <w:szCs w:val="20"/>
              </w:rPr>
              <w:t xml:space="preserve"> &lt; .001</w:t>
            </w:r>
          </w:p>
          <w:p w14:paraId="3F7E30D7" w14:textId="77777777" w:rsidR="006C3727" w:rsidRDefault="006C3727" w:rsidP="009D23EE">
            <w:pPr>
              <w:rPr>
                <w:rFonts w:ascii="Times New Roman" w:hAnsi="Times New Roman"/>
                <w:sz w:val="20"/>
                <w:szCs w:val="20"/>
              </w:rPr>
            </w:pPr>
          </w:p>
          <w:p w14:paraId="67247FC5" w14:textId="77777777" w:rsidR="006C3727" w:rsidRDefault="006C3727" w:rsidP="009D23EE">
            <w:pPr>
              <w:rPr>
                <w:rFonts w:ascii="Times New Roman" w:hAnsi="Times New Roman"/>
                <w:sz w:val="20"/>
                <w:szCs w:val="20"/>
              </w:rPr>
            </w:pPr>
          </w:p>
          <w:p w14:paraId="7E469655" w14:textId="77777777" w:rsidR="006C3727" w:rsidRPr="00A13D76" w:rsidRDefault="006C3727" w:rsidP="009D23EE">
            <w:pPr>
              <w:rPr>
                <w:rFonts w:ascii="Times New Roman" w:hAnsi="Times New Roman"/>
                <w:b/>
                <w:sz w:val="20"/>
                <w:szCs w:val="20"/>
              </w:rPr>
            </w:pPr>
            <w:r w:rsidRPr="00A13D76">
              <w:rPr>
                <w:rFonts w:ascii="Times New Roman" w:hAnsi="Times New Roman"/>
                <w:b/>
                <w:i/>
                <w:sz w:val="20"/>
                <w:szCs w:val="20"/>
              </w:rPr>
              <w:t>F</w:t>
            </w:r>
            <w:r w:rsidRPr="00A13D76">
              <w:rPr>
                <w:rFonts w:ascii="Times New Roman" w:hAnsi="Times New Roman"/>
                <w:b/>
                <w:sz w:val="20"/>
                <w:szCs w:val="20"/>
              </w:rPr>
              <w:t xml:space="preserve">(1, 251.1) = 4.9, </w:t>
            </w:r>
            <w:r w:rsidRPr="00A13D76">
              <w:rPr>
                <w:rFonts w:ascii="Times New Roman" w:hAnsi="Times New Roman"/>
                <w:b/>
                <w:i/>
                <w:sz w:val="20"/>
                <w:szCs w:val="20"/>
              </w:rPr>
              <w:t>p</w:t>
            </w:r>
            <w:r w:rsidRPr="00A13D76">
              <w:rPr>
                <w:rFonts w:ascii="Times New Roman" w:hAnsi="Times New Roman"/>
                <w:b/>
                <w:sz w:val="20"/>
                <w:szCs w:val="20"/>
              </w:rPr>
              <w:t xml:space="preserve"> = .028</w:t>
            </w:r>
          </w:p>
        </w:tc>
        <w:tc>
          <w:tcPr>
            <w:tcW w:w="2610" w:type="dxa"/>
            <w:tcBorders>
              <w:top w:val="single" w:sz="4" w:space="0" w:color="auto"/>
              <w:left w:val="nil"/>
              <w:right w:val="nil"/>
            </w:tcBorders>
          </w:tcPr>
          <w:p w14:paraId="75023F0D" w14:textId="77777777" w:rsidR="006C3727" w:rsidRPr="000B368E" w:rsidRDefault="006C3727" w:rsidP="009D23EE">
            <w:pPr>
              <w:rPr>
                <w:rFonts w:ascii="Times New Roman" w:hAnsi="Times New Roman"/>
                <w:sz w:val="20"/>
                <w:szCs w:val="20"/>
              </w:rPr>
            </w:pPr>
            <w:r w:rsidRPr="000B368E">
              <w:rPr>
                <w:rFonts w:ascii="Times New Roman" w:hAnsi="Times New Roman"/>
                <w:sz w:val="20"/>
                <w:szCs w:val="20"/>
              </w:rPr>
              <w:t xml:space="preserve">Intercept: </w:t>
            </w:r>
          </w:p>
          <w:p w14:paraId="7239BF72" w14:textId="77777777" w:rsidR="006C3727" w:rsidRPr="000B368E" w:rsidRDefault="006C3727" w:rsidP="009D23EE">
            <w:pPr>
              <w:jc w:val="right"/>
              <w:rPr>
                <w:rFonts w:ascii="Times New Roman" w:hAnsi="Times New Roman"/>
                <w:sz w:val="20"/>
                <w:szCs w:val="20"/>
              </w:rPr>
            </w:pPr>
            <w:r w:rsidRPr="000B368E">
              <w:rPr>
                <w:rFonts w:ascii="Times New Roman" w:hAnsi="Times New Roman"/>
                <w:sz w:val="20"/>
                <w:szCs w:val="20"/>
              </w:rPr>
              <w:t>2.08, [</w:t>
            </w:r>
            <w:r>
              <w:rPr>
                <w:rFonts w:ascii="Times New Roman" w:hAnsi="Times New Roman"/>
                <w:sz w:val="20"/>
                <w:szCs w:val="20"/>
              </w:rPr>
              <w:t>1.87</w:t>
            </w:r>
            <w:r w:rsidRPr="000B368E">
              <w:rPr>
                <w:rFonts w:ascii="Times New Roman" w:hAnsi="Times New Roman"/>
                <w:sz w:val="20"/>
                <w:szCs w:val="20"/>
              </w:rPr>
              <w:t xml:space="preserve">, </w:t>
            </w:r>
            <w:r>
              <w:rPr>
                <w:rFonts w:ascii="Times New Roman" w:hAnsi="Times New Roman"/>
                <w:sz w:val="20"/>
                <w:szCs w:val="20"/>
              </w:rPr>
              <w:t>2.29</w:t>
            </w:r>
            <w:r w:rsidRPr="000B368E">
              <w:rPr>
                <w:rFonts w:ascii="Times New Roman" w:hAnsi="Times New Roman"/>
                <w:sz w:val="20"/>
                <w:szCs w:val="20"/>
              </w:rPr>
              <w:t>]</w:t>
            </w:r>
          </w:p>
          <w:p w14:paraId="2C725DA5" w14:textId="77777777" w:rsidR="006C3727" w:rsidRDefault="006C3727" w:rsidP="009D23EE">
            <w:pPr>
              <w:rPr>
                <w:rFonts w:ascii="Times New Roman" w:hAnsi="Times New Roman"/>
                <w:sz w:val="20"/>
                <w:szCs w:val="20"/>
              </w:rPr>
            </w:pPr>
          </w:p>
          <w:p w14:paraId="3A7F45B4" w14:textId="77777777" w:rsidR="006C3727" w:rsidRPr="000B368E" w:rsidRDefault="006C3727" w:rsidP="009D23EE">
            <w:pPr>
              <w:rPr>
                <w:rFonts w:ascii="Times New Roman" w:hAnsi="Times New Roman"/>
                <w:sz w:val="20"/>
                <w:szCs w:val="20"/>
              </w:rPr>
            </w:pPr>
          </w:p>
          <w:p w14:paraId="3FA1DE29" w14:textId="77777777" w:rsidR="006C3727" w:rsidRPr="000B368E" w:rsidRDefault="006C3727" w:rsidP="009D23EE">
            <w:pPr>
              <w:jc w:val="right"/>
              <w:rPr>
                <w:rFonts w:ascii="Times New Roman" w:hAnsi="Times New Roman"/>
                <w:sz w:val="20"/>
                <w:szCs w:val="20"/>
              </w:rPr>
            </w:pPr>
            <w:r w:rsidRPr="000B368E">
              <w:rPr>
                <w:rFonts w:ascii="Times New Roman" w:hAnsi="Times New Roman"/>
                <w:sz w:val="20"/>
                <w:szCs w:val="20"/>
              </w:rPr>
              <w:t>0.49, [</w:t>
            </w:r>
            <w:r>
              <w:rPr>
                <w:rFonts w:ascii="Times New Roman" w:hAnsi="Times New Roman"/>
                <w:sz w:val="20"/>
                <w:szCs w:val="20"/>
              </w:rPr>
              <w:t>0.40</w:t>
            </w:r>
            <w:r w:rsidRPr="000B368E">
              <w:rPr>
                <w:rFonts w:ascii="Times New Roman" w:hAnsi="Times New Roman"/>
                <w:sz w:val="20"/>
                <w:szCs w:val="20"/>
              </w:rPr>
              <w:t xml:space="preserve">, </w:t>
            </w:r>
            <w:r>
              <w:rPr>
                <w:rFonts w:ascii="Times New Roman" w:hAnsi="Times New Roman"/>
                <w:sz w:val="20"/>
                <w:szCs w:val="20"/>
              </w:rPr>
              <w:t>0.58</w:t>
            </w:r>
            <w:r w:rsidRPr="000B368E">
              <w:rPr>
                <w:rFonts w:ascii="Times New Roman" w:hAnsi="Times New Roman"/>
                <w:sz w:val="20"/>
                <w:szCs w:val="20"/>
              </w:rPr>
              <w:t>]</w:t>
            </w:r>
          </w:p>
          <w:p w14:paraId="3FD4A795" w14:textId="77777777" w:rsidR="006C3727" w:rsidRPr="000B368E" w:rsidRDefault="006C3727" w:rsidP="009D23EE">
            <w:pPr>
              <w:jc w:val="right"/>
              <w:rPr>
                <w:rFonts w:ascii="Times New Roman" w:hAnsi="Times New Roman"/>
                <w:sz w:val="20"/>
                <w:szCs w:val="20"/>
              </w:rPr>
            </w:pPr>
            <w:r w:rsidRPr="000B368E">
              <w:rPr>
                <w:rFonts w:ascii="Times New Roman" w:hAnsi="Times New Roman"/>
                <w:sz w:val="20"/>
                <w:szCs w:val="20"/>
              </w:rPr>
              <w:t>Interact: 0.23, [</w:t>
            </w:r>
            <w:r>
              <w:rPr>
                <w:rFonts w:ascii="Times New Roman" w:hAnsi="Times New Roman"/>
                <w:sz w:val="20"/>
                <w:szCs w:val="20"/>
              </w:rPr>
              <w:t>0.08</w:t>
            </w:r>
            <w:r w:rsidRPr="000B368E">
              <w:rPr>
                <w:rFonts w:ascii="Times New Roman" w:hAnsi="Times New Roman"/>
                <w:sz w:val="20"/>
                <w:szCs w:val="20"/>
              </w:rPr>
              <w:t xml:space="preserve">, </w:t>
            </w:r>
            <w:r>
              <w:rPr>
                <w:rFonts w:ascii="Times New Roman" w:hAnsi="Times New Roman"/>
                <w:sz w:val="20"/>
                <w:szCs w:val="20"/>
              </w:rPr>
              <w:t>0.39</w:t>
            </w:r>
            <w:r w:rsidRPr="000B368E">
              <w:rPr>
                <w:rFonts w:ascii="Times New Roman" w:hAnsi="Times New Roman"/>
                <w:sz w:val="20"/>
                <w:szCs w:val="20"/>
              </w:rPr>
              <w:t>]</w:t>
            </w:r>
          </w:p>
          <w:p w14:paraId="5C2DCD0E" w14:textId="77777777" w:rsidR="006C3727" w:rsidRPr="000B368E" w:rsidRDefault="006C3727" w:rsidP="009D23EE">
            <w:pPr>
              <w:jc w:val="right"/>
              <w:rPr>
                <w:rFonts w:ascii="Times New Roman" w:hAnsi="Times New Roman"/>
                <w:sz w:val="20"/>
                <w:szCs w:val="20"/>
              </w:rPr>
            </w:pPr>
            <w:r w:rsidRPr="000B368E">
              <w:rPr>
                <w:rFonts w:ascii="Times New Roman" w:hAnsi="Times New Roman"/>
                <w:sz w:val="20"/>
                <w:szCs w:val="20"/>
              </w:rPr>
              <w:t>Like: -0.09, [</w:t>
            </w:r>
            <w:r>
              <w:rPr>
                <w:rFonts w:ascii="Times New Roman" w:hAnsi="Times New Roman"/>
                <w:sz w:val="20"/>
                <w:szCs w:val="20"/>
              </w:rPr>
              <w:t>-0.24</w:t>
            </w:r>
            <w:r w:rsidRPr="000B368E">
              <w:rPr>
                <w:rFonts w:ascii="Times New Roman" w:hAnsi="Times New Roman"/>
                <w:sz w:val="20"/>
                <w:szCs w:val="20"/>
              </w:rPr>
              <w:t xml:space="preserve">, </w:t>
            </w:r>
            <w:r>
              <w:rPr>
                <w:rFonts w:ascii="Times New Roman" w:hAnsi="Times New Roman"/>
                <w:sz w:val="20"/>
                <w:szCs w:val="20"/>
              </w:rPr>
              <w:t>0.06</w:t>
            </w:r>
            <w:r w:rsidRPr="000B368E">
              <w:rPr>
                <w:rFonts w:ascii="Times New Roman" w:hAnsi="Times New Roman"/>
                <w:sz w:val="20"/>
                <w:szCs w:val="20"/>
              </w:rPr>
              <w:t>]</w:t>
            </w:r>
          </w:p>
          <w:p w14:paraId="64206854" w14:textId="77777777" w:rsidR="006C3727" w:rsidRPr="00762411" w:rsidRDefault="006C3727" w:rsidP="009D23EE">
            <w:pPr>
              <w:jc w:val="right"/>
              <w:rPr>
                <w:rFonts w:ascii="Times New Roman" w:hAnsi="Times New Roman"/>
                <w:b/>
                <w:sz w:val="20"/>
                <w:szCs w:val="20"/>
              </w:rPr>
            </w:pPr>
            <w:r w:rsidRPr="000B368E">
              <w:rPr>
                <w:rFonts w:ascii="Times New Roman" w:hAnsi="Times New Roman"/>
                <w:sz w:val="20"/>
                <w:szCs w:val="20"/>
              </w:rPr>
              <w:t>Similar: 0.22, [</w:t>
            </w:r>
            <w:r>
              <w:rPr>
                <w:rFonts w:ascii="Times New Roman" w:hAnsi="Times New Roman"/>
                <w:sz w:val="20"/>
                <w:szCs w:val="20"/>
              </w:rPr>
              <w:t>0.07, 0.37]</w:t>
            </w:r>
            <w:r>
              <w:rPr>
                <w:rFonts w:ascii="Times New Roman" w:hAnsi="Times New Roman"/>
                <w:b/>
                <w:sz w:val="20"/>
                <w:szCs w:val="20"/>
              </w:rPr>
              <w:t xml:space="preserve">  </w:t>
            </w:r>
          </w:p>
          <w:p w14:paraId="4A4F3AFA" w14:textId="77777777" w:rsidR="006C3727" w:rsidRPr="00A13D76" w:rsidRDefault="006C3727" w:rsidP="009D23EE">
            <w:pPr>
              <w:jc w:val="right"/>
              <w:rPr>
                <w:rFonts w:ascii="Times New Roman" w:hAnsi="Times New Roman"/>
                <w:b/>
                <w:sz w:val="20"/>
                <w:szCs w:val="20"/>
              </w:rPr>
            </w:pPr>
            <w:r>
              <w:rPr>
                <w:rFonts w:ascii="Times New Roman" w:hAnsi="Times New Roman"/>
                <w:b/>
                <w:sz w:val="20"/>
                <w:szCs w:val="20"/>
              </w:rPr>
              <w:t>0.27</w:t>
            </w:r>
            <w:r w:rsidRPr="00A13D76">
              <w:rPr>
                <w:rFonts w:ascii="Times New Roman" w:hAnsi="Times New Roman"/>
                <w:b/>
                <w:sz w:val="20"/>
                <w:szCs w:val="20"/>
              </w:rPr>
              <w:t>, [</w:t>
            </w:r>
            <w:r>
              <w:rPr>
                <w:rFonts w:ascii="Times New Roman" w:hAnsi="Times New Roman"/>
                <w:b/>
                <w:sz w:val="20"/>
                <w:szCs w:val="20"/>
              </w:rPr>
              <w:t>0.03</w:t>
            </w:r>
            <w:r w:rsidRPr="00A13D76">
              <w:rPr>
                <w:rFonts w:ascii="Times New Roman" w:hAnsi="Times New Roman"/>
                <w:b/>
                <w:sz w:val="20"/>
                <w:szCs w:val="20"/>
              </w:rPr>
              <w:t xml:space="preserve">, </w:t>
            </w:r>
            <w:r>
              <w:rPr>
                <w:rFonts w:ascii="Times New Roman" w:hAnsi="Times New Roman"/>
                <w:b/>
                <w:sz w:val="20"/>
                <w:szCs w:val="20"/>
              </w:rPr>
              <w:t>0.51</w:t>
            </w:r>
            <w:r w:rsidRPr="00A13D76">
              <w:rPr>
                <w:rFonts w:ascii="Times New Roman" w:hAnsi="Times New Roman"/>
                <w:b/>
                <w:sz w:val="20"/>
                <w:szCs w:val="20"/>
              </w:rPr>
              <w:t>]</w:t>
            </w:r>
          </w:p>
        </w:tc>
      </w:tr>
      <w:tr w:rsidR="006C3727" w:rsidRPr="00375677" w14:paraId="73D5582F" w14:textId="77777777" w:rsidTr="009D23EE">
        <w:trPr>
          <w:trHeight w:val="74"/>
        </w:trPr>
        <w:tc>
          <w:tcPr>
            <w:tcW w:w="2160" w:type="dxa"/>
            <w:tcBorders>
              <w:top w:val="single" w:sz="4" w:space="0" w:color="auto"/>
              <w:left w:val="nil"/>
              <w:bottom w:val="single" w:sz="4" w:space="0" w:color="auto"/>
              <w:right w:val="nil"/>
            </w:tcBorders>
          </w:tcPr>
          <w:p w14:paraId="11287580" w14:textId="77777777" w:rsidR="006C3727" w:rsidRDefault="006C3727" w:rsidP="009D23EE">
            <w:pPr>
              <w:rPr>
                <w:rFonts w:ascii="Times New Roman" w:hAnsi="Times New Roman"/>
                <w:b/>
                <w:sz w:val="20"/>
                <w:szCs w:val="20"/>
              </w:rPr>
            </w:pPr>
            <w:r w:rsidRPr="00016DCE">
              <w:rPr>
                <w:rFonts w:ascii="Times New Roman" w:hAnsi="Times New Roman"/>
                <w:b/>
                <w:sz w:val="20"/>
                <w:szCs w:val="20"/>
              </w:rPr>
              <w:t>Treatment</w:t>
            </w:r>
          </w:p>
          <w:p w14:paraId="58306479" w14:textId="77777777" w:rsidR="006C3727" w:rsidRDefault="006C3727" w:rsidP="009D23EE">
            <w:pPr>
              <w:rPr>
                <w:rFonts w:ascii="Times New Roman" w:hAnsi="Times New Roman"/>
                <w:b/>
                <w:sz w:val="20"/>
                <w:szCs w:val="20"/>
              </w:rPr>
            </w:pPr>
          </w:p>
          <w:p w14:paraId="538B5FE8" w14:textId="77777777" w:rsidR="006C3727" w:rsidRDefault="006C3727" w:rsidP="009D23EE">
            <w:pPr>
              <w:rPr>
                <w:rFonts w:ascii="Times New Roman" w:hAnsi="Times New Roman"/>
                <w:b/>
                <w:sz w:val="20"/>
                <w:szCs w:val="20"/>
              </w:rPr>
            </w:pPr>
            <w:r w:rsidRPr="009F2843">
              <w:rPr>
                <w:rFonts w:ascii="Times New Roman" w:hAnsi="Times New Roman"/>
                <w:sz w:val="20"/>
                <w:szCs w:val="20"/>
              </w:rPr>
              <w:t xml:space="preserve">Excluding </w:t>
            </w:r>
            <w:r>
              <w:rPr>
                <w:rFonts w:ascii="Times New Roman" w:hAnsi="Times New Roman"/>
                <w:sz w:val="20"/>
                <w:szCs w:val="20"/>
              </w:rPr>
              <w:t>students taught by coauthor PK.</w:t>
            </w:r>
          </w:p>
          <w:p w14:paraId="24EB1AFA" w14:textId="77777777" w:rsidR="006C3727" w:rsidRDefault="006C3727" w:rsidP="009D23EE">
            <w:pPr>
              <w:rPr>
                <w:rFonts w:ascii="Times New Roman" w:hAnsi="Times New Roman"/>
                <w:b/>
                <w:sz w:val="20"/>
                <w:szCs w:val="20"/>
              </w:rPr>
            </w:pPr>
          </w:p>
          <w:p w14:paraId="6A76BE89" w14:textId="77777777" w:rsidR="006C3727" w:rsidRDefault="006C3727" w:rsidP="009D23EE">
            <w:pPr>
              <w:rPr>
                <w:rFonts w:ascii="Times New Roman" w:hAnsi="Times New Roman"/>
                <w:sz w:val="20"/>
                <w:szCs w:val="20"/>
              </w:rPr>
            </w:pPr>
            <w:r w:rsidRPr="00016DCE">
              <w:rPr>
                <w:rFonts w:ascii="Times New Roman" w:hAnsi="Times New Roman"/>
                <w:sz w:val="20"/>
                <w:szCs w:val="20"/>
              </w:rPr>
              <w:t xml:space="preserve">Controlling for pre-existing differences between treatment and </w:t>
            </w:r>
            <w:r>
              <w:rPr>
                <w:rFonts w:ascii="Times New Roman" w:hAnsi="Times New Roman"/>
                <w:sz w:val="20"/>
                <w:szCs w:val="20"/>
              </w:rPr>
              <w:t xml:space="preserve">wait-list </w:t>
            </w:r>
            <w:r w:rsidRPr="00016DCE">
              <w:rPr>
                <w:rFonts w:ascii="Times New Roman" w:hAnsi="Times New Roman"/>
                <w:sz w:val="20"/>
                <w:szCs w:val="20"/>
              </w:rPr>
              <w:t>groups:</w:t>
            </w:r>
          </w:p>
          <w:p w14:paraId="6878862D" w14:textId="77777777" w:rsidR="006C3727" w:rsidRPr="00016DCE" w:rsidRDefault="006C3727" w:rsidP="009D23EE">
            <w:pPr>
              <w:rPr>
                <w:rFonts w:ascii="Times New Roman" w:hAnsi="Times New Roman"/>
                <w:sz w:val="20"/>
                <w:szCs w:val="20"/>
              </w:rPr>
            </w:pPr>
          </w:p>
          <w:p w14:paraId="72C06893" w14:textId="77777777" w:rsidR="006C3727" w:rsidRDefault="006C3727" w:rsidP="009D23EE">
            <w:pPr>
              <w:rPr>
                <w:rFonts w:ascii="Times New Roman" w:hAnsi="Times New Roman"/>
                <w:sz w:val="20"/>
                <w:szCs w:val="20"/>
              </w:rPr>
            </w:pPr>
            <w:r>
              <w:rPr>
                <w:rFonts w:ascii="Times New Roman" w:hAnsi="Times New Roman"/>
                <w:sz w:val="20"/>
                <w:szCs w:val="20"/>
              </w:rPr>
              <w:t>Age</w:t>
            </w:r>
          </w:p>
          <w:p w14:paraId="5A78D5BF" w14:textId="77777777" w:rsidR="006C3727" w:rsidRDefault="006C3727" w:rsidP="009D23EE">
            <w:pPr>
              <w:rPr>
                <w:rFonts w:ascii="Times New Roman" w:hAnsi="Times New Roman"/>
                <w:sz w:val="20"/>
                <w:szCs w:val="20"/>
              </w:rPr>
            </w:pPr>
            <w:r>
              <w:rPr>
                <w:rFonts w:ascii="Times New Roman" w:hAnsi="Times New Roman"/>
                <w:sz w:val="20"/>
                <w:szCs w:val="20"/>
              </w:rPr>
              <w:t>Gender (Female = 1)</w:t>
            </w:r>
          </w:p>
          <w:p w14:paraId="68ACF473" w14:textId="77777777" w:rsidR="006C3727" w:rsidRDefault="006C3727" w:rsidP="009D23EE">
            <w:pPr>
              <w:rPr>
                <w:rFonts w:ascii="Times New Roman" w:hAnsi="Times New Roman"/>
                <w:sz w:val="20"/>
                <w:szCs w:val="20"/>
              </w:rPr>
            </w:pPr>
            <w:r>
              <w:rPr>
                <w:rFonts w:ascii="Times New Roman" w:hAnsi="Times New Roman"/>
                <w:sz w:val="20"/>
                <w:szCs w:val="20"/>
              </w:rPr>
              <w:t xml:space="preserve">Interest </w:t>
            </w:r>
            <w:r>
              <w:rPr>
                <w:rFonts w:ascii="Times New Roman" w:hAnsi="Times New Roman"/>
                <w:sz w:val="20"/>
                <w:szCs w:val="20"/>
                <w:vertAlign w:val="subscript"/>
              </w:rPr>
              <w:t>Pre</w:t>
            </w:r>
          </w:p>
          <w:p w14:paraId="4E2AC77A" w14:textId="77777777" w:rsidR="006C3727" w:rsidRPr="00D945CC" w:rsidRDefault="006C3727" w:rsidP="009D23EE">
            <w:pPr>
              <w:rPr>
                <w:rFonts w:ascii="Times New Roman" w:hAnsi="Times New Roman"/>
                <w:sz w:val="20"/>
                <w:szCs w:val="20"/>
              </w:rPr>
            </w:pPr>
            <w:r>
              <w:rPr>
                <w:rFonts w:ascii="Times New Roman" w:hAnsi="Times New Roman"/>
                <w:sz w:val="20"/>
                <w:szCs w:val="20"/>
              </w:rPr>
              <w:t>Political Orientation</w:t>
            </w:r>
          </w:p>
        </w:tc>
        <w:tc>
          <w:tcPr>
            <w:tcW w:w="3960" w:type="dxa"/>
            <w:tcBorders>
              <w:top w:val="single" w:sz="4" w:space="0" w:color="auto"/>
              <w:left w:val="nil"/>
              <w:bottom w:val="single" w:sz="4" w:space="0" w:color="auto"/>
              <w:right w:val="nil"/>
            </w:tcBorders>
          </w:tcPr>
          <w:p w14:paraId="5A337C25"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 + (1 | Professor)</w:t>
            </w:r>
          </w:p>
          <w:p w14:paraId="042E75B5" w14:textId="77777777" w:rsidR="006C3727" w:rsidRPr="002C5BBB" w:rsidRDefault="006C3727" w:rsidP="009D23EE">
            <w:pPr>
              <w:rPr>
                <w:rFonts w:ascii="Times New Roman" w:hAnsi="Times New Roman"/>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F44CEB">
              <w:rPr>
                <w:rFonts w:ascii="Times New Roman" w:hAnsi="Times New Roman"/>
                <w:sz w:val="20"/>
                <w:szCs w:val="20"/>
              </w:rPr>
              <w:t xml:space="preserve">Attitude </w:t>
            </w:r>
            <w:r w:rsidRPr="00F44CEB">
              <w:rPr>
                <w:rFonts w:ascii="Times New Roman" w:hAnsi="Times New Roman"/>
                <w:sz w:val="20"/>
                <w:szCs w:val="20"/>
                <w:vertAlign w:val="subscript"/>
              </w:rPr>
              <w:t>Pre</w:t>
            </w:r>
            <w:r w:rsidRPr="00F44CEB">
              <w:rPr>
                <w:rFonts w:ascii="Times New Roman" w:hAnsi="Times New Roman"/>
                <w:sz w:val="20"/>
                <w:szCs w:val="20"/>
              </w:rPr>
              <w:t xml:space="preserve"> + Question + Treatment </w:t>
            </w:r>
            <w:r>
              <w:rPr>
                <w:rFonts w:ascii="Times New Roman" w:hAnsi="Times New Roman"/>
                <w:sz w:val="20"/>
                <w:szCs w:val="20"/>
              </w:rPr>
              <w:t>+ Age + Gender + Interest</w:t>
            </w:r>
            <w:r>
              <w:rPr>
                <w:rFonts w:ascii="Times New Roman" w:hAnsi="Times New Roman"/>
                <w:sz w:val="20"/>
                <w:szCs w:val="20"/>
                <w:vertAlign w:val="subscript"/>
              </w:rPr>
              <w:t xml:space="preserve"> Pre</w:t>
            </w:r>
            <w:r>
              <w:rPr>
                <w:rFonts w:ascii="Times New Roman" w:hAnsi="Times New Roman"/>
                <w:sz w:val="20"/>
                <w:szCs w:val="20"/>
              </w:rPr>
              <w:t xml:space="preserve"> + Political Orientation</w:t>
            </w:r>
          </w:p>
          <w:p w14:paraId="05664134" w14:textId="77777777" w:rsidR="006C3727" w:rsidRPr="00FB5083" w:rsidRDefault="006C3727" w:rsidP="009D23EE">
            <w:pPr>
              <w:ind w:firstLine="810"/>
              <w:jc w:val="right"/>
              <w:rPr>
                <w:rFonts w:ascii="Times New Roman" w:hAnsi="Times New Roman"/>
                <w:sz w:val="20"/>
                <w:szCs w:val="20"/>
              </w:rPr>
            </w:pPr>
            <w:r w:rsidRPr="00FB5083">
              <w:rPr>
                <w:rFonts w:ascii="Times New Roman" w:hAnsi="Times New Roman"/>
                <w:sz w:val="20"/>
                <w:szCs w:val="20"/>
              </w:rPr>
              <w:t xml:space="preserve">Attitude </w:t>
            </w:r>
            <w:r w:rsidRPr="00FB5083">
              <w:rPr>
                <w:rFonts w:ascii="Times New Roman" w:hAnsi="Times New Roman"/>
                <w:sz w:val="20"/>
                <w:szCs w:val="20"/>
                <w:vertAlign w:val="subscript"/>
              </w:rPr>
              <w:t>Pre</w:t>
            </w:r>
          </w:p>
          <w:p w14:paraId="3EE00DF4" w14:textId="77777777" w:rsidR="006C3727" w:rsidRPr="00FB5083" w:rsidRDefault="006C3727" w:rsidP="009D23EE">
            <w:pPr>
              <w:ind w:firstLine="810"/>
              <w:jc w:val="right"/>
              <w:rPr>
                <w:rFonts w:ascii="Times New Roman" w:hAnsi="Times New Roman"/>
                <w:sz w:val="20"/>
                <w:szCs w:val="20"/>
              </w:rPr>
            </w:pPr>
            <w:r w:rsidRPr="00FB5083">
              <w:rPr>
                <w:rFonts w:ascii="Times New Roman" w:hAnsi="Times New Roman"/>
                <w:sz w:val="20"/>
                <w:szCs w:val="20"/>
              </w:rPr>
              <w:t>Question</w:t>
            </w:r>
          </w:p>
          <w:p w14:paraId="34842DF8" w14:textId="77777777" w:rsidR="006C3727" w:rsidRDefault="006C3727" w:rsidP="009D23EE">
            <w:pPr>
              <w:ind w:firstLine="810"/>
              <w:jc w:val="right"/>
              <w:rPr>
                <w:rFonts w:ascii="Times New Roman" w:hAnsi="Times New Roman"/>
                <w:sz w:val="20"/>
                <w:szCs w:val="20"/>
              </w:rPr>
            </w:pPr>
          </w:p>
          <w:p w14:paraId="4DE46540" w14:textId="77777777" w:rsidR="006C3727" w:rsidRPr="00FB5083" w:rsidRDefault="006C3727" w:rsidP="009D23EE">
            <w:pPr>
              <w:ind w:firstLine="810"/>
              <w:jc w:val="right"/>
              <w:rPr>
                <w:rFonts w:ascii="Times New Roman" w:hAnsi="Times New Roman"/>
                <w:sz w:val="20"/>
                <w:szCs w:val="20"/>
              </w:rPr>
            </w:pPr>
          </w:p>
          <w:p w14:paraId="4E0D2024" w14:textId="77777777" w:rsidR="006C3727" w:rsidRDefault="006C3727" w:rsidP="009D23EE">
            <w:pPr>
              <w:ind w:firstLine="810"/>
              <w:jc w:val="right"/>
              <w:rPr>
                <w:rFonts w:ascii="Times New Roman" w:hAnsi="Times New Roman"/>
                <w:sz w:val="20"/>
                <w:szCs w:val="20"/>
              </w:rPr>
            </w:pPr>
            <w:r>
              <w:rPr>
                <w:rFonts w:ascii="Times New Roman" w:hAnsi="Times New Roman"/>
                <w:sz w:val="20"/>
                <w:szCs w:val="20"/>
              </w:rPr>
              <w:t>Age</w:t>
            </w:r>
          </w:p>
          <w:p w14:paraId="6896E163" w14:textId="77777777" w:rsidR="006C3727" w:rsidRDefault="006C3727" w:rsidP="009D23EE">
            <w:pPr>
              <w:ind w:firstLine="810"/>
              <w:jc w:val="right"/>
              <w:rPr>
                <w:rFonts w:ascii="Times New Roman" w:hAnsi="Times New Roman"/>
                <w:sz w:val="20"/>
                <w:szCs w:val="20"/>
              </w:rPr>
            </w:pPr>
            <w:r>
              <w:rPr>
                <w:rFonts w:ascii="Times New Roman" w:hAnsi="Times New Roman"/>
                <w:sz w:val="20"/>
                <w:szCs w:val="20"/>
              </w:rPr>
              <w:t>Gender</w:t>
            </w:r>
          </w:p>
          <w:p w14:paraId="7F518AC6" w14:textId="77777777" w:rsidR="006C3727" w:rsidRPr="00396A93" w:rsidRDefault="006C3727" w:rsidP="009D23EE">
            <w:pPr>
              <w:ind w:firstLine="810"/>
              <w:jc w:val="right"/>
              <w:rPr>
                <w:rFonts w:ascii="Times New Roman" w:hAnsi="Times New Roman"/>
                <w:sz w:val="20"/>
                <w:szCs w:val="20"/>
              </w:rPr>
            </w:pPr>
            <w:r>
              <w:rPr>
                <w:rFonts w:ascii="Times New Roman" w:hAnsi="Times New Roman"/>
                <w:sz w:val="20"/>
                <w:szCs w:val="20"/>
              </w:rPr>
              <w:t xml:space="preserve">Interest </w:t>
            </w:r>
            <w:r>
              <w:rPr>
                <w:rFonts w:ascii="Times New Roman" w:hAnsi="Times New Roman"/>
                <w:sz w:val="20"/>
                <w:szCs w:val="20"/>
                <w:vertAlign w:val="subscript"/>
              </w:rPr>
              <w:t>Pre</w:t>
            </w:r>
          </w:p>
          <w:p w14:paraId="7645B8C6" w14:textId="77777777" w:rsidR="006C3727" w:rsidRDefault="006C3727" w:rsidP="009D23EE">
            <w:pPr>
              <w:jc w:val="right"/>
              <w:rPr>
                <w:rFonts w:ascii="Times New Roman" w:hAnsi="Times New Roman"/>
                <w:sz w:val="20"/>
                <w:szCs w:val="20"/>
              </w:rPr>
            </w:pPr>
            <w:r>
              <w:rPr>
                <w:rFonts w:ascii="Times New Roman" w:hAnsi="Times New Roman"/>
                <w:sz w:val="20"/>
                <w:szCs w:val="20"/>
              </w:rPr>
              <w:t>Political Orientation</w:t>
            </w:r>
          </w:p>
          <w:p w14:paraId="6BCE8507" w14:textId="77777777" w:rsidR="006C3727" w:rsidRPr="0046540F" w:rsidRDefault="006C3727" w:rsidP="009D23EE">
            <w:pPr>
              <w:jc w:val="right"/>
              <w:rPr>
                <w:rFonts w:ascii="Times New Roman" w:hAnsi="Times New Roman"/>
                <w:b/>
                <w:sz w:val="20"/>
                <w:szCs w:val="20"/>
              </w:rPr>
            </w:pPr>
            <w:r w:rsidRPr="0046540F">
              <w:rPr>
                <w:rFonts w:ascii="Times New Roman" w:hAnsi="Times New Roman"/>
                <w:b/>
                <w:sz w:val="20"/>
                <w:szCs w:val="20"/>
              </w:rPr>
              <w:t>Treatment</w:t>
            </w:r>
          </w:p>
        </w:tc>
        <w:tc>
          <w:tcPr>
            <w:tcW w:w="2520" w:type="dxa"/>
            <w:tcBorders>
              <w:top w:val="single" w:sz="4" w:space="0" w:color="auto"/>
              <w:left w:val="nil"/>
              <w:bottom w:val="single" w:sz="4" w:space="0" w:color="auto"/>
              <w:right w:val="nil"/>
            </w:tcBorders>
          </w:tcPr>
          <w:p w14:paraId="6CD25C8B" w14:textId="77777777" w:rsidR="006C3727" w:rsidRPr="00AC5ED2" w:rsidRDefault="006C3727" w:rsidP="009D23EE">
            <w:pPr>
              <w:rPr>
                <w:rFonts w:ascii="Times New Roman" w:hAnsi="Times New Roman"/>
                <w:sz w:val="20"/>
                <w:szCs w:val="20"/>
              </w:rPr>
            </w:pPr>
          </w:p>
          <w:p w14:paraId="5D353C34" w14:textId="77777777" w:rsidR="006C3727" w:rsidRPr="00AC5ED2" w:rsidRDefault="006C3727" w:rsidP="009D23EE">
            <w:pPr>
              <w:rPr>
                <w:rFonts w:ascii="Times New Roman" w:hAnsi="Times New Roman"/>
                <w:sz w:val="20"/>
                <w:szCs w:val="20"/>
              </w:rPr>
            </w:pPr>
          </w:p>
          <w:p w14:paraId="5E536C88" w14:textId="77777777" w:rsidR="006C3727" w:rsidRPr="00AC5ED2" w:rsidRDefault="006C3727" w:rsidP="009D23EE">
            <w:pPr>
              <w:rPr>
                <w:rFonts w:ascii="Times New Roman" w:hAnsi="Times New Roman"/>
                <w:sz w:val="20"/>
                <w:szCs w:val="20"/>
              </w:rPr>
            </w:pPr>
          </w:p>
          <w:p w14:paraId="41778ED9" w14:textId="77777777" w:rsidR="006C3727" w:rsidRPr="00AC5ED2" w:rsidRDefault="006C3727" w:rsidP="009D23EE">
            <w:pPr>
              <w:rPr>
                <w:rFonts w:ascii="Times New Roman" w:hAnsi="Times New Roman"/>
                <w:sz w:val="20"/>
                <w:szCs w:val="20"/>
              </w:rPr>
            </w:pPr>
          </w:p>
          <w:p w14:paraId="22AFF4D3" w14:textId="77777777" w:rsidR="006C3727" w:rsidRPr="00AC5ED2" w:rsidRDefault="006C3727" w:rsidP="009D23EE">
            <w:pPr>
              <w:rPr>
                <w:rFonts w:ascii="Times New Roman" w:hAnsi="Times New Roman"/>
                <w:sz w:val="20"/>
                <w:szCs w:val="20"/>
              </w:rPr>
            </w:pPr>
          </w:p>
          <w:p w14:paraId="534FFBE6" w14:textId="77777777" w:rsidR="006C3727" w:rsidRDefault="006C3727" w:rsidP="009D23EE">
            <w:pPr>
              <w:rPr>
                <w:rFonts w:ascii="Times New Roman" w:hAnsi="Times New Roman"/>
                <w:sz w:val="20"/>
                <w:szCs w:val="20"/>
              </w:rPr>
            </w:pPr>
            <w:r w:rsidRPr="00AC5ED2">
              <w:rPr>
                <w:rFonts w:ascii="Times New Roman" w:hAnsi="Times New Roman"/>
                <w:i/>
                <w:sz w:val="20"/>
                <w:szCs w:val="20"/>
              </w:rPr>
              <w:t>F</w:t>
            </w:r>
            <w:r>
              <w:rPr>
                <w:rFonts w:ascii="Times New Roman" w:hAnsi="Times New Roman"/>
                <w:sz w:val="20"/>
                <w:szCs w:val="20"/>
              </w:rPr>
              <w:t xml:space="preserve">(1, 1.3) = 86.9, </w:t>
            </w:r>
            <w:r>
              <w:rPr>
                <w:rFonts w:ascii="Times New Roman" w:hAnsi="Times New Roman"/>
                <w:i/>
                <w:sz w:val="20"/>
                <w:szCs w:val="20"/>
              </w:rPr>
              <w:t>p</w:t>
            </w:r>
            <w:r>
              <w:rPr>
                <w:rFonts w:ascii="Times New Roman" w:hAnsi="Times New Roman"/>
                <w:sz w:val="20"/>
                <w:szCs w:val="20"/>
              </w:rPr>
              <w:t xml:space="preserve"> = .035</w:t>
            </w:r>
          </w:p>
          <w:p w14:paraId="3E7F77B4"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731.7) = 8.6, </w:t>
            </w:r>
            <w:r>
              <w:rPr>
                <w:rFonts w:ascii="Times New Roman" w:hAnsi="Times New Roman"/>
                <w:i/>
                <w:sz w:val="20"/>
                <w:szCs w:val="20"/>
              </w:rPr>
              <w:t>p</w:t>
            </w:r>
            <w:r>
              <w:rPr>
                <w:rFonts w:ascii="Times New Roman" w:hAnsi="Times New Roman"/>
                <w:sz w:val="20"/>
                <w:szCs w:val="20"/>
              </w:rPr>
              <w:t xml:space="preserve"> &lt; .001</w:t>
            </w:r>
          </w:p>
          <w:p w14:paraId="3B20035E" w14:textId="77777777" w:rsidR="006C3727" w:rsidRDefault="006C3727" w:rsidP="009D23EE">
            <w:pPr>
              <w:rPr>
                <w:rFonts w:ascii="Times New Roman" w:hAnsi="Times New Roman"/>
                <w:sz w:val="20"/>
                <w:szCs w:val="20"/>
              </w:rPr>
            </w:pPr>
          </w:p>
          <w:p w14:paraId="562DF1DB" w14:textId="77777777" w:rsidR="006C3727" w:rsidRDefault="006C3727" w:rsidP="009D23EE">
            <w:pPr>
              <w:rPr>
                <w:rFonts w:ascii="Times New Roman" w:hAnsi="Times New Roman"/>
                <w:sz w:val="20"/>
                <w:szCs w:val="20"/>
              </w:rPr>
            </w:pPr>
          </w:p>
          <w:p w14:paraId="3BA44E0D"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239.6) = 7.0, </w:t>
            </w:r>
            <w:r>
              <w:rPr>
                <w:rFonts w:ascii="Times New Roman" w:hAnsi="Times New Roman"/>
                <w:i/>
                <w:sz w:val="20"/>
                <w:szCs w:val="20"/>
              </w:rPr>
              <w:t>p</w:t>
            </w:r>
            <w:r>
              <w:rPr>
                <w:rFonts w:ascii="Times New Roman" w:hAnsi="Times New Roman"/>
                <w:sz w:val="20"/>
                <w:szCs w:val="20"/>
              </w:rPr>
              <w:t xml:space="preserve"> = .009</w:t>
            </w:r>
          </w:p>
          <w:p w14:paraId="29532D5A"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242.5) = 1.3, </w:t>
            </w:r>
            <w:r>
              <w:rPr>
                <w:rFonts w:ascii="Times New Roman" w:hAnsi="Times New Roman"/>
                <w:i/>
                <w:sz w:val="20"/>
                <w:szCs w:val="20"/>
              </w:rPr>
              <w:t>p</w:t>
            </w:r>
            <w:r>
              <w:rPr>
                <w:rFonts w:ascii="Times New Roman" w:hAnsi="Times New Roman"/>
                <w:sz w:val="20"/>
                <w:szCs w:val="20"/>
              </w:rPr>
              <w:t xml:space="preserve"> = .258</w:t>
            </w:r>
          </w:p>
          <w:p w14:paraId="76FFAD5C"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256.6) = 2.4, </w:t>
            </w:r>
            <w:r>
              <w:rPr>
                <w:rFonts w:ascii="Times New Roman" w:hAnsi="Times New Roman"/>
                <w:i/>
                <w:sz w:val="20"/>
                <w:szCs w:val="20"/>
              </w:rPr>
              <w:t>p</w:t>
            </w:r>
            <w:r>
              <w:rPr>
                <w:rFonts w:ascii="Times New Roman" w:hAnsi="Times New Roman"/>
                <w:sz w:val="20"/>
                <w:szCs w:val="20"/>
              </w:rPr>
              <w:t xml:space="preserve"> = .121</w:t>
            </w:r>
          </w:p>
          <w:p w14:paraId="49AA9031"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242.1)  = 4.3, </w:t>
            </w:r>
            <w:r>
              <w:rPr>
                <w:rFonts w:ascii="Times New Roman" w:hAnsi="Times New Roman"/>
                <w:i/>
                <w:sz w:val="20"/>
                <w:szCs w:val="20"/>
              </w:rPr>
              <w:t>p</w:t>
            </w:r>
            <w:r>
              <w:rPr>
                <w:rFonts w:ascii="Times New Roman" w:hAnsi="Times New Roman"/>
                <w:sz w:val="20"/>
                <w:szCs w:val="20"/>
              </w:rPr>
              <w:t xml:space="preserve"> = .040</w:t>
            </w:r>
          </w:p>
          <w:p w14:paraId="2F6A85B0" w14:textId="77777777" w:rsidR="006C3727" w:rsidRPr="00ED21C4" w:rsidRDefault="006C3727" w:rsidP="009D23EE">
            <w:pPr>
              <w:rPr>
                <w:rFonts w:ascii="Times New Roman" w:hAnsi="Times New Roman"/>
                <w:b/>
                <w:sz w:val="20"/>
                <w:szCs w:val="20"/>
              </w:rPr>
            </w:pPr>
            <w:r w:rsidRPr="00ED21C4">
              <w:rPr>
                <w:rFonts w:ascii="Times New Roman" w:hAnsi="Times New Roman"/>
                <w:b/>
                <w:i/>
                <w:sz w:val="20"/>
                <w:szCs w:val="20"/>
              </w:rPr>
              <w:t>F</w:t>
            </w:r>
            <w:r>
              <w:rPr>
                <w:rFonts w:ascii="Times New Roman" w:hAnsi="Times New Roman"/>
                <w:b/>
                <w:sz w:val="20"/>
                <w:szCs w:val="20"/>
              </w:rPr>
              <w:t xml:space="preserve">(1, 239.7) = 3.9, </w:t>
            </w:r>
            <w:r>
              <w:rPr>
                <w:rFonts w:ascii="Times New Roman" w:hAnsi="Times New Roman"/>
                <w:b/>
                <w:i/>
                <w:sz w:val="20"/>
                <w:szCs w:val="20"/>
              </w:rPr>
              <w:t>p</w:t>
            </w:r>
            <w:r>
              <w:rPr>
                <w:rFonts w:ascii="Times New Roman" w:hAnsi="Times New Roman"/>
                <w:b/>
                <w:sz w:val="20"/>
                <w:szCs w:val="20"/>
              </w:rPr>
              <w:t xml:space="preserve"> = .049</w:t>
            </w:r>
          </w:p>
        </w:tc>
        <w:tc>
          <w:tcPr>
            <w:tcW w:w="2610" w:type="dxa"/>
            <w:tcBorders>
              <w:top w:val="single" w:sz="4" w:space="0" w:color="auto"/>
              <w:left w:val="nil"/>
              <w:bottom w:val="single" w:sz="4" w:space="0" w:color="auto"/>
              <w:right w:val="nil"/>
            </w:tcBorders>
          </w:tcPr>
          <w:p w14:paraId="24977B45" w14:textId="77777777" w:rsidR="006C3727" w:rsidRPr="00CF7120" w:rsidRDefault="006C3727" w:rsidP="009D23EE">
            <w:pPr>
              <w:rPr>
                <w:rFonts w:ascii="Times New Roman" w:hAnsi="Times New Roman"/>
                <w:sz w:val="20"/>
                <w:szCs w:val="20"/>
              </w:rPr>
            </w:pPr>
            <w:r w:rsidRPr="00CF7120">
              <w:rPr>
                <w:rFonts w:ascii="Times New Roman" w:hAnsi="Times New Roman"/>
                <w:sz w:val="20"/>
                <w:szCs w:val="20"/>
              </w:rPr>
              <w:t xml:space="preserve">Intercept: </w:t>
            </w:r>
          </w:p>
          <w:p w14:paraId="6260C0BC" w14:textId="77777777" w:rsidR="006C3727" w:rsidRPr="00CF7120" w:rsidRDefault="006C3727" w:rsidP="009D23EE">
            <w:pPr>
              <w:jc w:val="right"/>
              <w:rPr>
                <w:rFonts w:ascii="Times New Roman" w:hAnsi="Times New Roman"/>
                <w:sz w:val="20"/>
                <w:szCs w:val="20"/>
              </w:rPr>
            </w:pPr>
            <w:r>
              <w:rPr>
                <w:rFonts w:ascii="Times New Roman" w:hAnsi="Times New Roman"/>
                <w:sz w:val="20"/>
                <w:szCs w:val="20"/>
              </w:rPr>
              <w:t>2.15</w:t>
            </w:r>
            <w:r w:rsidRPr="00CF7120">
              <w:rPr>
                <w:rFonts w:ascii="Times New Roman" w:hAnsi="Times New Roman"/>
                <w:sz w:val="20"/>
                <w:szCs w:val="20"/>
              </w:rPr>
              <w:t>, [</w:t>
            </w:r>
            <w:r>
              <w:rPr>
                <w:rFonts w:ascii="Times New Roman" w:hAnsi="Times New Roman"/>
                <w:sz w:val="20"/>
                <w:szCs w:val="20"/>
              </w:rPr>
              <w:t>1.89</w:t>
            </w:r>
            <w:r w:rsidRPr="00CF7120">
              <w:rPr>
                <w:rFonts w:ascii="Times New Roman" w:hAnsi="Times New Roman"/>
                <w:sz w:val="20"/>
                <w:szCs w:val="20"/>
              </w:rPr>
              <w:t xml:space="preserve">, </w:t>
            </w:r>
            <w:r>
              <w:rPr>
                <w:rFonts w:ascii="Times New Roman" w:hAnsi="Times New Roman"/>
                <w:sz w:val="20"/>
                <w:szCs w:val="20"/>
              </w:rPr>
              <w:t>2.42</w:t>
            </w:r>
            <w:r w:rsidRPr="00CF7120">
              <w:rPr>
                <w:rFonts w:ascii="Times New Roman" w:hAnsi="Times New Roman"/>
                <w:sz w:val="20"/>
                <w:szCs w:val="20"/>
              </w:rPr>
              <w:t>]</w:t>
            </w:r>
          </w:p>
          <w:p w14:paraId="34CECEC1" w14:textId="77777777" w:rsidR="006C3727" w:rsidRPr="00CF7120" w:rsidRDefault="006C3727" w:rsidP="009D23EE">
            <w:pPr>
              <w:jc w:val="right"/>
              <w:rPr>
                <w:rFonts w:ascii="Times New Roman" w:hAnsi="Times New Roman"/>
                <w:sz w:val="20"/>
                <w:szCs w:val="20"/>
              </w:rPr>
            </w:pPr>
          </w:p>
          <w:p w14:paraId="7CDE8F83" w14:textId="77777777" w:rsidR="006C3727" w:rsidRPr="00CF7120" w:rsidRDefault="006C3727" w:rsidP="009D23EE">
            <w:pPr>
              <w:jc w:val="right"/>
              <w:rPr>
                <w:rFonts w:ascii="Times New Roman" w:hAnsi="Times New Roman"/>
                <w:sz w:val="20"/>
                <w:szCs w:val="20"/>
              </w:rPr>
            </w:pPr>
          </w:p>
          <w:p w14:paraId="013486C9" w14:textId="77777777" w:rsidR="006C3727" w:rsidRPr="00CF7120" w:rsidRDefault="006C3727" w:rsidP="009D23EE">
            <w:pPr>
              <w:jc w:val="right"/>
              <w:rPr>
                <w:rFonts w:ascii="Times New Roman" w:hAnsi="Times New Roman"/>
                <w:sz w:val="20"/>
                <w:szCs w:val="20"/>
              </w:rPr>
            </w:pPr>
          </w:p>
          <w:p w14:paraId="5723799A" w14:textId="77777777" w:rsidR="006C3727" w:rsidRPr="00CF7120" w:rsidRDefault="006C3727" w:rsidP="009D23EE">
            <w:pPr>
              <w:jc w:val="right"/>
              <w:rPr>
                <w:rFonts w:ascii="Times New Roman" w:hAnsi="Times New Roman"/>
                <w:sz w:val="20"/>
                <w:szCs w:val="20"/>
              </w:rPr>
            </w:pPr>
            <w:r>
              <w:rPr>
                <w:rFonts w:ascii="Times New Roman" w:hAnsi="Times New Roman"/>
                <w:sz w:val="20"/>
                <w:szCs w:val="20"/>
              </w:rPr>
              <w:t>0.48</w:t>
            </w:r>
            <w:r w:rsidRPr="00CF7120">
              <w:rPr>
                <w:rFonts w:ascii="Times New Roman" w:hAnsi="Times New Roman"/>
                <w:sz w:val="20"/>
                <w:szCs w:val="20"/>
              </w:rPr>
              <w:t>, [</w:t>
            </w:r>
            <w:r>
              <w:rPr>
                <w:rFonts w:ascii="Times New Roman" w:hAnsi="Times New Roman"/>
                <w:sz w:val="20"/>
                <w:szCs w:val="20"/>
              </w:rPr>
              <w:t>0.39</w:t>
            </w:r>
            <w:r w:rsidRPr="00CF7120">
              <w:rPr>
                <w:rFonts w:ascii="Times New Roman" w:hAnsi="Times New Roman"/>
                <w:sz w:val="20"/>
                <w:szCs w:val="20"/>
              </w:rPr>
              <w:t xml:space="preserve">, </w:t>
            </w:r>
            <w:r>
              <w:rPr>
                <w:rFonts w:ascii="Times New Roman" w:hAnsi="Times New Roman"/>
                <w:sz w:val="20"/>
                <w:szCs w:val="20"/>
              </w:rPr>
              <w:t>0.57</w:t>
            </w:r>
            <w:r w:rsidRPr="00CF7120">
              <w:rPr>
                <w:rFonts w:ascii="Times New Roman" w:hAnsi="Times New Roman"/>
                <w:sz w:val="20"/>
                <w:szCs w:val="20"/>
              </w:rPr>
              <w:t>]</w:t>
            </w:r>
          </w:p>
          <w:p w14:paraId="06FCE5B6" w14:textId="77777777" w:rsidR="006C3727" w:rsidRPr="00CF7120" w:rsidRDefault="006C3727" w:rsidP="009D23EE">
            <w:pPr>
              <w:jc w:val="right"/>
              <w:rPr>
                <w:rFonts w:ascii="Times New Roman" w:hAnsi="Times New Roman"/>
                <w:sz w:val="20"/>
                <w:szCs w:val="20"/>
              </w:rPr>
            </w:pPr>
            <w:r>
              <w:rPr>
                <w:rFonts w:ascii="Times New Roman" w:hAnsi="Times New Roman"/>
                <w:sz w:val="20"/>
                <w:szCs w:val="20"/>
              </w:rPr>
              <w:t>Interact: 0.27</w:t>
            </w:r>
            <w:r w:rsidRPr="00CF7120">
              <w:rPr>
                <w:rFonts w:ascii="Times New Roman" w:hAnsi="Times New Roman"/>
                <w:sz w:val="20"/>
                <w:szCs w:val="20"/>
              </w:rPr>
              <w:t>, [</w:t>
            </w:r>
            <w:r>
              <w:rPr>
                <w:rFonts w:ascii="Times New Roman" w:hAnsi="Times New Roman"/>
                <w:sz w:val="20"/>
                <w:szCs w:val="20"/>
              </w:rPr>
              <w:t>0.11</w:t>
            </w:r>
            <w:r w:rsidRPr="00CF7120">
              <w:rPr>
                <w:rFonts w:ascii="Times New Roman" w:hAnsi="Times New Roman"/>
                <w:sz w:val="20"/>
                <w:szCs w:val="20"/>
              </w:rPr>
              <w:t xml:space="preserve">, </w:t>
            </w:r>
            <w:r>
              <w:rPr>
                <w:rFonts w:ascii="Times New Roman" w:hAnsi="Times New Roman"/>
                <w:sz w:val="20"/>
                <w:szCs w:val="20"/>
              </w:rPr>
              <w:t>0.42</w:t>
            </w:r>
            <w:r w:rsidRPr="00CF7120">
              <w:rPr>
                <w:rFonts w:ascii="Times New Roman" w:hAnsi="Times New Roman"/>
                <w:sz w:val="20"/>
                <w:szCs w:val="20"/>
              </w:rPr>
              <w:t>]</w:t>
            </w:r>
          </w:p>
          <w:p w14:paraId="2F05311D" w14:textId="77777777" w:rsidR="006C3727" w:rsidRPr="00CF7120" w:rsidRDefault="006C3727" w:rsidP="009D23EE">
            <w:pPr>
              <w:jc w:val="right"/>
              <w:rPr>
                <w:rFonts w:ascii="Times New Roman" w:hAnsi="Times New Roman"/>
                <w:sz w:val="20"/>
                <w:szCs w:val="20"/>
              </w:rPr>
            </w:pPr>
            <w:r>
              <w:rPr>
                <w:rFonts w:ascii="Times New Roman" w:hAnsi="Times New Roman"/>
                <w:sz w:val="20"/>
                <w:szCs w:val="20"/>
              </w:rPr>
              <w:t>Like: -0.07</w:t>
            </w:r>
            <w:r w:rsidRPr="00CF7120">
              <w:rPr>
                <w:rFonts w:ascii="Times New Roman" w:hAnsi="Times New Roman"/>
                <w:sz w:val="20"/>
                <w:szCs w:val="20"/>
              </w:rPr>
              <w:t>, [</w:t>
            </w:r>
            <w:r>
              <w:rPr>
                <w:rFonts w:ascii="Times New Roman" w:hAnsi="Times New Roman"/>
                <w:sz w:val="20"/>
                <w:szCs w:val="20"/>
              </w:rPr>
              <w:t>-0.22</w:t>
            </w:r>
            <w:r w:rsidRPr="00CF7120">
              <w:rPr>
                <w:rFonts w:ascii="Times New Roman" w:hAnsi="Times New Roman"/>
                <w:sz w:val="20"/>
                <w:szCs w:val="20"/>
              </w:rPr>
              <w:t xml:space="preserve">, </w:t>
            </w:r>
            <w:r>
              <w:rPr>
                <w:rFonts w:ascii="Times New Roman" w:hAnsi="Times New Roman"/>
                <w:sz w:val="20"/>
                <w:szCs w:val="20"/>
              </w:rPr>
              <w:t>0.08</w:t>
            </w:r>
            <w:r w:rsidRPr="00CF7120">
              <w:rPr>
                <w:rFonts w:ascii="Times New Roman" w:hAnsi="Times New Roman"/>
                <w:sz w:val="20"/>
                <w:szCs w:val="20"/>
              </w:rPr>
              <w:t>]</w:t>
            </w:r>
          </w:p>
          <w:p w14:paraId="7539EFA3" w14:textId="77777777" w:rsidR="006C3727" w:rsidRPr="00CF7120" w:rsidRDefault="006C3727" w:rsidP="009D23EE">
            <w:pPr>
              <w:jc w:val="right"/>
              <w:rPr>
                <w:rFonts w:ascii="Times New Roman" w:hAnsi="Times New Roman"/>
                <w:sz w:val="20"/>
                <w:szCs w:val="20"/>
              </w:rPr>
            </w:pPr>
            <w:r>
              <w:rPr>
                <w:rFonts w:ascii="Times New Roman" w:hAnsi="Times New Roman"/>
                <w:sz w:val="20"/>
                <w:szCs w:val="20"/>
              </w:rPr>
              <w:t>Similar: 0.23</w:t>
            </w:r>
            <w:r w:rsidRPr="00CF7120">
              <w:rPr>
                <w:rFonts w:ascii="Times New Roman" w:hAnsi="Times New Roman"/>
                <w:sz w:val="20"/>
                <w:szCs w:val="20"/>
              </w:rPr>
              <w:t>, [</w:t>
            </w:r>
            <w:r>
              <w:rPr>
                <w:rFonts w:ascii="Times New Roman" w:hAnsi="Times New Roman"/>
                <w:sz w:val="20"/>
                <w:szCs w:val="20"/>
              </w:rPr>
              <w:t>0.08</w:t>
            </w:r>
            <w:r w:rsidRPr="00CF7120">
              <w:rPr>
                <w:rFonts w:ascii="Times New Roman" w:hAnsi="Times New Roman"/>
                <w:sz w:val="20"/>
                <w:szCs w:val="20"/>
              </w:rPr>
              <w:t xml:space="preserve">, </w:t>
            </w:r>
            <w:r>
              <w:rPr>
                <w:rFonts w:ascii="Times New Roman" w:hAnsi="Times New Roman"/>
                <w:sz w:val="20"/>
                <w:szCs w:val="20"/>
              </w:rPr>
              <w:t>0.38</w:t>
            </w:r>
            <w:r w:rsidRPr="00CF7120">
              <w:rPr>
                <w:rFonts w:ascii="Times New Roman" w:hAnsi="Times New Roman"/>
                <w:sz w:val="20"/>
                <w:szCs w:val="20"/>
              </w:rPr>
              <w:t xml:space="preserve">]  </w:t>
            </w:r>
          </w:p>
          <w:p w14:paraId="4AAB32B4" w14:textId="77777777" w:rsidR="006C3727" w:rsidRDefault="006C3727" w:rsidP="009D23EE">
            <w:pPr>
              <w:jc w:val="right"/>
              <w:rPr>
                <w:rFonts w:ascii="Times New Roman" w:hAnsi="Times New Roman"/>
                <w:sz w:val="20"/>
                <w:szCs w:val="20"/>
              </w:rPr>
            </w:pPr>
            <w:r>
              <w:rPr>
                <w:rFonts w:ascii="Times New Roman" w:hAnsi="Times New Roman"/>
                <w:sz w:val="20"/>
                <w:szCs w:val="20"/>
              </w:rPr>
              <w:t>-0.03</w:t>
            </w:r>
            <w:r w:rsidRPr="00CF7120">
              <w:rPr>
                <w:rFonts w:ascii="Times New Roman" w:hAnsi="Times New Roman"/>
                <w:sz w:val="20"/>
                <w:szCs w:val="20"/>
              </w:rPr>
              <w:t>, [</w:t>
            </w:r>
            <w:r>
              <w:rPr>
                <w:rFonts w:ascii="Times New Roman" w:hAnsi="Times New Roman"/>
                <w:sz w:val="20"/>
                <w:szCs w:val="20"/>
              </w:rPr>
              <w:t>-0.05</w:t>
            </w:r>
            <w:r w:rsidRPr="00CF7120">
              <w:rPr>
                <w:rFonts w:ascii="Times New Roman" w:hAnsi="Times New Roman"/>
                <w:sz w:val="20"/>
                <w:szCs w:val="20"/>
              </w:rPr>
              <w:t>,</w:t>
            </w:r>
            <w:r>
              <w:rPr>
                <w:rFonts w:ascii="Times New Roman" w:hAnsi="Times New Roman"/>
                <w:sz w:val="20"/>
                <w:szCs w:val="20"/>
              </w:rPr>
              <w:t xml:space="preserve"> -0.01]</w:t>
            </w:r>
          </w:p>
          <w:p w14:paraId="24C51236" w14:textId="77777777" w:rsidR="006C3727" w:rsidRDefault="006C3727" w:rsidP="009D23EE">
            <w:pPr>
              <w:jc w:val="right"/>
              <w:rPr>
                <w:rFonts w:ascii="Times New Roman" w:hAnsi="Times New Roman"/>
                <w:sz w:val="20"/>
                <w:szCs w:val="20"/>
              </w:rPr>
            </w:pPr>
            <w:r>
              <w:rPr>
                <w:rFonts w:ascii="Times New Roman" w:hAnsi="Times New Roman"/>
                <w:sz w:val="20"/>
                <w:szCs w:val="20"/>
              </w:rPr>
              <w:t>-0.14, [-0.38, 0.10]</w:t>
            </w:r>
          </w:p>
          <w:p w14:paraId="37586DE5" w14:textId="77777777" w:rsidR="006C3727" w:rsidRDefault="006C3727" w:rsidP="009D23EE">
            <w:pPr>
              <w:jc w:val="right"/>
              <w:rPr>
                <w:rFonts w:ascii="Times New Roman" w:hAnsi="Times New Roman"/>
                <w:sz w:val="20"/>
                <w:szCs w:val="20"/>
              </w:rPr>
            </w:pPr>
            <w:r>
              <w:rPr>
                <w:rFonts w:ascii="Times New Roman" w:hAnsi="Times New Roman"/>
                <w:sz w:val="20"/>
                <w:szCs w:val="20"/>
              </w:rPr>
              <w:t>0.09, [-0.02, 0.20]</w:t>
            </w:r>
          </w:p>
          <w:p w14:paraId="567CC095" w14:textId="77777777" w:rsidR="006C3727" w:rsidRDefault="006C3727" w:rsidP="009D23EE">
            <w:pPr>
              <w:jc w:val="right"/>
              <w:rPr>
                <w:rFonts w:ascii="Times New Roman" w:hAnsi="Times New Roman"/>
                <w:sz w:val="20"/>
                <w:szCs w:val="20"/>
              </w:rPr>
            </w:pPr>
            <w:r>
              <w:rPr>
                <w:rFonts w:ascii="Times New Roman" w:hAnsi="Times New Roman"/>
                <w:sz w:val="20"/>
                <w:szCs w:val="20"/>
              </w:rPr>
              <w:t>-0.09, [-0.17, -0.01]</w:t>
            </w:r>
          </w:p>
          <w:p w14:paraId="0AF4FE88" w14:textId="77777777" w:rsidR="006C3727" w:rsidRPr="00465D04" w:rsidRDefault="006C3727" w:rsidP="009D23EE">
            <w:pPr>
              <w:jc w:val="right"/>
              <w:rPr>
                <w:rFonts w:ascii="Times New Roman" w:hAnsi="Times New Roman"/>
                <w:b/>
                <w:sz w:val="20"/>
                <w:szCs w:val="20"/>
              </w:rPr>
            </w:pPr>
            <w:r>
              <w:rPr>
                <w:rFonts w:ascii="Times New Roman" w:hAnsi="Times New Roman"/>
                <w:b/>
                <w:sz w:val="20"/>
                <w:szCs w:val="20"/>
              </w:rPr>
              <w:t>0.26</w:t>
            </w:r>
            <w:r w:rsidRPr="00465D04">
              <w:rPr>
                <w:rFonts w:ascii="Times New Roman" w:hAnsi="Times New Roman"/>
                <w:b/>
                <w:sz w:val="20"/>
                <w:szCs w:val="20"/>
              </w:rPr>
              <w:t>, [</w:t>
            </w:r>
            <w:r>
              <w:rPr>
                <w:rFonts w:ascii="Times New Roman" w:hAnsi="Times New Roman"/>
                <w:b/>
                <w:sz w:val="20"/>
                <w:szCs w:val="20"/>
              </w:rPr>
              <w:t>0.01</w:t>
            </w:r>
            <w:r w:rsidRPr="00465D04">
              <w:rPr>
                <w:rFonts w:ascii="Times New Roman" w:hAnsi="Times New Roman"/>
                <w:b/>
                <w:sz w:val="20"/>
                <w:szCs w:val="20"/>
              </w:rPr>
              <w:t xml:space="preserve">, </w:t>
            </w:r>
            <w:r>
              <w:rPr>
                <w:rFonts w:ascii="Times New Roman" w:hAnsi="Times New Roman"/>
                <w:b/>
                <w:sz w:val="20"/>
                <w:szCs w:val="20"/>
              </w:rPr>
              <w:t>0.51</w:t>
            </w:r>
            <w:r w:rsidRPr="00465D04">
              <w:rPr>
                <w:rFonts w:ascii="Times New Roman" w:hAnsi="Times New Roman"/>
                <w:b/>
                <w:sz w:val="20"/>
                <w:szCs w:val="20"/>
              </w:rPr>
              <w:t>]</w:t>
            </w:r>
          </w:p>
        </w:tc>
      </w:tr>
      <w:tr w:rsidR="006C3727" w:rsidRPr="00375677" w14:paraId="31F2F5F3" w14:textId="77777777" w:rsidTr="009D23EE">
        <w:trPr>
          <w:trHeight w:val="74"/>
        </w:trPr>
        <w:tc>
          <w:tcPr>
            <w:tcW w:w="2160" w:type="dxa"/>
            <w:tcBorders>
              <w:top w:val="single" w:sz="4" w:space="0" w:color="auto"/>
              <w:left w:val="nil"/>
              <w:bottom w:val="single" w:sz="4" w:space="0" w:color="auto"/>
              <w:right w:val="nil"/>
            </w:tcBorders>
          </w:tcPr>
          <w:p w14:paraId="5AA4E66E" w14:textId="77777777" w:rsidR="006C3727" w:rsidRDefault="006C3727" w:rsidP="009D23EE">
            <w:pPr>
              <w:rPr>
                <w:rFonts w:ascii="Times New Roman" w:hAnsi="Times New Roman"/>
                <w:b/>
                <w:sz w:val="20"/>
                <w:szCs w:val="20"/>
              </w:rPr>
            </w:pPr>
            <w:r>
              <w:rPr>
                <w:rFonts w:ascii="Times New Roman" w:hAnsi="Times New Roman"/>
                <w:b/>
                <w:sz w:val="20"/>
                <w:szCs w:val="20"/>
              </w:rPr>
              <w:t>Treatment</w:t>
            </w:r>
          </w:p>
          <w:p w14:paraId="0328DE69" w14:textId="77777777" w:rsidR="006C3727" w:rsidRDefault="006C3727" w:rsidP="009D23EE">
            <w:pPr>
              <w:rPr>
                <w:rFonts w:ascii="Times New Roman" w:hAnsi="Times New Roman"/>
                <w:b/>
                <w:sz w:val="20"/>
                <w:szCs w:val="20"/>
              </w:rPr>
            </w:pPr>
          </w:p>
          <w:p w14:paraId="51E90A75" w14:textId="77777777" w:rsidR="006C3727" w:rsidRPr="00016DCE" w:rsidRDefault="006C3727" w:rsidP="009D23EE">
            <w:pPr>
              <w:rPr>
                <w:rFonts w:ascii="Times New Roman" w:hAnsi="Times New Roman"/>
                <w:b/>
                <w:sz w:val="20"/>
                <w:szCs w:val="20"/>
              </w:rPr>
            </w:pPr>
            <w:r>
              <w:rPr>
                <w:rFonts w:ascii="Times New Roman" w:hAnsi="Times New Roman"/>
                <w:sz w:val="20"/>
                <w:szCs w:val="20"/>
              </w:rPr>
              <w:t xml:space="preserve">Including by-professor random intercepts. </w:t>
            </w:r>
          </w:p>
        </w:tc>
        <w:tc>
          <w:tcPr>
            <w:tcW w:w="3960" w:type="dxa"/>
            <w:tcBorders>
              <w:top w:val="single" w:sz="4" w:space="0" w:color="auto"/>
              <w:left w:val="nil"/>
              <w:bottom w:val="single" w:sz="4" w:space="0" w:color="auto"/>
              <w:right w:val="nil"/>
            </w:tcBorders>
          </w:tcPr>
          <w:p w14:paraId="7442F9B4"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 + (1 | Professor)</w:t>
            </w:r>
          </w:p>
          <w:p w14:paraId="48725F02" w14:textId="77777777" w:rsidR="006C3727" w:rsidRDefault="006C3727" w:rsidP="009D23EE">
            <w:pPr>
              <w:rPr>
                <w:rFonts w:ascii="Times New Roman" w:hAnsi="Times New Roman"/>
                <w:sz w:val="20"/>
                <w:szCs w:val="20"/>
              </w:rPr>
            </w:pPr>
            <w:r w:rsidRPr="0009658C">
              <w:rPr>
                <w:rFonts w:ascii="Times New Roman" w:hAnsi="Times New Roman"/>
                <w:b/>
                <w:sz w:val="20"/>
                <w:szCs w:val="20"/>
              </w:rPr>
              <w:t>Fixed effects:</w:t>
            </w:r>
            <w:r>
              <w:rPr>
                <w:rFonts w:ascii="Times New Roman" w:hAnsi="Times New Roman"/>
                <w:sz w:val="20"/>
                <w:szCs w:val="20"/>
              </w:rPr>
              <w:t xml:space="preserve"> Attitude </w:t>
            </w:r>
            <w:r>
              <w:rPr>
                <w:rFonts w:ascii="Times New Roman" w:hAnsi="Times New Roman"/>
                <w:sz w:val="20"/>
                <w:szCs w:val="20"/>
                <w:vertAlign w:val="subscript"/>
              </w:rPr>
              <w:t xml:space="preserve">Pre </w:t>
            </w:r>
            <w:r>
              <w:rPr>
                <w:rFonts w:ascii="Times New Roman" w:hAnsi="Times New Roman"/>
                <w:sz w:val="20"/>
                <w:szCs w:val="20"/>
              </w:rPr>
              <w:t xml:space="preserve">+ </w:t>
            </w:r>
            <w:r w:rsidRPr="00F44CEB">
              <w:rPr>
                <w:rFonts w:ascii="Times New Roman" w:hAnsi="Times New Roman"/>
                <w:sz w:val="20"/>
                <w:szCs w:val="20"/>
              </w:rPr>
              <w:t>Question + Treatment</w:t>
            </w:r>
          </w:p>
          <w:p w14:paraId="66B3A9DD" w14:textId="77777777" w:rsidR="006C3727" w:rsidRPr="00DA5581" w:rsidRDefault="006C3727" w:rsidP="009D23EE">
            <w:pPr>
              <w:ind w:firstLine="810"/>
              <w:jc w:val="right"/>
              <w:rPr>
                <w:rFonts w:ascii="Times New Roman" w:hAnsi="Times New Roman"/>
                <w:sz w:val="20"/>
                <w:szCs w:val="20"/>
              </w:rPr>
            </w:pPr>
            <w:r w:rsidRPr="00FB5083">
              <w:rPr>
                <w:rFonts w:ascii="Times New Roman" w:hAnsi="Times New Roman"/>
                <w:sz w:val="20"/>
                <w:szCs w:val="20"/>
              </w:rPr>
              <w:t xml:space="preserve">Attitude </w:t>
            </w:r>
            <w:r w:rsidRPr="00FB5083">
              <w:rPr>
                <w:rFonts w:ascii="Times New Roman" w:hAnsi="Times New Roman"/>
                <w:sz w:val="20"/>
                <w:szCs w:val="20"/>
                <w:vertAlign w:val="subscript"/>
              </w:rPr>
              <w:t>Pre</w:t>
            </w:r>
          </w:p>
          <w:p w14:paraId="158870D5" w14:textId="77777777" w:rsidR="006C3727" w:rsidRPr="00FB5083" w:rsidRDefault="006C3727" w:rsidP="009D23EE">
            <w:pPr>
              <w:ind w:firstLine="810"/>
              <w:jc w:val="right"/>
              <w:rPr>
                <w:rFonts w:ascii="Times New Roman" w:hAnsi="Times New Roman"/>
                <w:sz w:val="20"/>
                <w:szCs w:val="20"/>
              </w:rPr>
            </w:pPr>
            <w:r w:rsidRPr="00FB5083">
              <w:rPr>
                <w:rFonts w:ascii="Times New Roman" w:hAnsi="Times New Roman"/>
                <w:sz w:val="20"/>
                <w:szCs w:val="20"/>
              </w:rPr>
              <w:t>Question</w:t>
            </w:r>
          </w:p>
          <w:p w14:paraId="2E5D6449" w14:textId="77777777" w:rsidR="006C3727" w:rsidRPr="00FB5083" w:rsidRDefault="006C3727" w:rsidP="009D23EE">
            <w:pPr>
              <w:ind w:firstLine="810"/>
              <w:jc w:val="right"/>
              <w:rPr>
                <w:rFonts w:ascii="Times New Roman" w:hAnsi="Times New Roman"/>
                <w:sz w:val="20"/>
                <w:szCs w:val="20"/>
              </w:rPr>
            </w:pPr>
          </w:p>
          <w:p w14:paraId="4FDD143E" w14:textId="77777777" w:rsidR="006C3727" w:rsidRPr="00FB5083" w:rsidRDefault="006C3727" w:rsidP="009D23EE">
            <w:pPr>
              <w:ind w:firstLine="810"/>
              <w:jc w:val="right"/>
              <w:rPr>
                <w:rFonts w:ascii="Times New Roman" w:hAnsi="Times New Roman"/>
                <w:sz w:val="20"/>
                <w:szCs w:val="20"/>
              </w:rPr>
            </w:pPr>
          </w:p>
          <w:p w14:paraId="6F5E728D" w14:textId="77777777" w:rsidR="006C3727" w:rsidRPr="0009658C" w:rsidRDefault="006C3727" w:rsidP="009D23EE">
            <w:pPr>
              <w:rPr>
                <w:rFonts w:ascii="Times New Roman" w:hAnsi="Times New Roman"/>
                <w:b/>
                <w:sz w:val="20"/>
                <w:szCs w:val="20"/>
              </w:rPr>
            </w:pPr>
            <w:r w:rsidRPr="00126906">
              <w:rPr>
                <w:rFonts w:ascii="Times New Roman" w:hAnsi="Times New Roman"/>
                <w:b/>
                <w:sz w:val="20"/>
                <w:szCs w:val="20"/>
              </w:rPr>
              <w:t>Treatment</w:t>
            </w:r>
          </w:p>
        </w:tc>
        <w:tc>
          <w:tcPr>
            <w:tcW w:w="2520" w:type="dxa"/>
            <w:tcBorders>
              <w:top w:val="single" w:sz="4" w:space="0" w:color="auto"/>
              <w:left w:val="nil"/>
              <w:bottom w:val="single" w:sz="4" w:space="0" w:color="auto"/>
              <w:right w:val="nil"/>
            </w:tcBorders>
          </w:tcPr>
          <w:p w14:paraId="155D77DF" w14:textId="77777777" w:rsidR="006C3727" w:rsidRDefault="006C3727" w:rsidP="009D23EE">
            <w:pPr>
              <w:rPr>
                <w:rFonts w:ascii="Times New Roman" w:hAnsi="Times New Roman"/>
                <w:sz w:val="20"/>
                <w:szCs w:val="20"/>
              </w:rPr>
            </w:pPr>
          </w:p>
          <w:p w14:paraId="3DCC682D" w14:textId="77777777" w:rsidR="006C3727" w:rsidRDefault="006C3727" w:rsidP="009D23EE">
            <w:pPr>
              <w:rPr>
                <w:rFonts w:ascii="Times New Roman" w:hAnsi="Times New Roman"/>
                <w:sz w:val="20"/>
                <w:szCs w:val="20"/>
              </w:rPr>
            </w:pPr>
          </w:p>
          <w:p w14:paraId="65C548BB" w14:textId="77777777" w:rsidR="006C3727" w:rsidRDefault="006C3727" w:rsidP="009D23EE">
            <w:pPr>
              <w:rPr>
                <w:rFonts w:ascii="Times New Roman" w:hAnsi="Times New Roman"/>
                <w:sz w:val="20"/>
                <w:szCs w:val="20"/>
              </w:rPr>
            </w:pPr>
          </w:p>
          <w:p w14:paraId="5C842B96" w14:textId="77777777" w:rsidR="006C3727" w:rsidRDefault="006C3727" w:rsidP="009D23EE">
            <w:pPr>
              <w:rPr>
                <w:rFonts w:ascii="Times New Roman" w:hAnsi="Times New Roman"/>
                <w:sz w:val="20"/>
                <w:szCs w:val="20"/>
              </w:rPr>
            </w:pPr>
          </w:p>
          <w:p w14:paraId="55890AC8"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2.05) = 164.1, </w:t>
            </w:r>
            <w:r>
              <w:rPr>
                <w:rFonts w:ascii="Times New Roman" w:hAnsi="Times New Roman"/>
                <w:i/>
                <w:sz w:val="20"/>
                <w:szCs w:val="20"/>
              </w:rPr>
              <w:t>p</w:t>
            </w:r>
            <w:r>
              <w:rPr>
                <w:rFonts w:ascii="Times New Roman" w:hAnsi="Times New Roman"/>
                <w:sz w:val="20"/>
                <w:szCs w:val="20"/>
              </w:rPr>
              <w:t xml:space="preserve"> = .005</w:t>
            </w:r>
          </w:p>
          <w:p w14:paraId="056F8D13"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971.6) = 11.3, </w:t>
            </w:r>
            <w:r>
              <w:rPr>
                <w:rFonts w:ascii="Times New Roman" w:hAnsi="Times New Roman"/>
                <w:i/>
                <w:sz w:val="20"/>
                <w:szCs w:val="20"/>
              </w:rPr>
              <w:t>p</w:t>
            </w:r>
            <w:r>
              <w:rPr>
                <w:rFonts w:ascii="Times New Roman" w:hAnsi="Times New Roman"/>
                <w:sz w:val="20"/>
                <w:szCs w:val="20"/>
              </w:rPr>
              <w:t xml:space="preserve"> &lt; .001</w:t>
            </w:r>
          </w:p>
          <w:p w14:paraId="2383D364" w14:textId="77777777" w:rsidR="006C3727" w:rsidRDefault="006C3727" w:rsidP="009D23EE">
            <w:pPr>
              <w:rPr>
                <w:rFonts w:ascii="Times New Roman" w:hAnsi="Times New Roman"/>
                <w:sz w:val="20"/>
                <w:szCs w:val="20"/>
              </w:rPr>
            </w:pPr>
          </w:p>
          <w:p w14:paraId="135173BB" w14:textId="77777777" w:rsidR="006C3727" w:rsidRDefault="006C3727" w:rsidP="009D23EE">
            <w:pPr>
              <w:rPr>
                <w:rFonts w:ascii="Times New Roman" w:hAnsi="Times New Roman"/>
                <w:sz w:val="20"/>
                <w:szCs w:val="20"/>
              </w:rPr>
            </w:pPr>
          </w:p>
          <w:p w14:paraId="36D17C97" w14:textId="77777777" w:rsidR="006C3727" w:rsidRPr="00AC5ED2" w:rsidRDefault="006C3727" w:rsidP="009D23EE">
            <w:pPr>
              <w:jc w:val="right"/>
              <w:rPr>
                <w:rFonts w:ascii="Times New Roman" w:hAnsi="Times New Roman"/>
                <w:sz w:val="20"/>
                <w:szCs w:val="20"/>
              </w:rPr>
            </w:pPr>
            <w:r>
              <w:rPr>
                <w:rFonts w:ascii="Times New Roman" w:hAnsi="Times New Roman"/>
                <w:b/>
                <w:i/>
                <w:sz w:val="20"/>
                <w:szCs w:val="20"/>
              </w:rPr>
              <w:t>F</w:t>
            </w:r>
            <w:r>
              <w:rPr>
                <w:rFonts w:ascii="Times New Roman" w:hAnsi="Times New Roman"/>
                <w:b/>
                <w:sz w:val="20"/>
                <w:szCs w:val="20"/>
              </w:rPr>
              <w:t xml:space="preserve">(1, 57.6) = 2.4, </w:t>
            </w:r>
            <w:r>
              <w:rPr>
                <w:rFonts w:ascii="Times New Roman" w:hAnsi="Times New Roman"/>
                <w:b/>
                <w:i/>
                <w:sz w:val="20"/>
                <w:szCs w:val="20"/>
              </w:rPr>
              <w:t>p</w:t>
            </w:r>
            <w:r>
              <w:rPr>
                <w:rFonts w:ascii="Times New Roman" w:hAnsi="Times New Roman"/>
                <w:b/>
                <w:sz w:val="20"/>
                <w:szCs w:val="20"/>
              </w:rPr>
              <w:t xml:space="preserve"> = .124</w:t>
            </w:r>
          </w:p>
        </w:tc>
        <w:tc>
          <w:tcPr>
            <w:tcW w:w="2610" w:type="dxa"/>
            <w:tcBorders>
              <w:top w:val="single" w:sz="4" w:space="0" w:color="auto"/>
              <w:left w:val="nil"/>
              <w:bottom w:val="single" w:sz="4" w:space="0" w:color="auto"/>
              <w:right w:val="nil"/>
            </w:tcBorders>
          </w:tcPr>
          <w:p w14:paraId="1DA5746A" w14:textId="77777777" w:rsidR="006C3727" w:rsidRPr="000B368E" w:rsidRDefault="006C3727" w:rsidP="009D23EE">
            <w:pPr>
              <w:rPr>
                <w:rFonts w:ascii="Times New Roman" w:hAnsi="Times New Roman"/>
                <w:sz w:val="20"/>
                <w:szCs w:val="20"/>
              </w:rPr>
            </w:pPr>
            <w:r w:rsidRPr="000B368E">
              <w:rPr>
                <w:rFonts w:ascii="Times New Roman" w:hAnsi="Times New Roman"/>
                <w:sz w:val="20"/>
                <w:szCs w:val="20"/>
              </w:rPr>
              <w:t xml:space="preserve">Intercept: </w:t>
            </w:r>
          </w:p>
          <w:p w14:paraId="6F6FCBE4" w14:textId="77777777" w:rsidR="006C3727" w:rsidRPr="000B368E" w:rsidRDefault="006C3727" w:rsidP="009D23EE">
            <w:pPr>
              <w:jc w:val="right"/>
              <w:rPr>
                <w:rFonts w:ascii="Times New Roman" w:hAnsi="Times New Roman"/>
                <w:sz w:val="20"/>
                <w:szCs w:val="20"/>
              </w:rPr>
            </w:pPr>
            <w:r w:rsidRPr="000B368E">
              <w:rPr>
                <w:rFonts w:ascii="Times New Roman" w:hAnsi="Times New Roman"/>
                <w:sz w:val="20"/>
                <w:szCs w:val="20"/>
              </w:rPr>
              <w:t>2.12, [1.81, 2.42]</w:t>
            </w:r>
          </w:p>
          <w:p w14:paraId="2EEDCB50" w14:textId="77777777" w:rsidR="006C3727" w:rsidRPr="000B368E" w:rsidRDefault="006C3727" w:rsidP="009D23EE">
            <w:pPr>
              <w:jc w:val="right"/>
              <w:rPr>
                <w:rFonts w:ascii="Times New Roman" w:hAnsi="Times New Roman"/>
                <w:sz w:val="20"/>
                <w:szCs w:val="20"/>
              </w:rPr>
            </w:pPr>
          </w:p>
          <w:p w14:paraId="739D7BAC" w14:textId="77777777" w:rsidR="006C3727" w:rsidRPr="000B368E" w:rsidRDefault="006C3727" w:rsidP="009D23EE">
            <w:pPr>
              <w:jc w:val="right"/>
              <w:rPr>
                <w:rFonts w:ascii="Times New Roman" w:hAnsi="Times New Roman"/>
                <w:sz w:val="20"/>
                <w:szCs w:val="20"/>
              </w:rPr>
            </w:pPr>
          </w:p>
          <w:p w14:paraId="7B9E7DDA" w14:textId="77777777" w:rsidR="006C3727" w:rsidRPr="000B368E" w:rsidRDefault="006C3727" w:rsidP="009D23EE">
            <w:pPr>
              <w:jc w:val="right"/>
              <w:rPr>
                <w:rFonts w:ascii="Times New Roman" w:hAnsi="Times New Roman"/>
                <w:sz w:val="20"/>
                <w:szCs w:val="20"/>
              </w:rPr>
            </w:pPr>
            <w:r w:rsidRPr="000B368E">
              <w:rPr>
                <w:rFonts w:ascii="Times New Roman" w:hAnsi="Times New Roman"/>
                <w:sz w:val="20"/>
                <w:szCs w:val="20"/>
              </w:rPr>
              <w:t>0.50, [0.09, 0.37]</w:t>
            </w:r>
          </w:p>
          <w:p w14:paraId="0A4F0484" w14:textId="77777777" w:rsidR="006C3727" w:rsidRPr="000B368E" w:rsidRDefault="006C3727" w:rsidP="009D23EE">
            <w:pPr>
              <w:jc w:val="right"/>
              <w:rPr>
                <w:rFonts w:ascii="Times New Roman" w:hAnsi="Times New Roman"/>
                <w:sz w:val="20"/>
                <w:szCs w:val="20"/>
              </w:rPr>
            </w:pPr>
            <w:r w:rsidRPr="000B368E">
              <w:rPr>
                <w:rFonts w:ascii="Times New Roman" w:hAnsi="Times New Roman"/>
                <w:sz w:val="20"/>
                <w:szCs w:val="20"/>
              </w:rPr>
              <w:t>Interact: 0.23, [-0.23, 0.04]</w:t>
            </w:r>
          </w:p>
          <w:p w14:paraId="146CFA39" w14:textId="77777777" w:rsidR="006C3727" w:rsidRPr="000B368E" w:rsidRDefault="006C3727" w:rsidP="009D23EE">
            <w:pPr>
              <w:jc w:val="right"/>
              <w:rPr>
                <w:rFonts w:ascii="Times New Roman" w:hAnsi="Times New Roman"/>
                <w:sz w:val="20"/>
                <w:szCs w:val="20"/>
              </w:rPr>
            </w:pPr>
            <w:r w:rsidRPr="000B368E">
              <w:rPr>
                <w:rFonts w:ascii="Times New Roman" w:hAnsi="Times New Roman"/>
                <w:sz w:val="20"/>
                <w:szCs w:val="20"/>
              </w:rPr>
              <w:t>Like: -0.10, [-0.23, 0.04]</w:t>
            </w:r>
          </w:p>
          <w:p w14:paraId="33C80E03" w14:textId="77777777" w:rsidR="006C3727" w:rsidRPr="00762411" w:rsidRDefault="006C3727" w:rsidP="009D23EE">
            <w:pPr>
              <w:jc w:val="right"/>
              <w:rPr>
                <w:rFonts w:ascii="Times New Roman" w:hAnsi="Times New Roman"/>
                <w:b/>
                <w:sz w:val="20"/>
                <w:szCs w:val="20"/>
              </w:rPr>
            </w:pPr>
            <w:r w:rsidRPr="000B368E">
              <w:rPr>
                <w:rFonts w:ascii="Times New Roman" w:hAnsi="Times New Roman"/>
                <w:sz w:val="20"/>
                <w:szCs w:val="20"/>
              </w:rPr>
              <w:t>Similar: 0.24, [</w:t>
            </w:r>
            <w:r>
              <w:rPr>
                <w:rFonts w:ascii="Times New Roman" w:hAnsi="Times New Roman"/>
                <w:sz w:val="20"/>
                <w:szCs w:val="20"/>
              </w:rPr>
              <w:t>0.11, 0.38]</w:t>
            </w:r>
            <w:r>
              <w:rPr>
                <w:rFonts w:ascii="Times New Roman" w:hAnsi="Times New Roman"/>
                <w:b/>
                <w:sz w:val="20"/>
                <w:szCs w:val="20"/>
              </w:rPr>
              <w:t xml:space="preserve">  </w:t>
            </w:r>
          </w:p>
          <w:p w14:paraId="1CCE5080" w14:textId="77777777" w:rsidR="006C3727" w:rsidRPr="00CF7120" w:rsidRDefault="006C3727" w:rsidP="009D23EE">
            <w:pPr>
              <w:jc w:val="right"/>
              <w:rPr>
                <w:rFonts w:ascii="Times New Roman" w:hAnsi="Times New Roman"/>
                <w:sz w:val="20"/>
                <w:szCs w:val="20"/>
              </w:rPr>
            </w:pPr>
            <w:r>
              <w:rPr>
                <w:rFonts w:ascii="Times New Roman" w:hAnsi="Times New Roman"/>
                <w:b/>
                <w:sz w:val="20"/>
                <w:szCs w:val="20"/>
              </w:rPr>
              <w:t>0.26</w:t>
            </w:r>
            <w:r w:rsidRPr="00465D04">
              <w:rPr>
                <w:rFonts w:ascii="Times New Roman" w:hAnsi="Times New Roman"/>
                <w:b/>
                <w:sz w:val="20"/>
                <w:szCs w:val="20"/>
              </w:rPr>
              <w:t>, [</w:t>
            </w:r>
            <w:r>
              <w:rPr>
                <w:rFonts w:ascii="Times New Roman" w:hAnsi="Times New Roman"/>
                <w:b/>
                <w:sz w:val="20"/>
                <w:szCs w:val="20"/>
              </w:rPr>
              <w:t>-0.05</w:t>
            </w:r>
            <w:r w:rsidRPr="00465D04">
              <w:rPr>
                <w:rFonts w:ascii="Times New Roman" w:hAnsi="Times New Roman"/>
                <w:b/>
                <w:sz w:val="20"/>
                <w:szCs w:val="20"/>
              </w:rPr>
              <w:t xml:space="preserve">, </w:t>
            </w:r>
            <w:r>
              <w:rPr>
                <w:rFonts w:ascii="Times New Roman" w:hAnsi="Times New Roman"/>
                <w:b/>
                <w:sz w:val="20"/>
                <w:szCs w:val="20"/>
              </w:rPr>
              <w:t>0.57</w:t>
            </w:r>
            <w:r w:rsidRPr="00465D04">
              <w:rPr>
                <w:rFonts w:ascii="Times New Roman" w:hAnsi="Times New Roman"/>
                <w:b/>
                <w:sz w:val="20"/>
                <w:szCs w:val="20"/>
              </w:rPr>
              <w:t>]</w:t>
            </w:r>
          </w:p>
        </w:tc>
      </w:tr>
    </w:tbl>
    <w:p w14:paraId="50D22EA3" w14:textId="1C23A774" w:rsidR="006C3727" w:rsidRDefault="006C3727" w:rsidP="006C3727">
      <w:pPr>
        <w:pStyle w:val="Normal2"/>
        <w:widowControl w:val="0"/>
        <w:ind w:left="-900"/>
        <w:contextualSpacing/>
        <w:rPr>
          <w:rFonts w:ascii="Times New Roman" w:hAnsi="Times New Roman" w:cs="Times New Roman"/>
          <w:sz w:val="20"/>
        </w:rPr>
        <w:sectPr w:rsidR="006C3727" w:rsidSect="009D23EE">
          <w:pgSz w:w="12240" w:h="15840"/>
          <w:pgMar w:top="1350" w:right="360" w:bottom="900" w:left="1800" w:header="720" w:footer="720" w:gutter="0"/>
          <w:cols w:space="720"/>
          <w:docGrid w:linePitch="360"/>
        </w:sectPr>
      </w:pPr>
      <w:r>
        <w:rPr>
          <w:rFonts w:ascii="Times New Roman" w:hAnsi="Times New Roman" w:cs="Times New Roman"/>
          <w:sz w:val="20"/>
        </w:rPr>
        <w:t xml:space="preserve">All degrees of freedom calculated using the Kenward-Roger approximation </w:t>
      </w:r>
      <w:r w:rsidRPr="00EB3EEE">
        <w:rPr>
          <w:rFonts w:ascii="Times New Roman" w:hAnsi="Times New Roman" w:cs="Times New Roman"/>
          <w:sz w:val="20"/>
        </w:rPr>
        <w:t xml:space="preserve">method using </w:t>
      </w:r>
      <w:proofErr w:type="spellStart"/>
      <w:r w:rsidRPr="00EB3EEE">
        <w:rPr>
          <w:rFonts w:ascii="Times New Roman" w:hAnsi="Times New Roman" w:cs="Times New Roman"/>
          <w:i/>
          <w:sz w:val="20"/>
        </w:rPr>
        <w:t>lmerTest</w:t>
      </w:r>
      <w:proofErr w:type="spellEnd"/>
      <w:r w:rsidRPr="00EB3EEE">
        <w:rPr>
          <w:rFonts w:ascii="Times New Roman" w:hAnsi="Times New Roman" w:cs="Times New Roman"/>
          <w:sz w:val="20"/>
        </w:rPr>
        <w:t xml:space="preserve"> (Kuznetsova</w:t>
      </w:r>
      <w:r>
        <w:rPr>
          <w:rFonts w:ascii="Times New Roman" w:hAnsi="Times New Roman" w:cs="Times New Roman"/>
          <w:sz w:val="20"/>
        </w:rPr>
        <w:t xml:space="preserve"> et al.,</w:t>
      </w:r>
      <w:r w:rsidRPr="00EB3EEE">
        <w:rPr>
          <w:rFonts w:ascii="Times New Roman" w:hAnsi="Times New Roman" w:cs="Times New Roman"/>
          <w:sz w:val="20"/>
        </w:rPr>
        <w:t xml:space="preserve"> 2015) and </w:t>
      </w:r>
      <w:proofErr w:type="spellStart"/>
      <w:r w:rsidRPr="00EB3EEE">
        <w:rPr>
          <w:rFonts w:ascii="Times New Roman" w:hAnsi="Times New Roman" w:cs="Times New Roman"/>
          <w:i/>
          <w:sz w:val="20"/>
        </w:rPr>
        <w:t>pbkr</w:t>
      </w:r>
      <w:proofErr w:type="spellEnd"/>
      <w:r w:rsidRPr="00EB3EEE">
        <w:rPr>
          <w:rFonts w:ascii="Times New Roman" w:hAnsi="Times New Roman" w:cs="Times New Roman"/>
          <w:i/>
          <w:sz w:val="20"/>
        </w:rPr>
        <w:t xml:space="preserve"> </w:t>
      </w:r>
      <w:r w:rsidRPr="00EB3EEE">
        <w:rPr>
          <w:rFonts w:ascii="Times New Roman" w:hAnsi="Times New Roman" w:cs="Times New Roman"/>
          <w:sz w:val="20"/>
        </w:rPr>
        <w:t>packages (</w:t>
      </w:r>
      <w:proofErr w:type="spellStart"/>
      <w:r w:rsidRPr="00EB3EEE">
        <w:rPr>
          <w:rFonts w:ascii="Times New Roman" w:hAnsi="Times New Roman" w:cs="Times New Roman"/>
          <w:sz w:val="20"/>
        </w:rPr>
        <w:t>Halekoh</w:t>
      </w:r>
      <w:proofErr w:type="spellEnd"/>
      <w:r w:rsidRPr="00EB3EEE">
        <w:rPr>
          <w:rFonts w:ascii="Times New Roman" w:hAnsi="Times New Roman" w:cs="Times New Roman"/>
          <w:sz w:val="20"/>
        </w:rPr>
        <w:t xml:space="preserve"> &amp; </w:t>
      </w:r>
      <w:proofErr w:type="spellStart"/>
      <w:r w:rsidRPr="00EB3EEE">
        <w:rPr>
          <w:rFonts w:ascii="Times New Roman" w:hAnsi="Times New Roman" w:cs="Times New Roman"/>
          <w:sz w:val="20"/>
        </w:rPr>
        <w:t>Højsgaard</w:t>
      </w:r>
      <w:proofErr w:type="spellEnd"/>
      <w:r w:rsidRPr="00EB3EEE">
        <w:rPr>
          <w:rFonts w:ascii="Times New Roman" w:hAnsi="Times New Roman" w:cs="Times New Roman"/>
          <w:sz w:val="20"/>
        </w:rPr>
        <w:t>, 2014). Confidence intervals are calculated using the bias corrected asymmetry method (</w:t>
      </w:r>
      <w:proofErr w:type="spellStart"/>
      <w:r w:rsidRPr="00EB3EEE">
        <w:rPr>
          <w:rFonts w:ascii="Times New Roman" w:hAnsi="Times New Roman" w:cs="Times New Roman"/>
          <w:sz w:val="20"/>
        </w:rPr>
        <w:t>bCA</w:t>
      </w:r>
      <w:proofErr w:type="spellEnd"/>
      <w:r w:rsidRPr="00EB3EEE">
        <w:rPr>
          <w:rFonts w:ascii="Times New Roman" w:hAnsi="Times New Roman" w:cs="Times New Roman"/>
          <w:sz w:val="20"/>
        </w:rPr>
        <w:t xml:space="preserve">; </w:t>
      </w:r>
      <w:proofErr w:type="spellStart"/>
      <w:r w:rsidRPr="00EB3EEE">
        <w:rPr>
          <w:rFonts w:ascii="Times New Roman" w:hAnsi="Times New Roman" w:cs="Times New Roman"/>
          <w:sz w:val="20"/>
        </w:rPr>
        <w:t>Efron</w:t>
      </w:r>
      <w:proofErr w:type="spellEnd"/>
      <w:r w:rsidRPr="00EB3EEE">
        <w:rPr>
          <w:rFonts w:ascii="Times New Roman" w:hAnsi="Times New Roman" w:cs="Times New Roman"/>
          <w:sz w:val="20"/>
        </w:rPr>
        <w:t>, 1987), with 5000 resamples</w:t>
      </w:r>
      <w:r>
        <w:rPr>
          <w:rFonts w:ascii="Times New Roman" w:hAnsi="Times New Roman" w:cs="Times New Roman"/>
          <w:sz w:val="20"/>
        </w:rPr>
        <w:t xml:space="preserve">. All continuous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mean-centered; categorical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dummy coded.</w:t>
      </w:r>
    </w:p>
    <w:p w14:paraId="2A54085F" w14:textId="77777777" w:rsidR="006C3727" w:rsidRPr="00FD1A0F" w:rsidRDefault="006C3727" w:rsidP="006C3727">
      <w:pPr>
        <w:spacing w:after="120"/>
        <w:ind w:left="-900"/>
        <w:rPr>
          <w:rFonts w:ascii="Times New Roman" w:hAnsi="Times New Roman" w:cs="Times New Roman"/>
        </w:rPr>
      </w:pPr>
      <w:r>
        <w:rPr>
          <w:rFonts w:ascii="Times New Roman" w:hAnsi="Times New Roman" w:cs="Times New Roman"/>
        </w:rPr>
        <w:lastRenderedPageBreak/>
        <w:t>Table S7. Potential moderators in Study 2.</w:t>
      </w:r>
    </w:p>
    <w:tbl>
      <w:tblPr>
        <w:tblStyle w:val="TableGrid"/>
        <w:tblW w:w="11250" w:type="dxa"/>
        <w:tblInd w:w="-792" w:type="dxa"/>
        <w:tblLayout w:type="fixed"/>
        <w:tblLook w:val="04A0" w:firstRow="1" w:lastRow="0" w:firstColumn="1" w:lastColumn="0" w:noHBand="0" w:noVBand="1"/>
      </w:tblPr>
      <w:tblGrid>
        <w:gridCol w:w="2340"/>
        <w:gridCol w:w="3960"/>
        <w:gridCol w:w="2520"/>
        <w:gridCol w:w="2430"/>
      </w:tblGrid>
      <w:tr w:rsidR="006C3727" w:rsidRPr="00375677" w14:paraId="679D53AF" w14:textId="77777777" w:rsidTr="009D23EE">
        <w:trPr>
          <w:trHeight w:val="74"/>
        </w:trPr>
        <w:tc>
          <w:tcPr>
            <w:tcW w:w="11250" w:type="dxa"/>
            <w:gridSpan w:val="4"/>
            <w:tcBorders>
              <w:top w:val="single" w:sz="4" w:space="0" w:color="auto"/>
              <w:left w:val="nil"/>
              <w:right w:val="nil"/>
            </w:tcBorders>
          </w:tcPr>
          <w:p w14:paraId="37558A09" w14:textId="77777777" w:rsidR="006C3727" w:rsidRPr="009E0896" w:rsidRDefault="006C3727" w:rsidP="009D23EE">
            <w:pPr>
              <w:rPr>
                <w:rFonts w:ascii="Times New Roman" w:hAnsi="Times New Roman"/>
                <w:b/>
              </w:rPr>
            </w:pPr>
            <w:r w:rsidRPr="009E0896">
              <w:rPr>
                <w:rFonts w:ascii="Times New Roman" w:hAnsi="Times New Roman"/>
                <w:b/>
              </w:rPr>
              <w:t>Non-Significant Moderators</w:t>
            </w:r>
          </w:p>
        </w:tc>
      </w:tr>
      <w:tr w:rsidR="006C3727" w:rsidRPr="00375677" w14:paraId="69F558B4" w14:textId="77777777" w:rsidTr="009D23EE">
        <w:trPr>
          <w:trHeight w:val="74"/>
        </w:trPr>
        <w:tc>
          <w:tcPr>
            <w:tcW w:w="2340" w:type="dxa"/>
            <w:tcBorders>
              <w:top w:val="single" w:sz="4" w:space="0" w:color="auto"/>
              <w:left w:val="nil"/>
              <w:right w:val="nil"/>
            </w:tcBorders>
          </w:tcPr>
          <w:p w14:paraId="19A0474E" w14:textId="77777777" w:rsidR="006C3727" w:rsidRDefault="006C3727" w:rsidP="009D23EE">
            <w:pPr>
              <w:rPr>
                <w:rFonts w:ascii="Times New Roman" w:hAnsi="Times New Roman"/>
                <w:b/>
                <w:sz w:val="20"/>
                <w:szCs w:val="20"/>
              </w:rPr>
            </w:pPr>
            <w:r>
              <w:rPr>
                <w:rFonts w:ascii="Times New Roman" w:hAnsi="Times New Roman"/>
                <w:b/>
                <w:sz w:val="20"/>
                <w:szCs w:val="20"/>
              </w:rPr>
              <w:t>Variable of Interest</w:t>
            </w:r>
          </w:p>
        </w:tc>
        <w:tc>
          <w:tcPr>
            <w:tcW w:w="3960" w:type="dxa"/>
            <w:tcBorders>
              <w:top w:val="single" w:sz="4" w:space="0" w:color="auto"/>
              <w:left w:val="nil"/>
              <w:right w:val="nil"/>
            </w:tcBorders>
          </w:tcPr>
          <w:p w14:paraId="34DC2FF0" w14:textId="77777777" w:rsidR="006C3727" w:rsidRPr="0009658C" w:rsidRDefault="006C3727" w:rsidP="009D23EE">
            <w:pPr>
              <w:rPr>
                <w:rFonts w:ascii="Times New Roman" w:hAnsi="Times New Roman"/>
                <w:b/>
                <w:sz w:val="20"/>
                <w:szCs w:val="20"/>
              </w:rPr>
            </w:pPr>
            <w:r>
              <w:rPr>
                <w:rFonts w:ascii="Times New Roman" w:hAnsi="Times New Roman"/>
                <w:b/>
                <w:sz w:val="20"/>
                <w:szCs w:val="20"/>
              </w:rPr>
              <w:t>Model Specification / Fixed Effect</w:t>
            </w:r>
          </w:p>
        </w:tc>
        <w:tc>
          <w:tcPr>
            <w:tcW w:w="2520" w:type="dxa"/>
            <w:tcBorders>
              <w:top w:val="single" w:sz="4" w:space="0" w:color="auto"/>
              <w:left w:val="nil"/>
              <w:right w:val="nil"/>
            </w:tcBorders>
          </w:tcPr>
          <w:p w14:paraId="7E27D14A" w14:textId="77777777" w:rsidR="006C3727" w:rsidRDefault="006C3727" w:rsidP="009D23EE">
            <w:pPr>
              <w:rPr>
                <w:rFonts w:ascii="Times New Roman" w:hAnsi="Times New Roman"/>
                <w:b/>
                <w:sz w:val="20"/>
                <w:szCs w:val="20"/>
              </w:rPr>
            </w:pPr>
            <w:r>
              <w:rPr>
                <w:rFonts w:ascii="Times New Roman" w:hAnsi="Times New Roman"/>
                <w:b/>
                <w:sz w:val="20"/>
                <w:szCs w:val="20"/>
              </w:rPr>
              <w:t>F test</w:t>
            </w:r>
          </w:p>
        </w:tc>
        <w:tc>
          <w:tcPr>
            <w:tcW w:w="2430" w:type="dxa"/>
            <w:tcBorders>
              <w:top w:val="single" w:sz="4" w:space="0" w:color="auto"/>
              <w:left w:val="nil"/>
              <w:right w:val="nil"/>
            </w:tcBorders>
          </w:tcPr>
          <w:p w14:paraId="5895128C" w14:textId="77777777" w:rsidR="006C3727" w:rsidRPr="00375677" w:rsidRDefault="006C3727" w:rsidP="009D23EE">
            <w:pPr>
              <w:rPr>
                <w:rFonts w:ascii="Times New Roman" w:hAnsi="Times New Roman"/>
                <w:b/>
                <w:sz w:val="20"/>
                <w:szCs w:val="20"/>
              </w:rPr>
            </w:pPr>
            <w:r>
              <w:rPr>
                <w:rFonts w:ascii="Times New Roman" w:hAnsi="Times New Roman"/>
                <w:b/>
                <w:i/>
                <w:sz w:val="20"/>
                <w:szCs w:val="20"/>
              </w:rPr>
              <w:t>b</w:t>
            </w:r>
            <w:r>
              <w:rPr>
                <w:rFonts w:ascii="Times New Roman" w:hAnsi="Times New Roman"/>
                <w:b/>
                <w:sz w:val="20"/>
                <w:szCs w:val="20"/>
              </w:rPr>
              <w:t xml:space="preserve"> [95% CI]</w:t>
            </w:r>
          </w:p>
        </w:tc>
      </w:tr>
      <w:tr w:rsidR="006C3727" w:rsidRPr="00440F4E" w14:paraId="479F3224" w14:textId="77777777" w:rsidTr="009D23EE">
        <w:trPr>
          <w:trHeight w:val="1620"/>
        </w:trPr>
        <w:tc>
          <w:tcPr>
            <w:tcW w:w="2340" w:type="dxa"/>
            <w:tcBorders>
              <w:top w:val="single" w:sz="4" w:space="0" w:color="auto"/>
              <w:left w:val="nil"/>
              <w:right w:val="nil"/>
            </w:tcBorders>
          </w:tcPr>
          <w:p w14:paraId="5F88FFE0" w14:textId="77777777" w:rsidR="006C3727" w:rsidRPr="00016DCE" w:rsidRDefault="006C3727" w:rsidP="009D23EE">
            <w:pPr>
              <w:rPr>
                <w:rFonts w:ascii="Times New Roman" w:hAnsi="Times New Roman"/>
                <w:b/>
                <w:sz w:val="20"/>
                <w:szCs w:val="20"/>
              </w:rPr>
            </w:pPr>
            <w:r w:rsidRPr="00016DCE">
              <w:rPr>
                <w:rFonts w:ascii="Times New Roman" w:hAnsi="Times New Roman"/>
                <w:b/>
                <w:sz w:val="20"/>
                <w:szCs w:val="20"/>
              </w:rPr>
              <w:t xml:space="preserve">Treatment * </w:t>
            </w:r>
          </w:p>
          <w:p w14:paraId="25CD2033" w14:textId="77777777" w:rsidR="006C3727" w:rsidRPr="00067BB4" w:rsidRDefault="006C3727" w:rsidP="009D23EE">
            <w:pPr>
              <w:rPr>
                <w:rFonts w:ascii="Times New Roman" w:hAnsi="Times New Roman"/>
                <w:sz w:val="20"/>
                <w:szCs w:val="20"/>
              </w:rPr>
            </w:pPr>
            <w:r w:rsidRPr="00016DCE">
              <w:rPr>
                <w:rFonts w:ascii="Times New Roman" w:hAnsi="Times New Roman"/>
                <w:b/>
                <w:sz w:val="20"/>
                <w:szCs w:val="20"/>
              </w:rPr>
              <w:t xml:space="preserve">Opinion Confidence </w:t>
            </w:r>
            <w:r w:rsidRPr="00016DCE">
              <w:rPr>
                <w:rFonts w:ascii="Times New Roman" w:hAnsi="Times New Roman"/>
                <w:b/>
                <w:sz w:val="20"/>
                <w:szCs w:val="20"/>
                <w:vertAlign w:val="subscript"/>
              </w:rPr>
              <w:t>Pre</w:t>
            </w:r>
          </w:p>
        </w:tc>
        <w:tc>
          <w:tcPr>
            <w:tcW w:w="3960" w:type="dxa"/>
            <w:tcBorders>
              <w:top w:val="single" w:sz="4" w:space="0" w:color="auto"/>
              <w:left w:val="nil"/>
              <w:right w:val="nil"/>
            </w:tcBorders>
          </w:tcPr>
          <w:p w14:paraId="49591214"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79176307"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Attitud</w:t>
            </w:r>
            <w:r w:rsidRPr="00067BB4">
              <w:rPr>
                <w:rFonts w:ascii="Times New Roman" w:hAnsi="Times New Roman"/>
                <w:sz w:val="20"/>
                <w:szCs w:val="20"/>
              </w:rPr>
              <w:t xml:space="preserve">e </w:t>
            </w:r>
            <w:r w:rsidRPr="00067BB4">
              <w:rPr>
                <w:rFonts w:ascii="Times New Roman" w:hAnsi="Times New Roman"/>
                <w:sz w:val="20"/>
                <w:szCs w:val="20"/>
                <w:vertAlign w:val="subscript"/>
              </w:rPr>
              <w:t>Pre</w:t>
            </w:r>
            <w:r w:rsidRPr="00067BB4">
              <w:rPr>
                <w:rFonts w:ascii="Times New Roman" w:hAnsi="Times New Roman"/>
                <w:sz w:val="20"/>
                <w:szCs w:val="20"/>
              </w:rPr>
              <w:t xml:space="preserve"> + Question + Treatment * Opinion Confidence </w:t>
            </w:r>
            <w:r w:rsidRPr="00067BB4">
              <w:rPr>
                <w:rFonts w:ascii="Times New Roman" w:hAnsi="Times New Roman"/>
                <w:sz w:val="20"/>
                <w:szCs w:val="20"/>
                <w:vertAlign w:val="subscript"/>
              </w:rPr>
              <w:t>Pre</w:t>
            </w:r>
          </w:p>
          <w:p w14:paraId="113EF49D" w14:textId="77777777" w:rsidR="006C3727" w:rsidRPr="00BB29E5" w:rsidRDefault="006C3727" w:rsidP="009D23EE">
            <w:pPr>
              <w:jc w:val="right"/>
              <w:rPr>
                <w:rFonts w:ascii="Times New Roman" w:hAnsi="Times New Roman"/>
                <w:sz w:val="20"/>
                <w:szCs w:val="20"/>
              </w:rPr>
            </w:pPr>
            <w:r w:rsidRPr="00BB29E5">
              <w:rPr>
                <w:rFonts w:ascii="Times New Roman" w:hAnsi="Times New Roman"/>
                <w:sz w:val="20"/>
                <w:szCs w:val="20"/>
              </w:rPr>
              <w:t xml:space="preserve">Attitude </w:t>
            </w:r>
            <w:r w:rsidRPr="00BB29E5">
              <w:rPr>
                <w:rFonts w:ascii="Times New Roman" w:hAnsi="Times New Roman"/>
                <w:sz w:val="20"/>
                <w:szCs w:val="20"/>
                <w:vertAlign w:val="subscript"/>
              </w:rPr>
              <w:t>Pre</w:t>
            </w:r>
          </w:p>
          <w:p w14:paraId="373AE242" w14:textId="77777777" w:rsidR="006C3727" w:rsidRDefault="006C3727" w:rsidP="009D23EE">
            <w:pPr>
              <w:jc w:val="right"/>
              <w:rPr>
                <w:rFonts w:ascii="Times New Roman" w:hAnsi="Times New Roman"/>
                <w:sz w:val="20"/>
                <w:szCs w:val="20"/>
              </w:rPr>
            </w:pPr>
            <w:r w:rsidRPr="00BB29E5">
              <w:rPr>
                <w:rFonts w:ascii="Times New Roman" w:hAnsi="Times New Roman"/>
                <w:sz w:val="20"/>
                <w:szCs w:val="20"/>
              </w:rPr>
              <w:t>Question</w:t>
            </w:r>
          </w:p>
          <w:p w14:paraId="6906D2CB" w14:textId="77777777" w:rsidR="006C3727" w:rsidRDefault="006C3727" w:rsidP="009D23EE">
            <w:pPr>
              <w:jc w:val="right"/>
              <w:rPr>
                <w:rFonts w:ascii="Times New Roman" w:hAnsi="Times New Roman"/>
                <w:sz w:val="20"/>
                <w:szCs w:val="20"/>
              </w:rPr>
            </w:pPr>
          </w:p>
          <w:p w14:paraId="45D1A743" w14:textId="77777777" w:rsidR="006C3727" w:rsidRPr="00BB29E5" w:rsidRDefault="006C3727" w:rsidP="009D23EE">
            <w:pPr>
              <w:jc w:val="right"/>
              <w:rPr>
                <w:rFonts w:ascii="Times New Roman" w:hAnsi="Times New Roman"/>
                <w:sz w:val="20"/>
                <w:szCs w:val="20"/>
              </w:rPr>
            </w:pPr>
          </w:p>
          <w:p w14:paraId="170A964D" w14:textId="77777777" w:rsidR="006C3727" w:rsidRPr="00BB29E5" w:rsidRDefault="006C3727" w:rsidP="009D23EE">
            <w:pPr>
              <w:jc w:val="right"/>
              <w:rPr>
                <w:rFonts w:ascii="Times New Roman" w:hAnsi="Times New Roman"/>
                <w:sz w:val="20"/>
                <w:szCs w:val="20"/>
              </w:rPr>
            </w:pPr>
            <w:r w:rsidRPr="00BB29E5">
              <w:rPr>
                <w:rFonts w:ascii="Times New Roman" w:hAnsi="Times New Roman"/>
                <w:sz w:val="20"/>
                <w:szCs w:val="20"/>
              </w:rPr>
              <w:t>Treatment</w:t>
            </w:r>
          </w:p>
          <w:p w14:paraId="0C34BD1A" w14:textId="77777777" w:rsidR="006C3727" w:rsidRPr="00BB29E5" w:rsidRDefault="006C3727" w:rsidP="009D23EE">
            <w:pPr>
              <w:jc w:val="right"/>
              <w:rPr>
                <w:rFonts w:ascii="Times New Roman" w:hAnsi="Times New Roman"/>
                <w:sz w:val="20"/>
                <w:szCs w:val="20"/>
              </w:rPr>
            </w:pPr>
            <w:r w:rsidRPr="00BB29E5">
              <w:rPr>
                <w:rFonts w:ascii="Times New Roman" w:hAnsi="Times New Roman"/>
                <w:sz w:val="20"/>
                <w:szCs w:val="20"/>
              </w:rPr>
              <w:t xml:space="preserve">Opinion Confidence </w:t>
            </w:r>
            <w:r w:rsidRPr="00BB29E5">
              <w:rPr>
                <w:rFonts w:ascii="Times New Roman" w:hAnsi="Times New Roman"/>
                <w:sz w:val="20"/>
                <w:szCs w:val="20"/>
                <w:vertAlign w:val="subscript"/>
              </w:rPr>
              <w:t>Pre</w:t>
            </w:r>
          </w:p>
          <w:p w14:paraId="5E47399A" w14:textId="77777777" w:rsidR="006C3727" w:rsidRPr="0044678B" w:rsidRDefault="006C3727" w:rsidP="009D23EE">
            <w:pPr>
              <w:jc w:val="right"/>
              <w:rPr>
                <w:rFonts w:ascii="Times New Roman" w:hAnsi="Times New Roman"/>
                <w:b/>
                <w:sz w:val="20"/>
                <w:szCs w:val="20"/>
              </w:rPr>
            </w:pPr>
            <w:r w:rsidRPr="0044678B">
              <w:rPr>
                <w:rFonts w:ascii="Times New Roman" w:hAnsi="Times New Roman"/>
                <w:b/>
                <w:sz w:val="20"/>
                <w:szCs w:val="20"/>
              </w:rPr>
              <w:t xml:space="preserve">Treatment * Opinion Confidence </w:t>
            </w:r>
            <w:r w:rsidRPr="0044678B">
              <w:rPr>
                <w:rFonts w:ascii="Times New Roman" w:hAnsi="Times New Roman"/>
                <w:b/>
                <w:sz w:val="20"/>
                <w:szCs w:val="20"/>
                <w:vertAlign w:val="subscript"/>
              </w:rPr>
              <w:t>Pre</w:t>
            </w:r>
          </w:p>
        </w:tc>
        <w:tc>
          <w:tcPr>
            <w:tcW w:w="2520" w:type="dxa"/>
            <w:tcBorders>
              <w:top w:val="single" w:sz="4" w:space="0" w:color="auto"/>
              <w:left w:val="nil"/>
              <w:right w:val="nil"/>
            </w:tcBorders>
          </w:tcPr>
          <w:p w14:paraId="6D79BAC2" w14:textId="77777777" w:rsidR="006C3727" w:rsidRDefault="006C3727" w:rsidP="009D23EE">
            <w:pPr>
              <w:rPr>
                <w:rFonts w:ascii="Times New Roman" w:hAnsi="Times New Roman"/>
                <w:sz w:val="20"/>
                <w:szCs w:val="20"/>
              </w:rPr>
            </w:pPr>
          </w:p>
          <w:p w14:paraId="71FEA14E" w14:textId="77777777" w:rsidR="006C3727" w:rsidRDefault="006C3727" w:rsidP="009D23EE">
            <w:pPr>
              <w:rPr>
                <w:rFonts w:ascii="Times New Roman" w:hAnsi="Times New Roman"/>
                <w:sz w:val="20"/>
                <w:szCs w:val="20"/>
              </w:rPr>
            </w:pPr>
          </w:p>
          <w:p w14:paraId="507F1EDA" w14:textId="77777777" w:rsidR="006C3727" w:rsidRDefault="006C3727" w:rsidP="009D23EE">
            <w:pPr>
              <w:rPr>
                <w:rFonts w:ascii="Times New Roman" w:hAnsi="Times New Roman"/>
                <w:sz w:val="20"/>
                <w:szCs w:val="20"/>
              </w:rPr>
            </w:pPr>
          </w:p>
          <w:p w14:paraId="37CF723A" w14:textId="77777777" w:rsidR="006C3727" w:rsidRDefault="006C3727" w:rsidP="009D23EE">
            <w:pPr>
              <w:rPr>
                <w:rFonts w:ascii="Times New Roman" w:hAnsi="Times New Roman"/>
                <w:sz w:val="20"/>
                <w:szCs w:val="20"/>
              </w:rPr>
            </w:pPr>
          </w:p>
          <w:p w14:paraId="2C5DFD87"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2.2) = 170.9, </w:t>
            </w:r>
            <w:r>
              <w:rPr>
                <w:rFonts w:ascii="Times New Roman" w:hAnsi="Times New Roman"/>
                <w:i/>
                <w:sz w:val="20"/>
                <w:szCs w:val="20"/>
              </w:rPr>
              <w:t>p</w:t>
            </w:r>
            <w:r>
              <w:rPr>
                <w:rFonts w:ascii="Times New Roman" w:hAnsi="Times New Roman"/>
                <w:sz w:val="20"/>
                <w:szCs w:val="20"/>
              </w:rPr>
              <w:t xml:space="preserve"> = .004</w:t>
            </w:r>
          </w:p>
          <w:p w14:paraId="2CD3F172"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965.7) = 11.0, </w:t>
            </w:r>
            <w:r>
              <w:rPr>
                <w:rFonts w:ascii="Times New Roman" w:hAnsi="Times New Roman"/>
                <w:i/>
                <w:sz w:val="20"/>
                <w:szCs w:val="20"/>
              </w:rPr>
              <w:t>p</w:t>
            </w:r>
            <w:r>
              <w:rPr>
                <w:rFonts w:ascii="Times New Roman" w:hAnsi="Times New Roman"/>
                <w:sz w:val="20"/>
                <w:szCs w:val="20"/>
              </w:rPr>
              <w:t xml:space="preserve"> &lt; .001</w:t>
            </w:r>
          </w:p>
          <w:p w14:paraId="59E26E3E" w14:textId="77777777" w:rsidR="006C3727" w:rsidRDefault="006C3727" w:rsidP="009D23EE">
            <w:pPr>
              <w:rPr>
                <w:rFonts w:ascii="Times New Roman" w:hAnsi="Times New Roman"/>
                <w:sz w:val="20"/>
                <w:szCs w:val="20"/>
              </w:rPr>
            </w:pPr>
          </w:p>
          <w:p w14:paraId="5EAC1378" w14:textId="77777777" w:rsidR="006C3727" w:rsidRDefault="006C3727" w:rsidP="009D23EE">
            <w:pPr>
              <w:rPr>
                <w:rFonts w:ascii="Times New Roman" w:hAnsi="Times New Roman"/>
                <w:sz w:val="20"/>
                <w:szCs w:val="20"/>
              </w:rPr>
            </w:pPr>
          </w:p>
          <w:p w14:paraId="0A73BF5C"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324.8) = 8.6, </w:t>
            </w:r>
            <w:r>
              <w:rPr>
                <w:rFonts w:ascii="Times New Roman" w:hAnsi="Times New Roman"/>
                <w:i/>
                <w:sz w:val="20"/>
                <w:szCs w:val="20"/>
              </w:rPr>
              <w:t>p</w:t>
            </w:r>
            <w:r>
              <w:rPr>
                <w:rFonts w:ascii="Times New Roman" w:hAnsi="Times New Roman"/>
                <w:sz w:val="20"/>
                <w:szCs w:val="20"/>
              </w:rPr>
              <w:t xml:space="preserve"> = .004</w:t>
            </w:r>
          </w:p>
          <w:p w14:paraId="1580DAF5"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332.7) = 0.05, </w:t>
            </w:r>
            <w:r>
              <w:rPr>
                <w:rFonts w:ascii="Times New Roman" w:hAnsi="Times New Roman"/>
                <w:i/>
                <w:sz w:val="20"/>
                <w:szCs w:val="20"/>
              </w:rPr>
              <w:t>p</w:t>
            </w:r>
            <w:r>
              <w:rPr>
                <w:rFonts w:ascii="Times New Roman" w:hAnsi="Times New Roman"/>
                <w:sz w:val="20"/>
                <w:szCs w:val="20"/>
              </w:rPr>
              <w:t xml:space="preserve"> = .817</w:t>
            </w:r>
          </w:p>
          <w:p w14:paraId="0B5C94C4" w14:textId="77777777" w:rsidR="006C3727" w:rsidRPr="0044678B" w:rsidRDefault="006C3727" w:rsidP="009D23EE">
            <w:pPr>
              <w:rPr>
                <w:rFonts w:ascii="Times New Roman" w:hAnsi="Times New Roman"/>
                <w:b/>
                <w:sz w:val="20"/>
                <w:szCs w:val="20"/>
              </w:rPr>
            </w:pPr>
            <w:r w:rsidRPr="0044678B">
              <w:rPr>
                <w:rFonts w:ascii="Times New Roman" w:hAnsi="Times New Roman"/>
                <w:b/>
                <w:i/>
                <w:sz w:val="20"/>
                <w:szCs w:val="20"/>
              </w:rPr>
              <w:t>F</w:t>
            </w:r>
            <w:r w:rsidRPr="0044678B">
              <w:rPr>
                <w:rFonts w:ascii="Times New Roman" w:hAnsi="Times New Roman"/>
                <w:b/>
                <w:sz w:val="20"/>
                <w:szCs w:val="20"/>
              </w:rPr>
              <w:t xml:space="preserve">(1, 329.9) = 0.01, </w:t>
            </w:r>
            <w:r w:rsidRPr="0044678B">
              <w:rPr>
                <w:rFonts w:ascii="Times New Roman" w:hAnsi="Times New Roman"/>
                <w:b/>
                <w:i/>
                <w:sz w:val="20"/>
                <w:szCs w:val="20"/>
              </w:rPr>
              <w:t>p</w:t>
            </w:r>
            <w:r w:rsidRPr="0044678B">
              <w:rPr>
                <w:rFonts w:ascii="Times New Roman" w:hAnsi="Times New Roman"/>
                <w:b/>
                <w:sz w:val="20"/>
                <w:szCs w:val="20"/>
              </w:rPr>
              <w:t xml:space="preserve"> = .928</w:t>
            </w:r>
          </w:p>
        </w:tc>
        <w:tc>
          <w:tcPr>
            <w:tcW w:w="2430" w:type="dxa"/>
            <w:tcBorders>
              <w:top w:val="single" w:sz="4" w:space="0" w:color="auto"/>
              <w:left w:val="nil"/>
              <w:right w:val="nil"/>
            </w:tcBorders>
          </w:tcPr>
          <w:p w14:paraId="79C3D9AC" w14:textId="77777777" w:rsidR="006C3727" w:rsidRDefault="006C3727" w:rsidP="009D23EE">
            <w:pPr>
              <w:rPr>
                <w:rFonts w:ascii="Times New Roman" w:hAnsi="Times New Roman"/>
                <w:b/>
                <w:sz w:val="20"/>
                <w:szCs w:val="20"/>
              </w:rPr>
            </w:pPr>
            <w:r>
              <w:rPr>
                <w:rFonts w:ascii="Times New Roman" w:hAnsi="Times New Roman"/>
                <w:b/>
                <w:sz w:val="20"/>
                <w:szCs w:val="20"/>
              </w:rPr>
              <w:t xml:space="preserve">Intercept: </w:t>
            </w:r>
          </w:p>
          <w:p w14:paraId="69829DB5" w14:textId="77777777" w:rsidR="006C3727" w:rsidRDefault="006C3727" w:rsidP="009D23EE">
            <w:pPr>
              <w:jc w:val="right"/>
              <w:rPr>
                <w:rFonts w:ascii="Times New Roman" w:hAnsi="Times New Roman"/>
                <w:sz w:val="20"/>
                <w:szCs w:val="20"/>
              </w:rPr>
            </w:pPr>
            <w:r>
              <w:rPr>
                <w:rFonts w:ascii="Times New Roman" w:hAnsi="Times New Roman"/>
                <w:sz w:val="20"/>
                <w:szCs w:val="20"/>
              </w:rPr>
              <w:t>2.13, [1.93, 2.33]</w:t>
            </w:r>
          </w:p>
          <w:p w14:paraId="52E91D44" w14:textId="77777777" w:rsidR="006C3727" w:rsidRDefault="006C3727" w:rsidP="009D23EE">
            <w:pPr>
              <w:jc w:val="right"/>
              <w:rPr>
                <w:rFonts w:ascii="Times New Roman" w:hAnsi="Times New Roman"/>
                <w:sz w:val="20"/>
                <w:szCs w:val="20"/>
              </w:rPr>
            </w:pPr>
          </w:p>
          <w:p w14:paraId="5414A4DA" w14:textId="77777777" w:rsidR="006C3727" w:rsidRPr="00EF4C1B" w:rsidRDefault="006C3727" w:rsidP="009D23EE">
            <w:pPr>
              <w:jc w:val="right"/>
              <w:rPr>
                <w:rFonts w:ascii="Times New Roman" w:hAnsi="Times New Roman"/>
                <w:sz w:val="20"/>
                <w:szCs w:val="20"/>
              </w:rPr>
            </w:pPr>
          </w:p>
          <w:p w14:paraId="37050F4B" w14:textId="77777777" w:rsidR="006C3727" w:rsidRDefault="006C3727" w:rsidP="009D23EE">
            <w:pPr>
              <w:jc w:val="right"/>
              <w:rPr>
                <w:rFonts w:ascii="Times New Roman" w:hAnsi="Times New Roman"/>
                <w:sz w:val="20"/>
                <w:szCs w:val="20"/>
              </w:rPr>
            </w:pPr>
            <w:r>
              <w:rPr>
                <w:rFonts w:ascii="Times New Roman" w:hAnsi="Times New Roman"/>
                <w:sz w:val="20"/>
                <w:szCs w:val="20"/>
              </w:rPr>
              <w:t>0.51, [0.44, 0.58]</w:t>
            </w:r>
          </w:p>
          <w:p w14:paraId="582890C1" w14:textId="77777777" w:rsidR="006C3727" w:rsidRPr="00762411" w:rsidRDefault="006C3727" w:rsidP="009D23EE">
            <w:pPr>
              <w:jc w:val="right"/>
              <w:rPr>
                <w:rFonts w:ascii="Times New Roman" w:hAnsi="Times New Roman"/>
                <w:sz w:val="20"/>
                <w:szCs w:val="20"/>
              </w:rPr>
            </w:pPr>
            <w:r>
              <w:rPr>
                <w:rFonts w:ascii="Times New Roman" w:hAnsi="Times New Roman"/>
                <w:b/>
                <w:sz w:val="20"/>
                <w:szCs w:val="20"/>
              </w:rPr>
              <w:t xml:space="preserve">Interact: </w:t>
            </w:r>
            <w:r>
              <w:rPr>
                <w:rFonts w:ascii="Times New Roman" w:hAnsi="Times New Roman"/>
                <w:sz w:val="20"/>
                <w:szCs w:val="20"/>
              </w:rPr>
              <w:t>0.23, [0.09, 0.38]</w:t>
            </w:r>
          </w:p>
          <w:p w14:paraId="27461428" w14:textId="77777777" w:rsidR="006C3727" w:rsidRPr="00CD45D3" w:rsidRDefault="006C3727" w:rsidP="009D23EE">
            <w:pPr>
              <w:jc w:val="right"/>
              <w:rPr>
                <w:rFonts w:ascii="Times New Roman" w:hAnsi="Times New Roman"/>
                <w:sz w:val="20"/>
                <w:szCs w:val="20"/>
              </w:rPr>
            </w:pPr>
            <w:r>
              <w:rPr>
                <w:rFonts w:ascii="Times New Roman" w:hAnsi="Times New Roman"/>
                <w:b/>
                <w:sz w:val="20"/>
                <w:szCs w:val="20"/>
              </w:rPr>
              <w:t>Like</w:t>
            </w:r>
            <w:r w:rsidRPr="005E704B">
              <w:rPr>
                <w:rFonts w:ascii="Times New Roman" w:hAnsi="Times New Roman"/>
                <w:b/>
                <w:sz w:val="20"/>
                <w:szCs w:val="20"/>
              </w:rPr>
              <w:t>:</w:t>
            </w:r>
            <w:r>
              <w:rPr>
                <w:rFonts w:ascii="Times New Roman" w:hAnsi="Times New Roman"/>
                <w:sz w:val="20"/>
                <w:szCs w:val="20"/>
              </w:rPr>
              <w:t xml:space="preserve"> -0.09, [-0.23, 0.04]</w:t>
            </w:r>
          </w:p>
          <w:p w14:paraId="4680066B" w14:textId="77777777" w:rsidR="006C3727" w:rsidRPr="00762411" w:rsidRDefault="006C3727" w:rsidP="009D23EE">
            <w:pPr>
              <w:jc w:val="right"/>
              <w:rPr>
                <w:rFonts w:ascii="Times New Roman" w:hAnsi="Times New Roman"/>
                <w:b/>
                <w:sz w:val="20"/>
                <w:szCs w:val="20"/>
              </w:rPr>
            </w:pPr>
            <w:r>
              <w:rPr>
                <w:rFonts w:ascii="Times New Roman" w:hAnsi="Times New Roman"/>
                <w:b/>
                <w:sz w:val="20"/>
                <w:szCs w:val="20"/>
              </w:rPr>
              <w:t xml:space="preserve">Similar: </w:t>
            </w:r>
            <w:r>
              <w:rPr>
                <w:rFonts w:ascii="Times New Roman" w:hAnsi="Times New Roman"/>
                <w:sz w:val="20"/>
                <w:szCs w:val="20"/>
              </w:rPr>
              <w:t>0.24, [0.10, 0.38]</w:t>
            </w:r>
            <w:r>
              <w:rPr>
                <w:rFonts w:ascii="Times New Roman" w:hAnsi="Times New Roman"/>
                <w:b/>
                <w:sz w:val="20"/>
                <w:szCs w:val="20"/>
              </w:rPr>
              <w:t xml:space="preserve">  </w:t>
            </w:r>
          </w:p>
          <w:p w14:paraId="38830014"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0.33, [0.11, 0.55]</w:t>
            </w:r>
          </w:p>
          <w:p w14:paraId="14A6C481"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-0.02, [-0.17, 0.14]</w:t>
            </w:r>
            <w:r w:rsidRPr="004807B0">
              <w:rPr>
                <w:rFonts w:ascii="Times New Roman" w:hAnsi="Times New Roman"/>
                <w:sz w:val="20"/>
                <w:szCs w:val="20"/>
              </w:rPr>
              <w:t xml:space="preserve"> </w:t>
            </w:r>
          </w:p>
          <w:p w14:paraId="5CCD360B" w14:textId="77777777" w:rsidR="006C3727" w:rsidRPr="0044678B" w:rsidRDefault="006C3727" w:rsidP="009D23EE">
            <w:pPr>
              <w:jc w:val="right"/>
              <w:rPr>
                <w:rFonts w:ascii="Times New Roman" w:hAnsi="Times New Roman"/>
                <w:b/>
                <w:sz w:val="20"/>
                <w:szCs w:val="20"/>
              </w:rPr>
            </w:pPr>
            <w:r w:rsidRPr="0044678B">
              <w:rPr>
                <w:rFonts w:ascii="Times New Roman" w:hAnsi="Times New Roman"/>
                <w:b/>
                <w:sz w:val="20"/>
                <w:szCs w:val="20"/>
              </w:rPr>
              <w:t>0.01, [-0.18, 0.19]</w:t>
            </w:r>
          </w:p>
        </w:tc>
      </w:tr>
      <w:tr w:rsidR="006C3727" w:rsidRPr="00440F4E" w14:paraId="69FA696D" w14:textId="77777777" w:rsidTr="009D23EE">
        <w:trPr>
          <w:trHeight w:val="1620"/>
        </w:trPr>
        <w:tc>
          <w:tcPr>
            <w:tcW w:w="2340" w:type="dxa"/>
            <w:tcBorders>
              <w:top w:val="single" w:sz="4" w:space="0" w:color="auto"/>
              <w:left w:val="nil"/>
              <w:bottom w:val="single" w:sz="4" w:space="0" w:color="auto"/>
              <w:right w:val="nil"/>
            </w:tcBorders>
          </w:tcPr>
          <w:p w14:paraId="1B1955F2" w14:textId="77777777" w:rsidR="006C3727" w:rsidRPr="00016DCE" w:rsidRDefault="006C3727" w:rsidP="009D23EE">
            <w:pPr>
              <w:rPr>
                <w:rFonts w:ascii="Times New Roman" w:hAnsi="Times New Roman"/>
                <w:b/>
                <w:sz w:val="20"/>
                <w:szCs w:val="20"/>
              </w:rPr>
            </w:pPr>
            <w:r w:rsidRPr="00016DCE">
              <w:rPr>
                <w:rFonts w:ascii="Times New Roman" w:hAnsi="Times New Roman"/>
                <w:b/>
                <w:sz w:val="20"/>
                <w:szCs w:val="20"/>
              </w:rPr>
              <w:t xml:space="preserve">Treatment * </w:t>
            </w:r>
          </w:p>
          <w:p w14:paraId="3602F131" w14:textId="77777777" w:rsidR="006C3727" w:rsidRPr="0009658C" w:rsidRDefault="006C3727" w:rsidP="009D23EE">
            <w:pPr>
              <w:rPr>
                <w:rFonts w:ascii="Times New Roman" w:hAnsi="Times New Roman"/>
                <w:b/>
                <w:sz w:val="20"/>
                <w:szCs w:val="20"/>
              </w:rPr>
            </w:pPr>
            <w:r w:rsidRPr="00016DCE">
              <w:rPr>
                <w:rFonts w:ascii="Times New Roman" w:hAnsi="Times New Roman"/>
                <w:b/>
                <w:sz w:val="20"/>
                <w:szCs w:val="20"/>
              </w:rPr>
              <w:t xml:space="preserve">Knowledge </w:t>
            </w:r>
            <w:r w:rsidRPr="00016DCE">
              <w:rPr>
                <w:rFonts w:ascii="Times New Roman" w:hAnsi="Times New Roman"/>
                <w:b/>
                <w:sz w:val="20"/>
                <w:szCs w:val="20"/>
                <w:vertAlign w:val="subscript"/>
              </w:rPr>
              <w:t>Pre</w:t>
            </w:r>
          </w:p>
        </w:tc>
        <w:tc>
          <w:tcPr>
            <w:tcW w:w="3960" w:type="dxa"/>
            <w:tcBorders>
              <w:top w:val="single" w:sz="4" w:space="0" w:color="auto"/>
              <w:left w:val="nil"/>
              <w:bottom w:val="single" w:sz="4" w:space="0" w:color="auto"/>
              <w:right w:val="nil"/>
            </w:tcBorders>
          </w:tcPr>
          <w:p w14:paraId="29EBBB32"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53793133"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Attitude </w:t>
            </w:r>
            <w:r w:rsidRPr="00067BB4">
              <w:rPr>
                <w:rFonts w:ascii="Times New Roman" w:hAnsi="Times New Roman"/>
                <w:sz w:val="20"/>
                <w:szCs w:val="20"/>
                <w:vertAlign w:val="subscript"/>
              </w:rPr>
              <w:t>Pre</w:t>
            </w:r>
            <w:r w:rsidRPr="00067BB4">
              <w:rPr>
                <w:rFonts w:ascii="Times New Roman" w:hAnsi="Times New Roman"/>
                <w:sz w:val="20"/>
                <w:szCs w:val="20"/>
              </w:rPr>
              <w:t xml:space="preserve"> + Question + Treatment * Knowledge </w:t>
            </w:r>
            <w:r w:rsidRPr="00067BB4">
              <w:rPr>
                <w:rFonts w:ascii="Times New Roman" w:hAnsi="Times New Roman"/>
                <w:sz w:val="20"/>
                <w:szCs w:val="20"/>
                <w:vertAlign w:val="subscript"/>
              </w:rPr>
              <w:t>Pre</w:t>
            </w:r>
          </w:p>
          <w:p w14:paraId="6B6148AB" w14:textId="77777777" w:rsidR="006C3727" w:rsidRPr="00B21182" w:rsidRDefault="006C3727" w:rsidP="009D23EE">
            <w:pPr>
              <w:jc w:val="right"/>
              <w:rPr>
                <w:rFonts w:ascii="Times New Roman" w:hAnsi="Times New Roman"/>
                <w:sz w:val="20"/>
                <w:szCs w:val="20"/>
              </w:rPr>
            </w:pPr>
            <w:r w:rsidRPr="00B21182">
              <w:rPr>
                <w:rFonts w:ascii="Times New Roman" w:hAnsi="Times New Roman"/>
                <w:sz w:val="20"/>
                <w:szCs w:val="20"/>
              </w:rPr>
              <w:t xml:space="preserve">Attitude </w:t>
            </w:r>
            <w:r w:rsidRPr="00B21182">
              <w:rPr>
                <w:rFonts w:ascii="Times New Roman" w:hAnsi="Times New Roman"/>
                <w:sz w:val="20"/>
                <w:szCs w:val="20"/>
                <w:vertAlign w:val="subscript"/>
              </w:rPr>
              <w:t>Pre</w:t>
            </w:r>
          </w:p>
          <w:p w14:paraId="0E2DAB7B" w14:textId="77777777" w:rsidR="006C3727" w:rsidRPr="00B21182" w:rsidRDefault="006C3727" w:rsidP="009D23EE">
            <w:pPr>
              <w:jc w:val="right"/>
              <w:rPr>
                <w:rFonts w:ascii="Times New Roman" w:hAnsi="Times New Roman"/>
                <w:sz w:val="20"/>
                <w:szCs w:val="20"/>
              </w:rPr>
            </w:pPr>
            <w:r w:rsidRPr="00B21182">
              <w:rPr>
                <w:rFonts w:ascii="Times New Roman" w:hAnsi="Times New Roman"/>
                <w:sz w:val="20"/>
                <w:szCs w:val="20"/>
              </w:rPr>
              <w:t>Question</w:t>
            </w:r>
          </w:p>
          <w:p w14:paraId="09183BC5" w14:textId="77777777" w:rsidR="006C3727" w:rsidRPr="00B21182" w:rsidRDefault="006C3727" w:rsidP="009D23EE">
            <w:pPr>
              <w:jc w:val="right"/>
              <w:rPr>
                <w:rFonts w:ascii="Times New Roman" w:hAnsi="Times New Roman"/>
                <w:sz w:val="20"/>
                <w:szCs w:val="20"/>
              </w:rPr>
            </w:pPr>
          </w:p>
          <w:p w14:paraId="01B99CE2" w14:textId="77777777" w:rsidR="006C3727" w:rsidRPr="00B21182" w:rsidRDefault="006C3727" w:rsidP="009D23EE">
            <w:pPr>
              <w:jc w:val="right"/>
              <w:rPr>
                <w:rFonts w:ascii="Times New Roman" w:hAnsi="Times New Roman"/>
                <w:sz w:val="20"/>
                <w:szCs w:val="20"/>
              </w:rPr>
            </w:pPr>
          </w:p>
          <w:p w14:paraId="48C432F0" w14:textId="77777777" w:rsidR="006C3727" w:rsidRPr="00B21182" w:rsidRDefault="006C3727" w:rsidP="009D23EE">
            <w:pPr>
              <w:jc w:val="right"/>
              <w:rPr>
                <w:rFonts w:ascii="Times New Roman" w:hAnsi="Times New Roman"/>
                <w:sz w:val="20"/>
                <w:szCs w:val="20"/>
              </w:rPr>
            </w:pPr>
            <w:r w:rsidRPr="00B21182">
              <w:rPr>
                <w:rFonts w:ascii="Times New Roman" w:hAnsi="Times New Roman"/>
                <w:sz w:val="20"/>
                <w:szCs w:val="20"/>
              </w:rPr>
              <w:t>Treatment</w:t>
            </w:r>
          </w:p>
          <w:p w14:paraId="29E2FACE" w14:textId="77777777" w:rsidR="006C3727" w:rsidRPr="00B21182" w:rsidRDefault="006C3727" w:rsidP="009D23EE">
            <w:pPr>
              <w:jc w:val="right"/>
              <w:rPr>
                <w:rFonts w:ascii="Times New Roman" w:hAnsi="Times New Roman"/>
                <w:sz w:val="20"/>
                <w:szCs w:val="20"/>
              </w:rPr>
            </w:pPr>
            <w:r w:rsidRPr="00B21182">
              <w:rPr>
                <w:rFonts w:ascii="Times New Roman" w:hAnsi="Times New Roman"/>
                <w:sz w:val="20"/>
                <w:szCs w:val="20"/>
              </w:rPr>
              <w:t xml:space="preserve">Knowledge </w:t>
            </w:r>
            <w:r w:rsidRPr="00B21182">
              <w:rPr>
                <w:rFonts w:ascii="Times New Roman" w:hAnsi="Times New Roman"/>
                <w:sz w:val="20"/>
                <w:szCs w:val="20"/>
                <w:vertAlign w:val="subscript"/>
              </w:rPr>
              <w:t>Pre</w:t>
            </w:r>
          </w:p>
          <w:p w14:paraId="03BC849C" w14:textId="77777777" w:rsidR="006C3727" w:rsidRPr="0044678B" w:rsidRDefault="006C3727" w:rsidP="009D23EE">
            <w:pPr>
              <w:jc w:val="right"/>
              <w:rPr>
                <w:rFonts w:ascii="Times New Roman" w:hAnsi="Times New Roman"/>
                <w:b/>
                <w:sz w:val="20"/>
                <w:szCs w:val="20"/>
              </w:rPr>
            </w:pPr>
            <w:r w:rsidRPr="0044678B">
              <w:rPr>
                <w:rFonts w:ascii="Times New Roman" w:hAnsi="Times New Roman"/>
                <w:b/>
                <w:sz w:val="20"/>
                <w:szCs w:val="20"/>
              </w:rPr>
              <w:t xml:space="preserve">Treatment * Knowledge </w:t>
            </w:r>
            <w:r w:rsidRPr="0044678B">
              <w:rPr>
                <w:rFonts w:ascii="Times New Roman" w:hAnsi="Times New Roman"/>
                <w:b/>
                <w:sz w:val="20"/>
                <w:szCs w:val="20"/>
                <w:vertAlign w:val="subscript"/>
              </w:rPr>
              <w:t>Pre</w:t>
            </w:r>
          </w:p>
        </w:tc>
        <w:tc>
          <w:tcPr>
            <w:tcW w:w="2520" w:type="dxa"/>
            <w:tcBorders>
              <w:top w:val="single" w:sz="4" w:space="0" w:color="auto"/>
              <w:left w:val="nil"/>
              <w:bottom w:val="single" w:sz="4" w:space="0" w:color="auto"/>
              <w:right w:val="nil"/>
            </w:tcBorders>
          </w:tcPr>
          <w:p w14:paraId="72380AFE" w14:textId="77777777" w:rsidR="006C3727" w:rsidRDefault="006C3727" w:rsidP="009D23EE">
            <w:pPr>
              <w:rPr>
                <w:rFonts w:ascii="Times New Roman" w:hAnsi="Times New Roman"/>
                <w:b/>
                <w:sz w:val="20"/>
                <w:szCs w:val="20"/>
              </w:rPr>
            </w:pPr>
          </w:p>
          <w:p w14:paraId="6B0AA68F" w14:textId="77777777" w:rsidR="006C3727" w:rsidRDefault="006C3727" w:rsidP="009D23EE">
            <w:pPr>
              <w:rPr>
                <w:rFonts w:ascii="Times New Roman" w:hAnsi="Times New Roman"/>
                <w:b/>
                <w:sz w:val="20"/>
                <w:szCs w:val="20"/>
              </w:rPr>
            </w:pPr>
          </w:p>
          <w:p w14:paraId="12A4B88F" w14:textId="77777777" w:rsidR="006C3727" w:rsidRDefault="006C3727" w:rsidP="009D23EE">
            <w:pPr>
              <w:rPr>
                <w:rFonts w:ascii="Times New Roman" w:hAnsi="Times New Roman"/>
                <w:b/>
                <w:sz w:val="20"/>
                <w:szCs w:val="20"/>
              </w:rPr>
            </w:pPr>
          </w:p>
          <w:p w14:paraId="5448FC1F" w14:textId="77777777" w:rsidR="006C3727" w:rsidRDefault="006C3727" w:rsidP="009D23EE">
            <w:pPr>
              <w:rPr>
                <w:rFonts w:ascii="Times New Roman" w:hAnsi="Times New Roman"/>
                <w:b/>
                <w:sz w:val="20"/>
                <w:szCs w:val="20"/>
              </w:rPr>
            </w:pPr>
          </w:p>
          <w:p w14:paraId="0EFD179E"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2.3) = 150.2, </w:t>
            </w:r>
            <w:r>
              <w:rPr>
                <w:rFonts w:ascii="Times New Roman" w:hAnsi="Times New Roman"/>
                <w:i/>
                <w:sz w:val="20"/>
                <w:szCs w:val="20"/>
              </w:rPr>
              <w:t>p</w:t>
            </w:r>
            <w:r>
              <w:rPr>
                <w:rFonts w:ascii="Times New Roman" w:hAnsi="Times New Roman"/>
                <w:sz w:val="20"/>
                <w:szCs w:val="20"/>
              </w:rPr>
              <w:t xml:space="preserve"> = .004</w:t>
            </w:r>
          </w:p>
          <w:p w14:paraId="1E7FC086"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930.1) = 10.0, </w:t>
            </w:r>
            <w:r>
              <w:rPr>
                <w:rFonts w:ascii="Times New Roman" w:hAnsi="Times New Roman"/>
                <w:i/>
                <w:sz w:val="20"/>
                <w:szCs w:val="20"/>
              </w:rPr>
              <w:t>p</w:t>
            </w:r>
            <w:r>
              <w:rPr>
                <w:rFonts w:ascii="Times New Roman" w:hAnsi="Times New Roman"/>
                <w:sz w:val="20"/>
                <w:szCs w:val="20"/>
              </w:rPr>
              <w:t xml:space="preserve"> &lt; .001</w:t>
            </w:r>
          </w:p>
          <w:p w14:paraId="26098A08" w14:textId="77777777" w:rsidR="006C3727" w:rsidRDefault="006C3727" w:rsidP="009D23EE">
            <w:pPr>
              <w:rPr>
                <w:rFonts w:ascii="Times New Roman" w:hAnsi="Times New Roman"/>
                <w:sz w:val="20"/>
                <w:szCs w:val="20"/>
              </w:rPr>
            </w:pPr>
          </w:p>
          <w:p w14:paraId="570114F8" w14:textId="77777777" w:rsidR="006C3727" w:rsidRDefault="006C3727" w:rsidP="009D23EE">
            <w:pPr>
              <w:rPr>
                <w:rFonts w:ascii="Times New Roman" w:hAnsi="Times New Roman"/>
                <w:sz w:val="20"/>
                <w:szCs w:val="20"/>
              </w:rPr>
            </w:pPr>
          </w:p>
          <w:p w14:paraId="5F8E538C"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312.5) = 8.8, </w:t>
            </w:r>
            <w:r>
              <w:rPr>
                <w:rFonts w:ascii="Times New Roman" w:hAnsi="Times New Roman"/>
                <w:i/>
                <w:sz w:val="20"/>
                <w:szCs w:val="20"/>
              </w:rPr>
              <w:t>p</w:t>
            </w:r>
            <w:r>
              <w:rPr>
                <w:rFonts w:ascii="Times New Roman" w:hAnsi="Times New Roman"/>
                <w:sz w:val="20"/>
                <w:szCs w:val="20"/>
              </w:rPr>
              <w:t xml:space="preserve"> = .003</w:t>
            </w:r>
          </w:p>
          <w:p w14:paraId="7227F973"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314.0) = 0.03, </w:t>
            </w:r>
            <w:r>
              <w:rPr>
                <w:rFonts w:ascii="Times New Roman" w:hAnsi="Times New Roman"/>
                <w:i/>
                <w:sz w:val="20"/>
                <w:szCs w:val="20"/>
              </w:rPr>
              <w:t>p</w:t>
            </w:r>
            <w:r>
              <w:rPr>
                <w:rFonts w:ascii="Times New Roman" w:hAnsi="Times New Roman"/>
                <w:sz w:val="20"/>
                <w:szCs w:val="20"/>
              </w:rPr>
              <w:t xml:space="preserve"> = .856</w:t>
            </w:r>
          </w:p>
          <w:p w14:paraId="02999795" w14:textId="77777777" w:rsidR="006C3727" w:rsidRPr="006214C7" w:rsidRDefault="006C3727" w:rsidP="009D23EE">
            <w:pPr>
              <w:rPr>
                <w:rFonts w:ascii="Times New Roman" w:hAnsi="Times New Roman"/>
                <w:b/>
                <w:sz w:val="20"/>
                <w:szCs w:val="20"/>
              </w:rPr>
            </w:pPr>
            <w:r w:rsidRPr="006214C7">
              <w:rPr>
                <w:rFonts w:ascii="Times New Roman" w:hAnsi="Times New Roman"/>
                <w:b/>
                <w:i/>
                <w:sz w:val="20"/>
                <w:szCs w:val="20"/>
              </w:rPr>
              <w:t>F</w:t>
            </w:r>
            <w:r w:rsidRPr="006214C7">
              <w:rPr>
                <w:rFonts w:ascii="Times New Roman" w:hAnsi="Times New Roman"/>
                <w:b/>
                <w:sz w:val="20"/>
                <w:szCs w:val="20"/>
              </w:rPr>
              <w:t xml:space="preserve">(1, 311.4) = 0.13, </w:t>
            </w:r>
            <w:r w:rsidRPr="006214C7">
              <w:rPr>
                <w:rFonts w:ascii="Times New Roman" w:hAnsi="Times New Roman"/>
                <w:b/>
                <w:i/>
                <w:sz w:val="20"/>
                <w:szCs w:val="20"/>
              </w:rPr>
              <w:t>p</w:t>
            </w:r>
            <w:r w:rsidRPr="006214C7">
              <w:rPr>
                <w:rFonts w:ascii="Times New Roman" w:hAnsi="Times New Roman"/>
                <w:b/>
                <w:sz w:val="20"/>
                <w:szCs w:val="20"/>
              </w:rPr>
              <w:t xml:space="preserve"> = .714</w:t>
            </w:r>
          </w:p>
        </w:tc>
        <w:tc>
          <w:tcPr>
            <w:tcW w:w="2430" w:type="dxa"/>
            <w:tcBorders>
              <w:top w:val="single" w:sz="4" w:space="0" w:color="auto"/>
              <w:left w:val="nil"/>
              <w:bottom w:val="single" w:sz="4" w:space="0" w:color="auto"/>
              <w:right w:val="nil"/>
            </w:tcBorders>
          </w:tcPr>
          <w:p w14:paraId="5958EAB2" w14:textId="77777777" w:rsidR="006C3727" w:rsidRDefault="006C3727" w:rsidP="009D23EE">
            <w:pPr>
              <w:rPr>
                <w:rFonts w:ascii="Times New Roman" w:hAnsi="Times New Roman"/>
                <w:b/>
                <w:sz w:val="20"/>
                <w:szCs w:val="20"/>
              </w:rPr>
            </w:pPr>
            <w:r>
              <w:rPr>
                <w:rFonts w:ascii="Times New Roman" w:hAnsi="Times New Roman"/>
                <w:b/>
                <w:sz w:val="20"/>
                <w:szCs w:val="20"/>
              </w:rPr>
              <w:t xml:space="preserve">Intercept: </w:t>
            </w:r>
          </w:p>
          <w:p w14:paraId="43309804" w14:textId="77777777" w:rsidR="006C3727" w:rsidRDefault="006C3727" w:rsidP="009D23EE">
            <w:pPr>
              <w:jc w:val="right"/>
              <w:rPr>
                <w:rFonts w:ascii="Times New Roman" w:hAnsi="Times New Roman"/>
                <w:sz w:val="20"/>
                <w:szCs w:val="20"/>
              </w:rPr>
            </w:pPr>
            <w:r>
              <w:rPr>
                <w:rFonts w:ascii="Times New Roman" w:hAnsi="Times New Roman"/>
                <w:sz w:val="20"/>
                <w:szCs w:val="20"/>
              </w:rPr>
              <w:t>2.13, [1.92, 2.34]</w:t>
            </w:r>
          </w:p>
          <w:p w14:paraId="3A44AAC5" w14:textId="77777777" w:rsidR="006C3727" w:rsidRDefault="006C3727" w:rsidP="009D23EE">
            <w:pPr>
              <w:jc w:val="right"/>
              <w:rPr>
                <w:rFonts w:ascii="Times New Roman" w:hAnsi="Times New Roman"/>
                <w:sz w:val="20"/>
                <w:szCs w:val="20"/>
              </w:rPr>
            </w:pPr>
          </w:p>
          <w:p w14:paraId="77580ED2" w14:textId="77777777" w:rsidR="006C3727" w:rsidRPr="00EF4C1B" w:rsidRDefault="006C3727" w:rsidP="009D23EE">
            <w:pPr>
              <w:jc w:val="right"/>
              <w:rPr>
                <w:rFonts w:ascii="Times New Roman" w:hAnsi="Times New Roman"/>
                <w:sz w:val="20"/>
                <w:szCs w:val="20"/>
              </w:rPr>
            </w:pPr>
          </w:p>
          <w:p w14:paraId="083D8488" w14:textId="77777777" w:rsidR="006C3727" w:rsidRDefault="006C3727" w:rsidP="009D23EE">
            <w:pPr>
              <w:jc w:val="right"/>
              <w:rPr>
                <w:rFonts w:ascii="Times New Roman" w:hAnsi="Times New Roman"/>
                <w:sz w:val="20"/>
                <w:szCs w:val="20"/>
              </w:rPr>
            </w:pPr>
            <w:r>
              <w:rPr>
                <w:rFonts w:ascii="Times New Roman" w:hAnsi="Times New Roman"/>
                <w:sz w:val="20"/>
                <w:szCs w:val="20"/>
              </w:rPr>
              <w:t>0.50, [0.42, 0.57]</w:t>
            </w:r>
          </w:p>
          <w:p w14:paraId="3B11FACC" w14:textId="77777777" w:rsidR="006C3727" w:rsidRPr="00762411" w:rsidRDefault="006C3727" w:rsidP="009D23EE">
            <w:pPr>
              <w:jc w:val="right"/>
              <w:rPr>
                <w:rFonts w:ascii="Times New Roman" w:hAnsi="Times New Roman"/>
                <w:sz w:val="20"/>
                <w:szCs w:val="20"/>
              </w:rPr>
            </w:pPr>
            <w:r>
              <w:rPr>
                <w:rFonts w:ascii="Times New Roman" w:hAnsi="Times New Roman"/>
                <w:b/>
                <w:sz w:val="20"/>
                <w:szCs w:val="20"/>
              </w:rPr>
              <w:t xml:space="preserve">Interact: </w:t>
            </w:r>
            <w:r>
              <w:rPr>
                <w:rFonts w:ascii="Times New Roman" w:hAnsi="Times New Roman"/>
                <w:sz w:val="20"/>
                <w:szCs w:val="20"/>
              </w:rPr>
              <w:t>0.21, [0.07, 0.35]</w:t>
            </w:r>
          </w:p>
          <w:p w14:paraId="3BCF3016" w14:textId="77777777" w:rsidR="006C3727" w:rsidRPr="00CD45D3" w:rsidRDefault="006C3727" w:rsidP="009D23EE">
            <w:pPr>
              <w:jc w:val="right"/>
              <w:rPr>
                <w:rFonts w:ascii="Times New Roman" w:hAnsi="Times New Roman"/>
                <w:sz w:val="20"/>
                <w:szCs w:val="20"/>
              </w:rPr>
            </w:pPr>
            <w:r>
              <w:rPr>
                <w:rFonts w:ascii="Times New Roman" w:hAnsi="Times New Roman"/>
                <w:b/>
                <w:sz w:val="20"/>
                <w:szCs w:val="20"/>
              </w:rPr>
              <w:t>Like</w:t>
            </w:r>
            <w:r w:rsidRPr="005E704B">
              <w:rPr>
                <w:rFonts w:ascii="Times New Roman" w:hAnsi="Times New Roman"/>
                <w:b/>
                <w:sz w:val="20"/>
                <w:szCs w:val="20"/>
              </w:rPr>
              <w:t>:</w:t>
            </w:r>
            <w:r>
              <w:rPr>
                <w:rFonts w:ascii="Times New Roman" w:hAnsi="Times New Roman"/>
                <w:sz w:val="20"/>
                <w:szCs w:val="20"/>
              </w:rPr>
              <w:t xml:space="preserve"> -0.10, [-0.24, 0.03]</w:t>
            </w:r>
          </w:p>
          <w:p w14:paraId="16749CE1" w14:textId="77777777" w:rsidR="006C3727" w:rsidRPr="00762411" w:rsidRDefault="006C3727" w:rsidP="009D23EE">
            <w:pPr>
              <w:jc w:val="right"/>
              <w:rPr>
                <w:rFonts w:ascii="Times New Roman" w:hAnsi="Times New Roman"/>
                <w:b/>
                <w:sz w:val="20"/>
                <w:szCs w:val="20"/>
              </w:rPr>
            </w:pPr>
            <w:r>
              <w:rPr>
                <w:rFonts w:ascii="Times New Roman" w:hAnsi="Times New Roman"/>
                <w:b/>
                <w:sz w:val="20"/>
                <w:szCs w:val="20"/>
              </w:rPr>
              <w:t xml:space="preserve">Similar: </w:t>
            </w:r>
            <w:r>
              <w:rPr>
                <w:rFonts w:ascii="Times New Roman" w:hAnsi="Times New Roman"/>
                <w:sz w:val="20"/>
                <w:szCs w:val="20"/>
              </w:rPr>
              <w:t>0.23, [0.09, 0.36]</w:t>
            </w:r>
            <w:r>
              <w:rPr>
                <w:rFonts w:ascii="Times New Roman" w:hAnsi="Times New Roman"/>
                <w:b/>
                <w:sz w:val="20"/>
                <w:szCs w:val="20"/>
              </w:rPr>
              <w:t xml:space="preserve">  </w:t>
            </w:r>
          </w:p>
          <w:p w14:paraId="12B311E6"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0.35, [0.12, 0.58]</w:t>
            </w:r>
          </w:p>
          <w:p w14:paraId="7AC253D5"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-0.02, [-0.22, 0.18]</w:t>
            </w:r>
            <w:r w:rsidRPr="004807B0">
              <w:rPr>
                <w:rFonts w:ascii="Times New Roman" w:hAnsi="Times New Roman"/>
                <w:sz w:val="20"/>
                <w:szCs w:val="20"/>
              </w:rPr>
              <w:t xml:space="preserve"> </w:t>
            </w:r>
          </w:p>
          <w:p w14:paraId="0C1703D3" w14:textId="77777777" w:rsidR="006C3727" w:rsidRPr="004842C8" w:rsidRDefault="006C3727" w:rsidP="009D23EE">
            <w:pPr>
              <w:jc w:val="right"/>
              <w:rPr>
                <w:rFonts w:ascii="Times New Roman" w:hAnsi="Times New Roman"/>
                <w:b/>
                <w:sz w:val="20"/>
                <w:szCs w:val="20"/>
              </w:rPr>
            </w:pPr>
            <w:r w:rsidRPr="004842C8">
              <w:rPr>
                <w:rFonts w:ascii="Times New Roman" w:hAnsi="Times New Roman"/>
                <w:b/>
                <w:sz w:val="20"/>
                <w:szCs w:val="20"/>
              </w:rPr>
              <w:t>0.05, [-0.19, 0.28]</w:t>
            </w:r>
          </w:p>
        </w:tc>
      </w:tr>
    </w:tbl>
    <w:p w14:paraId="46AB6825" w14:textId="241A8BF6" w:rsidR="006C3727" w:rsidRDefault="006C3727" w:rsidP="006C3727">
      <w:pPr>
        <w:pStyle w:val="Normal2"/>
        <w:widowControl w:val="0"/>
        <w:ind w:left="-900"/>
        <w:contextualSpacing/>
        <w:rPr>
          <w:rFonts w:ascii="Times New Roman" w:hAnsi="Times New Roman" w:cs="Times New Roman"/>
          <w:sz w:val="20"/>
        </w:rPr>
        <w:sectPr w:rsidR="006C3727" w:rsidSect="009D23EE">
          <w:pgSz w:w="12240" w:h="15840"/>
          <w:pgMar w:top="1350" w:right="360" w:bottom="900" w:left="1800" w:header="720" w:footer="720" w:gutter="0"/>
          <w:cols w:space="720"/>
          <w:docGrid w:linePitch="360"/>
        </w:sectPr>
      </w:pPr>
      <w:r>
        <w:rPr>
          <w:rFonts w:ascii="Times New Roman" w:hAnsi="Times New Roman" w:cs="Times New Roman"/>
          <w:sz w:val="20"/>
        </w:rPr>
        <w:t xml:space="preserve">All degrees of freedom calculated using the Kenward-Roger approximation </w:t>
      </w:r>
      <w:r w:rsidRPr="00EB3EEE">
        <w:rPr>
          <w:rFonts w:ascii="Times New Roman" w:hAnsi="Times New Roman" w:cs="Times New Roman"/>
          <w:sz w:val="20"/>
        </w:rPr>
        <w:t xml:space="preserve">method using </w:t>
      </w:r>
      <w:proofErr w:type="spellStart"/>
      <w:r w:rsidRPr="00EB3EEE">
        <w:rPr>
          <w:rFonts w:ascii="Times New Roman" w:hAnsi="Times New Roman" w:cs="Times New Roman"/>
          <w:i/>
          <w:sz w:val="20"/>
        </w:rPr>
        <w:t>lmerTest</w:t>
      </w:r>
      <w:proofErr w:type="spellEnd"/>
      <w:r>
        <w:rPr>
          <w:rFonts w:ascii="Times New Roman" w:hAnsi="Times New Roman" w:cs="Times New Roman"/>
          <w:sz w:val="20"/>
        </w:rPr>
        <w:t xml:space="preserve"> (Kuznetsova et al.</w:t>
      </w:r>
      <w:r w:rsidRPr="00EB3EEE">
        <w:rPr>
          <w:rFonts w:ascii="Times New Roman" w:hAnsi="Times New Roman" w:cs="Times New Roman"/>
          <w:sz w:val="20"/>
        </w:rPr>
        <w:t xml:space="preserve">, 2015) and </w:t>
      </w:r>
      <w:proofErr w:type="spellStart"/>
      <w:r w:rsidRPr="00EB3EEE">
        <w:rPr>
          <w:rFonts w:ascii="Times New Roman" w:hAnsi="Times New Roman" w:cs="Times New Roman"/>
          <w:i/>
          <w:sz w:val="20"/>
        </w:rPr>
        <w:t>pbkr</w:t>
      </w:r>
      <w:proofErr w:type="spellEnd"/>
      <w:r w:rsidRPr="00EB3EEE">
        <w:rPr>
          <w:rFonts w:ascii="Times New Roman" w:hAnsi="Times New Roman" w:cs="Times New Roman"/>
          <w:i/>
          <w:sz w:val="20"/>
        </w:rPr>
        <w:t xml:space="preserve"> </w:t>
      </w:r>
      <w:r w:rsidRPr="00EB3EEE">
        <w:rPr>
          <w:rFonts w:ascii="Times New Roman" w:hAnsi="Times New Roman" w:cs="Times New Roman"/>
          <w:sz w:val="20"/>
        </w:rPr>
        <w:t>packages (</w:t>
      </w:r>
      <w:proofErr w:type="spellStart"/>
      <w:r w:rsidRPr="00EB3EEE">
        <w:rPr>
          <w:rFonts w:ascii="Times New Roman" w:hAnsi="Times New Roman" w:cs="Times New Roman"/>
          <w:sz w:val="20"/>
        </w:rPr>
        <w:t>Halekoh</w:t>
      </w:r>
      <w:proofErr w:type="spellEnd"/>
      <w:r w:rsidRPr="00EB3EEE">
        <w:rPr>
          <w:rFonts w:ascii="Times New Roman" w:hAnsi="Times New Roman" w:cs="Times New Roman"/>
          <w:sz w:val="20"/>
        </w:rPr>
        <w:t xml:space="preserve"> &amp; </w:t>
      </w:r>
      <w:proofErr w:type="spellStart"/>
      <w:r w:rsidRPr="00EB3EEE">
        <w:rPr>
          <w:rFonts w:ascii="Times New Roman" w:hAnsi="Times New Roman" w:cs="Times New Roman"/>
          <w:sz w:val="20"/>
        </w:rPr>
        <w:t>Højsgaard</w:t>
      </w:r>
      <w:proofErr w:type="spellEnd"/>
      <w:r w:rsidRPr="00EB3EEE">
        <w:rPr>
          <w:rFonts w:ascii="Times New Roman" w:hAnsi="Times New Roman" w:cs="Times New Roman"/>
          <w:sz w:val="20"/>
        </w:rPr>
        <w:t>, 2014). Confidence intervals are calculated using the bias corrected asymmetry method (</w:t>
      </w:r>
      <w:proofErr w:type="spellStart"/>
      <w:r w:rsidRPr="00EB3EEE">
        <w:rPr>
          <w:rFonts w:ascii="Times New Roman" w:hAnsi="Times New Roman" w:cs="Times New Roman"/>
          <w:sz w:val="20"/>
        </w:rPr>
        <w:t>bCA</w:t>
      </w:r>
      <w:proofErr w:type="spellEnd"/>
      <w:r w:rsidRPr="00EB3EEE">
        <w:rPr>
          <w:rFonts w:ascii="Times New Roman" w:hAnsi="Times New Roman" w:cs="Times New Roman"/>
          <w:sz w:val="20"/>
        </w:rPr>
        <w:t xml:space="preserve">; </w:t>
      </w:r>
      <w:proofErr w:type="spellStart"/>
      <w:r w:rsidRPr="00EB3EEE">
        <w:rPr>
          <w:rFonts w:ascii="Times New Roman" w:hAnsi="Times New Roman" w:cs="Times New Roman"/>
          <w:sz w:val="20"/>
        </w:rPr>
        <w:t>Efron</w:t>
      </w:r>
      <w:proofErr w:type="spellEnd"/>
      <w:r w:rsidRPr="00EB3EEE">
        <w:rPr>
          <w:rFonts w:ascii="Times New Roman" w:hAnsi="Times New Roman" w:cs="Times New Roman"/>
          <w:sz w:val="20"/>
        </w:rPr>
        <w:t>, 1987), with 5000 resamples</w:t>
      </w:r>
      <w:r>
        <w:rPr>
          <w:rFonts w:ascii="Times New Roman" w:hAnsi="Times New Roman" w:cs="Times New Roman"/>
          <w:sz w:val="20"/>
        </w:rPr>
        <w:t xml:space="preserve">. All continuous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mean-centered; categorical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dummy coded.</w:t>
      </w:r>
    </w:p>
    <w:p w14:paraId="38C71C59" w14:textId="77777777" w:rsidR="006C3727" w:rsidRPr="0071440C" w:rsidRDefault="006C3727" w:rsidP="006C3727">
      <w:pPr>
        <w:pStyle w:val="Normal2"/>
        <w:widowControl w:val="0"/>
        <w:ind w:left="-900"/>
        <w:contextualSpacing/>
        <w:rPr>
          <w:rFonts w:ascii="Times New Roman" w:hAnsi="Times New Roman" w:cs="Times New Roman"/>
          <w:szCs w:val="24"/>
        </w:rPr>
      </w:pPr>
      <w:r>
        <w:rPr>
          <w:rFonts w:ascii="Times New Roman" w:hAnsi="Times New Roman" w:cs="Times New Roman"/>
          <w:szCs w:val="24"/>
        </w:rPr>
        <w:lastRenderedPageBreak/>
        <w:t>Table S8. Potential confirmation bias in Study 2.</w:t>
      </w:r>
    </w:p>
    <w:tbl>
      <w:tblPr>
        <w:tblStyle w:val="TableGrid"/>
        <w:tblW w:w="11250" w:type="dxa"/>
        <w:tblInd w:w="-792" w:type="dxa"/>
        <w:tblLayout w:type="fixed"/>
        <w:tblLook w:val="04A0" w:firstRow="1" w:lastRow="0" w:firstColumn="1" w:lastColumn="0" w:noHBand="0" w:noVBand="1"/>
      </w:tblPr>
      <w:tblGrid>
        <w:gridCol w:w="1980"/>
        <w:gridCol w:w="3960"/>
        <w:gridCol w:w="2610"/>
        <w:gridCol w:w="2700"/>
      </w:tblGrid>
      <w:tr w:rsidR="006C3727" w:rsidRPr="00375677" w14:paraId="57AAAFCE" w14:textId="77777777" w:rsidTr="009D23EE">
        <w:trPr>
          <w:trHeight w:val="74"/>
        </w:trPr>
        <w:tc>
          <w:tcPr>
            <w:tcW w:w="1980" w:type="dxa"/>
            <w:tcBorders>
              <w:top w:val="single" w:sz="4" w:space="0" w:color="auto"/>
              <w:left w:val="nil"/>
              <w:right w:val="nil"/>
            </w:tcBorders>
          </w:tcPr>
          <w:p w14:paraId="4997520E" w14:textId="77777777" w:rsidR="006C3727" w:rsidRDefault="006C3727" w:rsidP="009D23EE">
            <w:pPr>
              <w:rPr>
                <w:rFonts w:ascii="Times New Roman" w:hAnsi="Times New Roman"/>
                <w:b/>
                <w:sz w:val="20"/>
                <w:szCs w:val="20"/>
              </w:rPr>
            </w:pPr>
            <w:r>
              <w:rPr>
                <w:rFonts w:ascii="Times New Roman" w:hAnsi="Times New Roman"/>
                <w:b/>
                <w:sz w:val="20"/>
                <w:szCs w:val="20"/>
              </w:rPr>
              <w:t>Variable of Interest</w:t>
            </w:r>
          </w:p>
        </w:tc>
        <w:tc>
          <w:tcPr>
            <w:tcW w:w="3960" w:type="dxa"/>
            <w:tcBorders>
              <w:top w:val="single" w:sz="4" w:space="0" w:color="auto"/>
              <w:left w:val="nil"/>
              <w:right w:val="nil"/>
            </w:tcBorders>
          </w:tcPr>
          <w:p w14:paraId="4D33C71D" w14:textId="77777777" w:rsidR="006C3727" w:rsidRPr="0009658C" w:rsidRDefault="006C3727" w:rsidP="009D23EE">
            <w:pPr>
              <w:rPr>
                <w:rFonts w:ascii="Times New Roman" w:hAnsi="Times New Roman"/>
                <w:b/>
                <w:sz w:val="20"/>
                <w:szCs w:val="20"/>
              </w:rPr>
            </w:pPr>
            <w:r>
              <w:rPr>
                <w:rFonts w:ascii="Times New Roman" w:hAnsi="Times New Roman"/>
                <w:b/>
                <w:sz w:val="20"/>
                <w:szCs w:val="20"/>
              </w:rPr>
              <w:t>Model Specification / Fixed Effect</w:t>
            </w:r>
          </w:p>
        </w:tc>
        <w:tc>
          <w:tcPr>
            <w:tcW w:w="2610" w:type="dxa"/>
            <w:tcBorders>
              <w:top w:val="single" w:sz="4" w:space="0" w:color="auto"/>
              <w:left w:val="nil"/>
              <w:right w:val="nil"/>
            </w:tcBorders>
          </w:tcPr>
          <w:p w14:paraId="566A902E" w14:textId="77777777" w:rsidR="006C3727" w:rsidRDefault="006C3727" w:rsidP="009D23EE">
            <w:pPr>
              <w:rPr>
                <w:rFonts w:ascii="Times New Roman" w:hAnsi="Times New Roman"/>
                <w:b/>
                <w:sz w:val="20"/>
                <w:szCs w:val="20"/>
              </w:rPr>
            </w:pPr>
            <w:r>
              <w:rPr>
                <w:rFonts w:ascii="Times New Roman" w:hAnsi="Times New Roman"/>
                <w:b/>
                <w:sz w:val="20"/>
                <w:szCs w:val="20"/>
              </w:rPr>
              <w:t>F test</w:t>
            </w:r>
          </w:p>
        </w:tc>
        <w:tc>
          <w:tcPr>
            <w:tcW w:w="2700" w:type="dxa"/>
            <w:tcBorders>
              <w:top w:val="single" w:sz="4" w:space="0" w:color="auto"/>
              <w:left w:val="nil"/>
              <w:right w:val="nil"/>
            </w:tcBorders>
          </w:tcPr>
          <w:p w14:paraId="512A1D16" w14:textId="77777777" w:rsidR="006C3727" w:rsidRPr="00375677" w:rsidRDefault="006C3727" w:rsidP="009D23EE">
            <w:pPr>
              <w:rPr>
                <w:rFonts w:ascii="Times New Roman" w:hAnsi="Times New Roman"/>
                <w:b/>
                <w:sz w:val="20"/>
                <w:szCs w:val="20"/>
              </w:rPr>
            </w:pPr>
            <w:r>
              <w:rPr>
                <w:rFonts w:ascii="Times New Roman" w:hAnsi="Times New Roman"/>
                <w:b/>
                <w:i/>
                <w:sz w:val="20"/>
                <w:szCs w:val="20"/>
              </w:rPr>
              <w:t>b</w:t>
            </w:r>
            <w:r>
              <w:rPr>
                <w:rFonts w:ascii="Times New Roman" w:hAnsi="Times New Roman"/>
                <w:b/>
                <w:sz w:val="20"/>
                <w:szCs w:val="20"/>
              </w:rPr>
              <w:t xml:space="preserve"> [95% CI]</w:t>
            </w:r>
          </w:p>
        </w:tc>
      </w:tr>
      <w:tr w:rsidR="006C3727" w:rsidRPr="0044678B" w14:paraId="6D2CE80D" w14:textId="77777777" w:rsidTr="009D23EE">
        <w:trPr>
          <w:trHeight w:val="1620"/>
        </w:trPr>
        <w:tc>
          <w:tcPr>
            <w:tcW w:w="1980" w:type="dxa"/>
            <w:tcBorders>
              <w:top w:val="single" w:sz="4" w:space="0" w:color="auto"/>
              <w:left w:val="nil"/>
              <w:bottom w:val="single" w:sz="4" w:space="0" w:color="auto"/>
              <w:right w:val="nil"/>
            </w:tcBorders>
          </w:tcPr>
          <w:p w14:paraId="4A27515F" w14:textId="77777777" w:rsidR="006C3727" w:rsidRPr="00067BB4" w:rsidRDefault="006C3727" w:rsidP="009D23EE">
            <w:pPr>
              <w:rPr>
                <w:rFonts w:ascii="Times New Roman" w:hAnsi="Times New Roman"/>
                <w:sz w:val="20"/>
                <w:szCs w:val="20"/>
              </w:rPr>
            </w:pPr>
            <w:r w:rsidRPr="00067BB4">
              <w:rPr>
                <w:rFonts w:ascii="Times New Roman" w:hAnsi="Times New Roman"/>
                <w:sz w:val="20"/>
                <w:szCs w:val="20"/>
              </w:rPr>
              <w:t xml:space="preserve">Treatment * </w:t>
            </w:r>
          </w:p>
          <w:p w14:paraId="616973B0" w14:textId="77777777" w:rsidR="006C3727" w:rsidRPr="00CF5A04" w:rsidRDefault="006C3727" w:rsidP="009D23EE">
            <w:pPr>
              <w:rPr>
                <w:rFonts w:ascii="Times New Roman" w:hAnsi="Times New Roman"/>
                <w:sz w:val="20"/>
                <w:szCs w:val="20"/>
                <w:vertAlign w:val="subscript"/>
              </w:rPr>
            </w:pPr>
            <w:r>
              <w:rPr>
                <w:rFonts w:ascii="Times New Roman" w:hAnsi="Times New Roman"/>
                <w:sz w:val="20"/>
                <w:szCs w:val="20"/>
              </w:rPr>
              <w:t xml:space="preserve">Attitude </w:t>
            </w:r>
            <w:r>
              <w:rPr>
                <w:rFonts w:ascii="Times New Roman" w:hAnsi="Times New Roman"/>
                <w:sz w:val="20"/>
                <w:szCs w:val="20"/>
                <w:vertAlign w:val="subscript"/>
              </w:rPr>
              <w:t>Pre</w:t>
            </w:r>
          </w:p>
        </w:tc>
        <w:tc>
          <w:tcPr>
            <w:tcW w:w="3960" w:type="dxa"/>
            <w:tcBorders>
              <w:top w:val="single" w:sz="4" w:space="0" w:color="auto"/>
              <w:left w:val="nil"/>
              <w:bottom w:val="single" w:sz="4" w:space="0" w:color="auto"/>
              <w:right w:val="nil"/>
            </w:tcBorders>
          </w:tcPr>
          <w:p w14:paraId="25882066"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724FAD63" w14:textId="77777777" w:rsidR="006C3727" w:rsidRPr="006C3C10" w:rsidRDefault="006C3727" w:rsidP="009D23EE">
            <w:pPr>
              <w:rPr>
                <w:rFonts w:ascii="Times New Roman" w:hAnsi="Times New Roman"/>
                <w:b/>
                <w:sz w:val="20"/>
                <w:szCs w:val="20"/>
                <w:vertAlign w:val="subscript"/>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Pr>
                <w:rFonts w:ascii="Times New Roman" w:hAnsi="Times New Roman"/>
                <w:sz w:val="20"/>
                <w:szCs w:val="20"/>
              </w:rPr>
              <w:t xml:space="preserve">Attitude </w:t>
            </w:r>
            <w:r>
              <w:rPr>
                <w:rFonts w:ascii="Times New Roman" w:hAnsi="Times New Roman"/>
                <w:sz w:val="20"/>
                <w:szCs w:val="20"/>
                <w:vertAlign w:val="subscript"/>
              </w:rPr>
              <w:t>Pre</w:t>
            </w:r>
          </w:p>
          <w:p w14:paraId="75BBA1FA" w14:textId="77777777" w:rsidR="006C3727" w:rsidRDefault="006C3727" w:rsidP="009D23EE">
            <w:pPr>
              <w:ind w:firstLine="792"/>
              <w:jc w:val="right"/>
              <w:rPr>
                <w:rFonts w:ascii="Times New Roman" w:hAnsi="Times New Roman"/>
                <w:sz w:val="20"/>
                <w:szCs w:val="20"/>
              </w:rPr>
            </w:pPr>
            <w:r w:rsidRPr="00BB29E5">
              <w:rPr>
                <w:rFonts w:ascii="Times New Roman" w:hAnsi="Times New Roman"/>
                <w:sz w:val="20"/>
                <w:szCs w:val="20"/>
              </w:rPr>
              <w:t>Question</w:t>
            </w:r>
          </w:p>
          <w:p w14:paraId="3A41ED21" w14:textId="77777777" w:rsidR="006C3727" w:rsidRDefault="006C3727" w:rsidP="009D23EE">
            <w:pPr>
              <w:ind w:firstLine="792"/>
              <w:jc w:val="right"/>
              <w:rPr>
                <w:rFonts w:ascii="Times New Roman" w:hAnsi="Times New Roman"/>
                <w:sz w:val="20"/>
                <w:szCs w:val="20"/>
              </w:rPr>
            </w:pPr>
          </w:p>
          <w:p w14:paraId="0E32E7D4" w14:textId="77777777" w:rsidR="006C3727" w:rsidRPr="00BB29E5" w:rsidRDefault="006C3727" w:rsidP="009D23EE">
            <w:pPr>
              <w:ind w:firstLine="792"/>
              <w:jc w:val="right"/>
              <w:rPr>
                <w:rFonts w:ascii="Times New Roman" w:hAnsi="Times New Roman"/>
                <w:sz w:val="20"/>
                <w:szCs w:val="20"/>
              </w:rPr>
            </w:pPr>
          </w:p>
          <w:p w14:paraId="51F46583"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Treatment</w:t>
            </w:r>
          </w:p>
          <w:p w14:paraId="27E746F5" w14:textId="77777777" w:rsidR="006C3727" w:rsidRDefault="006C3727" w:rsidP="009D23EE">
            <w:pPr>
              <w:jc w:val="right"/>
              <w:rPr>
                <w:rFonts w:ascii="Times New Roman" w:hAnsi="Times New Roman"/>
                <w:sz w:val="20"/>
                <w:szCs w:val="20"/>
                <w:vertAlign w:val="subscript"/>
              </w:rPr>
            </w:pPr>
            <w:r w:rsidRPr="00BB29E5">
              <w:rPr>
                <w:rFonts w:ascii="Times New Roman" w:hAnsi="Times New Roman"/>
                <w:sz w:val="20"/>
                <w:szCs w:val="20"/>
              </w:rPr>
              <w:t xml:space="preserve">Attitude </w:t>
            </w:r>
            <w:r w:rsidRPr="00BB29E5">
              <w:rPr>
                <w:rFonts w:ascii="Times New Roman" w:hAnsi="Times New Roman"/>
                <w:sz w:val="20"/>
                <w:szCs w:val="20"/>
                <w:vertAlign w:val="subscript"/>
              </w:rPr>
              <w:t>Pre</w:t>
            </w:r>
          </w:p>
          <w:p w14:paraId="6E99DBD9" w14:textId="77777777" w:rsidR="006C3727" w:rsidRPr="008F4A45" w:rsidRDefault="006C3727" w:rsidP="009D23EE">
            <w:pPr>
              <w:jc w:val="right"/>
              <w:rPr>
                <w:rFonts w:ascii="Times New Roman" w:hAnsi="Times New Roman"/>
                <w:b/>
                <w:sz w:val="20"/>
                <w:szCs w:val="20"/>
                <w:vertAlign w:val="subscript"/>
              </w:rPr>
            </w:pPr>
            <w:r w:rsidRPr="008F4A45">
              <w:rPr>
                <w:rFonts w:ascii="Times New Roman" w:hAnsi="Times New Roman"/>
                <w:b/>
                <w:sz w:val="20"/>
                <w:szCs w:val="20"/>
              </w:rPr>
              <w:t xml:space="preserve">Treatment * Attitude </w:t>
            </w:r>
            <w:r w:rsidRPr="008F4A45">
              <w:rPr>
                <w:rFonts w:ascii="Times New Roman" w:hAnsi="Times New Roman"/>
                <w:b/>
                <w:sz w:val="20"/>
                <w:szCs w:val="20"/>
                <w:vertAlign w:val="subscript"/>
              </w:rPr>
              <w:t>Pre</w:t>
            </w:r>
          </w:p>
        </w:tc>
        <w:tc>
          <w:tcPr>
            <w:tcW w:w="2610" w:type="dxa"/>
            <w:tcBorders>
              <w:top w:val="single" w:sz="4" w:space="0" w:color="auto"/>
              <w:left w:val="nil"/>
              <w:bottom w:val="single" w:sz="4" w:space="0" w:color="auto"/>
              <w:right w:val="nil"/>
            </w:tcBorders>
          </w:tcPr>
          <w:p w14:paraId="1F94128A" w14:textId="77777777" w:rsidR="006C3727" w:rsidRPr="00685268" w:rsidRDefault="006C3727" w:rsidP="009D23EE">
            <w:pPr>
              <w:rPr>
                <w:rFonts w:ascii="Times New Roman" w:hAnsi="Times New Roman"/>
                <w:sz w:val="20"/>
                <w:szCs w:val="20"/>
              </w:rPr>
            </w:pPr>
          </w:p>
          <w:p w14:paraId="0E97F19B" w14:textId="77777777" w:rsidR="006C3727" w:rsidRPr="00685268" w:rsidRDefault="006C3727" w:rsidP="009D23EE">
            <w:pPr>
              <w:rPr>
                <w:rFonts w:ascii="Times New Roman" w:hAnsi="Times New Roman"/>
                <w:sz w:val="20"/>
                <w:szCs w:val="20"/>
              </w:rPr>
            </w:pPr>
          </w:p>
          <w:p w14:paraId="761C86FF" w14:textId="77777777" w:rsidR="006C3727" w:rsidRPr="00685268" w:rsidRDefault="006C3727" w:rsidP="009D23EE">
            <w:pPr>
              <w:rPr>
                <w:rFonts w:ascii="Times New Roman" w:hAnsi="Times New Roman"/>
                <w:sz w:val="20"/>
                <w:szCs w:val="20"/>
              </w:rPr>
            </w:pPr>
          </w:p>
          <w:p w14:paraId="3F73CD9D" w14:textId="77777777" w:rsidR="006C3727" w:rsidRPr="00685268" w:rsidRDefault="006C3727" w:rsidP="009D23EE">
            <w:pPr>
              <w:rPr>
                <w:rFonts w:ascii="Times New Roman" w:hAnsi="Times New Roman"/>
                <w:sz w:val="20"/>
                <w:szCs w:val="20"/>
              </w:rPr>
            </w:pPr>
          </w:p>
          <w:p w14:paraId="58A3C5F1"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971.6) = 10.9, </w:t>
            </w:r>
            <w:r>
              <w:rPr>
                <w:rFonts w:ascii="Times New Roman" w:hAnsi="Times New Roman"/>
                <w:i/>
                <w:sz w:val="20"/>
                <w:szCs w:val="20"/>
              </w:rPr>
              <w:t>p</w:t>
            </w:r>
            <w:r>
              <w:rPr>
                <w:rFonts w:ascii="Times New Roman" w:hAnsi="Times New Roman"/>
                <w:sz w:val="20"/>
                <w:szCs w:val="20"/>
              </w:rPr>
              <w:t xml:space="preserve"> &lt; .001</w:t>
            </w:r>
          </w:p>
          <w:p w14:paraId="1DED9A73" w14:textId="77777777" w:rsidR="006C3727" w:rsidRDefault="006C3727" w:rsidP="009D23EE">
            <w:pPr>
              <w:rPr>
                <w:rFonts w:ascii="Times New Roman" w:hAnsi="Times New Roman"/>
                <w:sz w:val="20"/>
                <w:szCs w:val="20"/>
              </w:rPr>
            </w:pPr>
          </w:p>
          <w:p w14:paraId="3F4AF6D5" w14:textId="77777777" w:rsidR="006C3727" w:rsidRDefault="006C3727" w:rsidP="009D23EE">
            <w:pPr>
              <w:rPr>
                <w:rFonts w:ascii="Times New Roman" w:hAnsi="Times New Roman"/>
                <w:sz w:val="20"/>
                <w:szCs w:val="20"/>
              </w:rPr>
            </w:pPr>
          </w:p>
          <w:p w14:paraId="39EC270A"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327.8) = 8.7, </w:t>
            </w:r>
            <w:r>
              <w:rPr>
                <w:rFonts w:ascii="Times New Roman" w:hAnsi="Times New Roman"/>
                <w:i/>
                <w:sz w:val="20"/>
                <w:szCs w:val="20"/>
              </w:rPr>
              <w:t>p</w:t>
            </w:r>
            <w:r>
              <w:rPr>
                <w:rFonts w:ascii="Times New Roman" w:hAnsi="Times New Roman"/>
                <w:sz w:val="20"/>
                <w:szCs w:val="20"/>
              </w:rPr>
              <w:t xml:space="preserve"> = .003</w:t>
            </w:r>
          </w:p>
          <w:p w14:paraId="33A2866C"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9.4) = 62.7, </w:t>
            </w:r>
            <w:r>
              <w:rPr>
                <w:rFonts w:ascii="Times New Roman" w:hAnsi="Times New Roman"/>
                <w:i/>
                <w:sz w:val="20"/>
                <w:szCs w:val="20"/>
              </w:rPr>
              <w:t>p</w:t>
            </w:r>
            <w:r>
              <w:rPr>
                <w:rFonts w:ascii="Times New Roman" w:hAnsi="Times New Roman"/>
                <w:sz w:val="20"/>
                <w:szCs w:val="20"/>
              </w:rPr>
              <w:t xml:space="preserve"> &lt; .001</w:t>
            </w:r>
          </w:p>
          <w:p w14:paraId="7D0BA443" w14:textId="77777777" w:rsidR="006C3727" w:rsidRPr="007C0F27" w:rsidRDefault="006C3727" w:rsidP="009D23EE">
            <w:pPr>
              <w:rPr>
                <w:rFonts w:ascii="Times New Roman" w:hAnsi="Times New Roman"/>
                <w:b/>
                <w:sz w:val="20"/>
                <w:szCs w:val="20"/>
              </w:rPr>
            </w:pPr>
            <w:r w:rsidRPr="007C0F27">
              <w:rPr>
                <w:rFonts w:ascii="Times New Roman" w:hAnsi="Times New Roman"/>
                <w:b/>
                <w:i/>
                <w:sz w:val="20"/>
                <w:szCs w:val="20"/>
              </w:rPr>
              <w:t>F</w:t>
            </w:r>
            <w:r w:rsidRPr="007C0F27">
              <w:rPr>
                <w:rFonts w:ascii="Times New Roman" w:hAnsi="Times New Roman"/>
                <w:b/>
                <w:sz w:val="20"/>
                <w:szCs w:val="20"/>
              </w:rPr>
              <w:t xml:space="preserve">(1, 165.9) = 0.09, </w:t>
            </w:r>
            <w:r w:rsidRPr="007C0F27">
              <w:rPr>
                <w:rFonts w:ascii="Times New Roman" w:hAnsi="Times New Roman"/>
                <w:b/>
                <w:i/>
                <w:sz w:val="20"/>
                <w:szCs w:val="20"/>
              </w:rPr>
              <w:t>p</w:t>
            </w:r>
            <w:r w:rsidRPr="007C0F27">
              <w:rPr>
                <w:rFonts w:ascii="Times New Roman" w:hAnsi="Times New Roman"/>
                <w:b/>
                <w:sz w:val="20"/>
                <w:szCs w:val="20"/>
              </w:rPr>
              <w:t xml:space="preserve"> = .767</w:t>
            </w:r>
          </w:p>
        </w:tc>
        <w:tc>
          <w:tcPr>
            <w:tcW w:w="2700" w:type="dxa"/>
            <w:tcBorders>
              <w:top w:val="single" w:sz="4" w:space="0" w:color="auto"/>
              <w:left w:val="nil"/>
              <w:bottom w:val="single" w:sz="4" w:space="0" w:color="auto"/>
              <w:right w:val="nil"/>
            </w:tcBorders>
          </w:tcPr>
          <w:p w14:paraId="42A9A609" w14:textId="77777777" w:rsidR="006C3727" w:rsidRPr="00DD476D" w:rsidRDefault="006C3727" w:rsidP="009D23EE">
            <w:pPr>
              <w:rPr>
                <w:rFonts w:ascii="Times New Roman" w:hAnsi="Times New Roman"/>
                <w:sz w:val="20"/>
                <w:szCs w:val="20"/>
              </w:rPr>
            </w:pPr>
            <w:r w:rsidRPr="00DD476D">
              <w:rPr>
                <w:rFonts w:ascii="Times New Roman" w:hAnsi="Times New Roman"/>
                <w:sz w:val="20"/>
                <w:szCs w:val="20"/>
              </w:rPr>
              <w:t xml:space="preserve">Intercept: </w:t>
            </w:r>
          </w:p>
          <w:p w14:paraId="01537F50"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2.14</w:t>
            </w:r>
            <w:r>
              <w:rPr>
                <w:rFonts w:ascii="Times New Roman" w:hAnsi="Times New Roman"/>
                <w:sz w:val="20"/>
                <w:szCs w:val="20"/>
              </w:rPr>
              <w:t>, [1.94</w:t>
            </w:r>
            <w:r w:rsidRPr="00DD476D">
              <w:rPr>
                <w:rFonts w:ascii="Times New Roman" w:hAnsi="Times New Roman"/>
                <w:sz w:val="20"/>
                <w:szCs w:val="20"/>
              </w:rPr>
              <w:t xml:space="preserve">, </w:t>
            </w:r>
            <w:r>
              <w:rPr>
                <w:rFonts w:ascii="Times New Roman" w:hAnsi="Times New Roman"/>
                <w:sz w:val="20"/>
                <w:szCs w:val="20"/>
              </w:rPr>
              <w:t>2.34</w:t>
            </w:r>
            <w:r w:rsidRPr="00DD476D">
              <w:rPr>
                <w:rFonts w:ascii="Times New Roman" w:hAnsi="Times New Roman"/>
                <w:sz w:val="20"/>
                <w:szCs w:val="20"/>
              </w:rPr>
              <w:t>]</w:t>
            </w:r>
          </w:p>
          <w:p w14:paraId="7B47E3F2" w14:textId="77777777" w:rsidR="006C3727" w:rsidRPr="00DD476D" w:rsidRDefault="006C3727" w:rsidP="009D23EE">
            <w:pPr>
              <w:jc w:val="right"/>
              <w:rPr>
                <w:rFonts w:ascii="Times New Roman" w:hAnsi="Times New Roman"/>
                <w:sz w:val="20"/>
                <w:szCs w:val="20"/>
              </w:rPr>
            </w:pPr>
          </w:p>
          <w:p w14:paraId="1000AA7D" w14:textId="77777777" w:rsidR="006C3727" w:rsidRPr="00DD476D" w:rsidRDefault="006C3727" w:rsidP="009D23EE">
            <w:pPr>
              <w:jc w:val="right"/>
              <w:rPr>
                <w:rFonts w:ascii="Times New Roman" w:hAnsi="Times New Roman"/>
                <w:sz w:val="20"/>
                <w:szCs w:val="20"/>
              </w:rPr>
            </w:pPr>
          </w:p>
          <w:p w14:paraId="049927E6"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Interact: 0.23, [</w:t>
            </w:r>
            <w:r>
              <w:rPr>
                <w:rFonts w:ascii="Times New Roman" w:hAnsi="Times New Roman"/>
                <w:sz w:val="20"/>
                <w:szCs w:val="20"/>
              </w:rPr>
              <w:t>0.09</w:t>
            </w:r>
            <w:r w:rsidRPr="00DD476D">
              <w:rPr>
                <w:rFonts w:ascii="Times New Roman" w:hAnsi="Times New Roman"/>
                <w:sz w:val="20"/>
                <w:szCs w:val="20"/>
              </w:rPr>
              <w:t xml:space="preserve">, </w:t>
            </w:r>
            <w:r>
              <w:rPr>
                <w:rFonts w:ascii="Times New Roman" w:hAnsi="Times New Roman"/>
                <w:sz w:val="20"/>
                <w:szCs w:val="20"/>
              </w:rPr>
              <w:t>0.37</w:t>
            </w:r>
            <w:r w:rsidRPr="00DD476D">
              <w:rPr>
                <w:rFonts w:ascii="Times New Roman" w:hAnsi="Times New Roman"/>
                <w:sz w:val="20"/>
                <w:szCs w:val="20"/>
              </w:rPr>
              <w:t>]</w:t>
            </w:r>
          </w:p>
          <w:p w14:paraId="029C55A9"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Like: -0.10, [</w:t>
            </w:r>
            <w:r>
              <w:rPr>
                <w:rFonts w:ascii="Times New Roman" w:hAnsi="Times New Roman"/>
                <w:sz w:val="20"/>
                <w:szCs w:val="20"/>
              </w:rPr>
              <w:t>-0.23</w:t>
            </w:r>
            <w:r w:rsidRPr="00DD476D">
              <w:rPr>
                <w:rFonts w:ascii="Times New Roman" w:hAnsi="Times New Roman"/>
                <w:sz w:val="20"/>
                <w:szCs w:val="20"/>
              </w:rPr>
              <w:t xml:space="preserve">, </w:t>
            </w:r>
            <w:r>
              <w:rPr>
                <w:rFonts w:ascii="Times New Roman" w:hAnsi="Times New Roman"/>
                <w:sz w:val="20"/>
                <w:szCs w:val="20"/>
              </w:rPr>
              <w:t>0.04</w:t>
            </w:r>
            <w:r w:rsidRPr="00DD476D">
              <w:rPr>
                <w:rFonts w:ascii="Times New Roman" w:hAnsi="Times New Roman"/>
                <w:sz w:val="20"/>
                <w:szCs w:val="20"/>
              </w:rPr>
              <w:t>]</w:t>
            </w:r>
          </w:p>
          <w:p w14:paraId="428EE33A"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Similar: 0.24, [</w:t>
            </w:r>
            <w:r>
              <w:rPr>
                <w:rFonts w:ascii="Times New Roman" w:hAnsi="Times New Roman"/>
                <w:sz w:val="20"/>
                <w:szCs w:val="20"/>
              </w:rPr>
              <w:t>0.10</w:t>
            </w:r>
            <w:r w:rsidRPr="00DD476D">
              <w:rPr>
                <w:rFonts w:ascii="Times New Roman" w:hAnsi="Times New Roman"/>
                <w:sz w:val="20"/>
                <w:szCs w:val="20"/>
              </w:rPr>
              <w:t xml:space="preserve">, </w:t>
            </w:r>
            <w:r>
              <w:rPr>
                <w:rFonts w:ascii="Times New Roman" w:hAnsi="Times New Roman"/>
                <w:sz w:val="20"/>
                <w:szCs w:val="20"/>
              </w:rPr>
              <w:t>0.38</w:t>
            </w:r>
            <w:r w:rsidRPr="00DD476D">
              <w:rPr>
                <w:rFonts w:ascii="Times New Roman" w:hAnsi="Times New Roman"/>
                <w:sz w:val="20"/>
                <w:szCs w:val="20"/>
              </w:rPr>
              <w:t xml:space="preserve">]  </w:t>
            </w:r>
          </w:p>
          <w:p w14:paraId="7EAFEFB3" w14:textId="77777777" w:rsidR="006C3727" w:rsidRPr="004807B0" w:rsidRDefault="006C3727" w:rsidP="009D23EE">
            <w:pPr>
              <w:jc w:val="right"/>
              <w:rPr>
                <w:rFonts w:ascii="Times New Roman" w:hAnsi="Times New Roman"/>
                <w:sz w:val="20"/>
                <w:szCs w:val="20"/>
              </w:rPr>
            </w:pPr>
            <w:r w:rsidRPr="00DD476D">
              <w:rPr>
                <w:rFonts w:ascii="Times New Roman" w:hAnsi="Times New Roman"/>
                <w:sz w:val="20"/>
                <w:szCs w:val="20"/>
              </w:rPr>
              <w:t>0.33,</w:t>
            </w:r>
            <w:r>
              <w:rPr>
                <w:rFonts w:ascii="Times New Roman" w:hAnsi="Times New Roman"/>
                <w:sz w:val="20"/>
                <w:szCs w:val="20"/>
              </w:rPr>
              <w:t xml:space="preserve"> [0.11, 0.55]</w:t>
            </w:r>
          </w:p>
          <w:p w14:paraId="3E8BAFBF"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0.53, [0.41, 0.65]</w:t>
            </w:r>
            <w:r w:rsidRPr="004807B0">
              <w:rPr>
                <w:rFonts w:ascii="Times New Roman" w:hAnsi="Times New Roman"/>
                <w:sz w:val="20"/>
                <w:szCs w:val="20"/>
              </w:rPr>
              <w:t xml:space="preserve"> </w:t>
            </w:r>
          </w:p>
          <w:p w14:paraId="0FE206D6" w14:textId="77777777" w:rsidR="006C3727" w:rsidRPr="00DD476D" w:rsidRDefault="006C3727" w:rsidP="009D23EE">
            <w:pPr>
              <w:jc w:val="right"/>
              <w:rPr>
                <w:rFonts w:ascii="Times New Roman" w:hAnsi="Times New Roman"/>
                <w:b/>
                <w:sz w:val="20"/>
                <w:szCs w:val="20"/>
              </w:rPr>
            </w:pPr>
            <w:r w:rsidRPr="00DD476D">
              <w:rPr>
                <w:rFonts w:ascii="Times New Roman" w:hAnsi="Times New Roman"/>
                <w:b/>
                <w:sz w:val="20"/>
                <w:szCs w:val="20"/>
              </w:rPr>
              <w:t>-0.02, [</w:t>
            </w:r>
            <w:r>
              <w:rPr>
                <w:rFonts w:ascii="Times New Roman" w:hAnsi="Times New Roman"/>
                <w:b/>
                <w:sz w:val="20"/>
                <w:szCs w:val="20"/>
              </w:rPr>
              <w:t>-0.17</w:t>
            </w:r>
            <w:r w:rsidRPr="00DD476D">
              <w:rPr>
                <w:rFonts w:ascii="Times New Roman" w:hAnsi="Times New Roman"/>
                <w:b/>
                <w:sz w:val="20"/>
                <w:szCs w:val="20"/>
              </w:rPr>
              <w:t xml:space="preserve">, </w:t>
            </w:r>
            <w:r>
              <w:rPr>
                <w:rFonts w:ascii="Times New Roman" w:hAnsi="Times New Roman"/>
                <w:b/>
                <w:sz w:val="20"/>
                <w:szCs w:val="20"/>
              </w:rPr>
              <w:t>0.12</w:t>
            </w:r>
            <w:r w:rsidRPr="00DD476D">
              <w:rPr>
                <w:rFonts w:ascii="Times New Roman" w:hAnsi="Times New Roman"/>
                <w:b/>
                <w:sz w:val="20"/>
                <w:szCs w:val="20"/>
              </w:rPr>
              <w:t>]</w:t>
            </w:r>
          </w:p>
        </w:tc>
      </w:tr>
      <w:tr w:rsidR="006C3727" w:rsidRPr="0044678B" w14:paraId="4759F555" w14:textId="77777777" w:rsidTr="009D23EE">
        <w:trPr>
          <w:trHeight w:val="1620"/>
        </w:trPr>
        <w:tc>
          <w:tcPr>
            <w:tcW w:w="1980" w:type="dxa"/>
            <w:tcBorders>
              <w:top w:val="single" w:sz="4" w:space="0" w:color="auto"/>
              <w:left w:val="nil"/>
              <w:bottom w:val="single" w:sz="4" w:space="0" w:color="auto"/>
              <w:right w:val="nil"/>
            </w:tcBorders>
          </w:tcPr>
          <w:p w14:paraId="6ECF3048" w14:textId="77777777" w:rsidR="006C3727" w:rsidRPr="00067BB4" w:rsidRDefault="006C3727" w:rsidP="009D23EE">
            <w:pPr>
              <w:rPr>
                <w:rFonts w:ascii="Times New Roman" w:hAnsi="Times New Roman"/>
                <w:sz w:val="20"/>
                <w:szCs w:val="20"/>
              </w:rPr>
            </w:pPr>
            <w:r w:rsidRPr="00067BB4">
              <w:rPr>
                <w:rFonts w:ascii="Times New Roman" w:hAnsi="Times New Roman"/>
                <w:sz w:val="20"/>
                <w:szCs w:val="20"/>
              </w:rPr>
              <w:t xml:space="preserve">Treatment * </w:t>
            </w:r>
          </w:p>
          <w:p w14:paraId="1D7C3A36" w14:textId="77777777" w:rsidR="006C3727" w:rsidRPr="00067BB4" w:rsidRDefault="006C3727" w:rsidP="009D23EE">
            <w:pPr>
              <w:rPr>
                <w:rFonts w:ascii="Times New Roman" w:hAnsi="Times New Roman"/>
                <w:sz w:val="20"/>
                <w:szCs w:val="20"/>
              </w:rPr>
            </w:pPr>
            <w:r>
              <w:rPr>
                <w:rFonts w:ascii="Times New Roman" w:hAnsi="Times New Roman"/>
                <w:sz w:val="20"/>
                <w:szCs w:val="20"/>
              </w:rPr>
              <w:t xml:space="preserve">Professor Attitude </w:t>
            </w:r>
            <w:r>
              <w:rPr>
                <w:rFonts w:ascii="Times New Roman" w:hAnsi="Times New Roman"/>
                <w:sz w:val="20"/>
                <w:szCs w:val="20"/>
                <w:vertAlign w:val="subscript"/>
              </w:rPr>
              <w:t>Pre</w:t>
            </w:r>
          </w:p>
        </w:tc>
        <w:tc>
          <w:tcPr>
            <w:tcW w:w="3960" w:type="dxa"/>
            <w:tcBorders>
              <w:top w:val="single" w:sz="4" w:space="0" w:color="auto"/>
              <w:left w:val="nil"/>
              <w:bottom w:val="single" w:sz="4" w:space="0" w:color="auto"/>
              <w:right w:val="nil"/>
            </w:tcBorders>
          </w:tcPr>
          <w:p w14:paraId="41D1ED6D"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2D8E5733" w14:textId="77777777" w:rsidR="006C3727" w:rsidRPr="006C3C10" w:rsidRDefault="006C3727" w:rsidP="009D23EE">
            <w:pPr>
              <w:rPr>
                <w:rFonts w:ascii="Times New Roman" w:hAnsi="Times New Roman"/>
                <w:b/>
                <w:sz w:val="20"/>
                <w:szCs w:val="20"/>
                <w:vertAlign w:val="subscript"/>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Pr>
                <w:rFonts w:ascii="Times New Roman" w:hAnsi="Times New Roman"/>
                <w:sz w:val="20"/>
                <w:szCs w:val="20"/>
              </w:rPr>
              <w:t xml:space="preserve">Professor Attitude </w:t>
            </w:r>
            <w:r>
              <w:rPr>
                <w:rFonts w:ascii="Times New Roman" w:hAnsi="Times New Roman"/>
                <w:sz w:val="20"/>
                <w:szCs w:val="20"/>
                <w:vertAlign w:val="subscript"/>
              </w:rPr>
              <w:t>Pre</w:t>
            </w:r>
          </w:p>
          <w:p w14:paraId="48B408E2"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 xml:space="preserve">Attitude </w:t>
            </w:r>
            <w:r w:rsidRPr="00BB29E5">
              <w:rPr>
                <w:rFonts w:ascii="Times New Roman" w:hAnsi="Times New Roman"/>
                <w:sz w:val="20"/>
                <w:szCs w:val="20"/>
                <w:vertAlign w:val="subscript"/>
              </w:rPr>
              <w:t>Pre</w:t>
            </w:r>
          </w:p>
          <w:p w14:paraId="3DC59946" w14:textId="77777777" w:rsidR="006C3727" w:rsidRDefault="006C3727" w:rsidP="009D23EE">
            <w:pPr>
              <w:ind w:firstLine="792"/>
              <w:jc w:val="right"/>
              <w:rPr>
                <w:rFonts w:ascii="Times New Roman" w:hAnsi="Times New Roman"/>
                <w:sz w:val="20"/>
                <w:szCs w:val="20"/>
              </w:rPr>
            </w:pPr>
            <w:r w:rsidRPr="00BB29E5">
              <w:rPr>
                <w:rFonts w:ascii="Times New Roman" w:hAnsi="Times New Roman"/>
                <w:sz w:val="20"/>
                <w:szCs w:val="20"/>
              </w:rPr>
              <w:t>Question</w:t>
            </w:r>
          </w:p>
          <w:p w14:paraId="6095DDBB" w14:textId="77777777" w:rsidR="006C3727" w:rsidRDefault="006C3727" w:rsidP="009D23EE">
            <w:pPr>
              <w:ind w:firstLine="792"/>
              <w:jc w:val="right"/>
              <w:rPr>
                <w:rFonts w:ascii="Times New Roman" w:hAnsi="Times New Roman"/>
                <w:sz w:val="20"/>
                <w:szCs w:val="20"/>
              </w:rPr>
            </w:pPr>
          </w:p>
          <w:p w14:paraId="70683DD3" w14:textId="77777777" w:rsidR="006C3727" w:rsidRDefault="006C3727" w:rsidP="009D23EE">
            <w:pPr>
              <w:ind w:firstLine="792"/>
              <w:jc w:val="right"/>
              <w:rPr>
                <w:rFonts w:ascii="Times New Roman" w:hAnsi="Times New Roman"/>
                <w:sz w:val="20"/>
                <w:szCs w:val="20"/>
              </w:rPr>
            </w:pPr>
          </w:p>
          <w:p w14:paraId="6A18C142"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Treatment</w:t>
            </w:r>
          </w:p>
          <w:p w14:paraId="52BAF9AF" w14:textId="77777777" w:rsidR="006C3727" w:rsidRDefault="006C3727" w:rsidP="009D23EE">
            <w:pPr>
              <w:jc w:val="right"/>
              <w:rPr>
                <w:rFonts w:ascii="Times New Roman" w:hAnsi="Times New Roman"/>
                <w:sz w:val="20"/>
                <w:szCs w:val="20"/>
                <w:vertAlign w:val="subscript"/>
              </w:rPr>
            </w:pPr>
            <w:r>
              <w:rPr>
                <w:rFonts w:ascii="Times New Roman" w:hAnsi="Times New Roman"/>
                <w:sz w:val="20"/>
                <w:szCs w:val="20"/>
              </w:rPr>
              <w:t xml:space="preserve">Professor </w:t>
            </w:r>
            <w:r w:rsidRPr="00BB29E5">
              <w:rPr>
                <w:rFonts w:ascii="Times New Roman" w:hAnsi="Times New Roman"/>
                <w:sz w:val="20"/>
                <w:szCs w:val="20"/>
              </w:rPr>
              <w:t xml:space="preserve">Attitude </w:t>
            </w:r>
            <w:r w:rsidRPr="00BB29E5">
              <w:rPr>
                <w:rFonts w:ascii="Times New Roman" w:hAnsi="Times New Roman"/>
                <w:sz w:val="20"/>
                <w:szCs w:val="20"/>
                <w:vertAlign w:val="subscript"/>
              </w:rPr>
              <w:t>Pre</w:t>
            </w:r>
          </w:p>
          <w:p w14:paraId="6A09A050" w14:textId="77777777" w:rsidR="006C3727" w:rsidRPr="0009658C" w:rsidRDefault="006C3727" w:rsidP="009D23EE">
            <w:pPr>
              <w:jc w:val="right"/>
              <w:rPr>
                <w:rFonts w:ascii="Times New Roman" w:hAnsi="Times New Roman"/>
                <w:b/>
                <w:sz w:val="20"/>
                <w:szCs w:val="20"/>
              </w:rPr>
            </w:pPr>
            <w:r w:rsidRPr="008F4A45">
              <w:rPr>
                <w:rFonts w:ascii="Times New Roman" w:hAnsi="Times New Roman"/>
                <w:b/>
                <w:sz w:val="20"/>
                <w:szCs w:val="20"/>
              </w:rPr>
              <w:t xml:space="preserve">Treatment </w:t>
            </w:r>
            <w:r w:rsidRPr="004F4240">
              <w:rPr>
                <w:rFonts w:ascii="Times New Roman" w:hAnsi="Times New Roman"/>
                <w:b/>
                <w:sz w:val="20"/>
                <w:szCs w:val="20"/>
              </w:rPr>
              <w:t>* Professor Attitude</w:t>
            </w:r>
            <w:r w:rsidRPr="008F4A45">
              <w:rPr>
                <w:rFonts w:ascii="Times New Roman" w:hAnsi="Times New Roman"/>
                <w:b/>
                <w:sz w:val="20"/>
                <w:szCs w:val="20"/>
              </w:rPr>
              <w:t xml:space="preserve"> </w:t>
            </w:r>
            <w:r w:rsidRPr="008F4A45">
              <w:rPr>
                <w:rFonts w:ascii="Times New Roman" w:hAnsi="Times New Roman"/>
                <w:b/>
                <w:sz w:val="20"/>
                <w:szCs w:val="20"/>
                <w:vertAlign w:val="subscript"/>
              </w:rPr>
              <w:t>Pre</w:t>
            </w:r>
          </w:p>
        </w:tc>
        <w:tc>
          <w:tcPr>
            <w:tcW w:w="2610" w:type="dxa"/>
            <w:tcBorders>
              <w:top w:val="single" w:sz="4" w:space="0" w:color="auto"/>
              <w:left w:val="nil"/>
              <w:bottom w:val="single" w:sz="4" w:space="0" w:color="auto"/>
              <w:right w:val="nil"/>
            </w:tcBorders>
          </w:tcPr>
          <w:p w14:paraId="0E5812EE" w14:textId="77777777" w:rsidR="006C3727" w:rsidRDefault="006C3727" w:rsidP="009D23EE">
            <w:pPr>
              <w:rPr>
                <w:rFonts w:ascii="Times New Roman" w:hAnsi="Times New Roman"/>
                <w:sz w:val="20"/>
                <w:szCs w:val="20"/>
              </w:rPr>
            </w:pPr>
          </w:p>
          <w:p w14:paraId="63DADD38" w14:textId="77777777" w:rsidR="006C3727" w:rsidRDefault="006C3727" w:rsidP="009D23EE">
            <w:pPr>
              <w:rPr>
                <w:rFonts w:ascii="Times New Roman" w:hAnsi="Times New Roman"/>
                <w:sz w:val="20"/>
                <w:szCs w:val="20"/>
              </w:rPr>
            </w:pPr>
          </w:p>
          <w:p w14:paraId="5E65A65A" w14:textId="77777777" w:rsidR="006C3727" w:rsidRDefault="006C3727" w:rsidP="009D23EE">
            <w:pPr>
              <w:rPr>
                <w:rFonts w:ascii="Times New Roman" w:hAnsi="Times New Roman"/>
                <w:sz w:val="20"/>
                <w:szCs w:val="20"/>
              </w:rPr>
            </w:pPr>
          </w:p>
          <w:p w14:paraId="7CABB1F1" w14:textId="77777777" w:rsidR="006C3727" w:rsidRDefault="006C3727" w:rsidP="009D23EE">
            <w:pPr>
              <w:rPr>
                <w:rFonts w:ascii="Times New Roman" w:hAnsi="Times New Roman"/>
                <w:sz w:val="20"/>
                <w:szCs w:val="20"/>
              </w:rPr>
            </w:pPr>
          </w:p>
          <w:p w14:paraId="61D6764A" w14:textId="77777777" w:rsidR="006C3727" w:rsidRPr="00CC5765"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2.2) = 167.7, </w:t>
            </w:r>
            <w:r>
              <w:rPr>
                <w:rFonts w:ascii="Times New Roman" w:hAnsi="Times New Roman"/>
                <w:i/>
                <w:sz w:val="20"/>
                <w:szCs w:val="20"/>
              </w:rPr>
              <w:t>p</w:t>
            </w:r>
            <w:r>
              <w:rPr>
                <w:rFonts w:ascii="Times New Roman" w:hAnsi="Times New Roman"/>
                <w:sz w:val="20"/>
                <w:szCs w:val="20"/>
              </w:rPr>
              <w:t xml:space="preserve"> = .004</w:t>
            </w:r>
          </w:p>
          <w:p w14:paraId="7B84EBF1"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950.8) = 10.8, </w:t>
            </w:r>
            <w:r>
              <w:rPr>
                <w:rFonts w:ascii="Times New Roman" w:hAnsi="Times New Roman"/>
                <w:i/>
                <w:sz w:val="20"/>
                <w:szCs w:val="20"/>
              </w:rPr>
              <w:t>p</w:t>
            </w:r>
            <w:r>
              <w:rPr>
                <w:rFonts w:ascii="Times New Roman" w:hAnsi="Times New Roman"/>
                <w:sz w:val="20"/>
                <w:szCs w:val="20"/>
              </w:rPr>
              <w:t xml:space="preserve"> &lt; .001</w:t>
            </w:r>
          </w:p>
          <w:p w14:paraId="355C6E71" w14:textId="77777777" w:rsidR="006C3727" w:rsidRDefault="006C3727" w:rsidP="009D23EE">
            <w:pPr>
              <w:rPr>
                <w:rFonts w:ascii="Times New Roman" w:hAnsi="Times New Roman"/>
                <w:sz w:val="20"/>
                <w:szCs w:val="20"/>
              </w:rPr>
            </w:pPr>
          </w:p>
          <w:p w14:paraId="3605C27D" w14:textId="77777777" w:rsidR="006C3727" w:rsidRDefault="006C3727" w:rsidP="009D23EE">
            <w:pPr>
              <w:rPr>
                <w:rFonts w:ascii="Times New Roman" w:hAnsi="Times New Roman"/>
                <w:sz w:val="20"/>
                <w:szCs w:val="20"/>
              </w:rPr>
            </w:pPr>
          </w:p>
          <w:p w14:paraId="1602FC4C"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321.9) = 7.5, </w:t>
            </w:r>
            <w:r>
              <w:rPr>
                <w:rFonts w:ascii="Times New Roman" w:hAnsi="Times New Roman"/>
                <w:i/>
                <w:sz w:val="20"/>
                <w:szCs w:val="20"/>
              </w:rPr>
              <w:t>p</w:t>
            </w:r>
            <w:r>
              <w:rPr>
                <w:rFonts w:ascii="Times New Roman" w:hAnsi="Times New Roman"/>
                <w:sz w:val="20"/>
                <w:szCs w:val="20"/>
              </w:rPr>
              <w:t xml:space="preserve"> = .006</w:t>
            </w:r>
          </w:p>
          <w:p w14:paraId="0B959CA5"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332.8) = 0.63, </w:t>
            </w:r>
            <w:r>
              <w:rPr>
                <w:rFonts w:ascii="Times New Roman" w:hAnsi="Times New Roman"/>
                <w:i/>
                <w:sz w:val="20"/>
                <w:szCs w:val="20"/>
              </w:rPr>
              <w:t>p</w:t>
            </w:r>
            <w:r>
              <w:rPr>
                <w:rFonts w:ascii="Times New Roman" w:hAnsi="Times New Roman"/>
                <w:sz w:val="20"/>
                <w:szCs w:val="20"/>
              </w:rPr>
              <w:t xml:space="preserve"> = .427</w:t>
            </w:r>
          </w:p>
          <w:p w14:paraId="05A71FCA" w14:textId="77777777" w:rsidR="006C3727" w:rsidRPr="00DF487C" w:rsidRDefault="006C3727" w:rsidP="009D23EE">
            <w:pPr>
              <w:rPr>
                <w:rFonts w:ascii="Times New Roman" w:hAnsi="Times New Roman"/>
                <w:b/>
                <w:sz w:val="20"/>
                <w:szCs w:val="20"/>
              </w:rPr>
            </w:pPr>
            <w:r w:rsidRPr="00DF487C">
              <w:rPr>
                <w:rFonts w:ascii="Times New Roman" w:hAnsi="Times New Roman"/>
                <w:b/>
                <w:i/>
                <w:sz w:val="20"/>
                <w:szCs w:val="20"/>
              </w:rPr>
              <w:t>F</w:t>
            </w:r>
            <w:r w:rsidRPr="00DF487C">
              <w:rPr>
                <w:rFonts w:ascii="Times New Roman" w:hAnsi="Times New Roman"/>
                <w:b/>
                <w:sz w:val="20"/>
                <w:szCs w:val="20"/>
              </w:rPr>
              <w:t xml:space="preserve">(1, 342.0) = 0.42, </w:t>
            </w:r>
            <w:r w:rsidRPr="00DF487C">
              <w:rPr>
                <w:rFonts w:ascii="Times New Roman" w:hAnsi="Times New Roman"/>
                <w:b/>
                <w:i/>
                <w:sz w:val="20"/>
                <w:szCs w:val="20"/>
              </w:rPr>
              <w:t>p</w:t>
            </w:r>
            <w:r w:rsidRPr="00DF487C">
              <w:rPr>
                <w:rFonts w:ascii="Times New Roman" w:hAnsi="Times New Roman"/>
                <w:b/>
                <w:sz w:val="20"/>
                <w:szCs w:val="20"/>
              </w:rPr>
              <w:t xml:space="preserve"> = .518</w:t>
            </w:r>
          </w:p>
        </w:tc>
        <w:tc>
          <w:tcPr>
            <w:tcW w:w="2700" w:type="dxa"/>
            <w:tcBorders>
              <w:top w:val="single" w:sz="4" w:space="0" w:color="auto"/>
              <w:left w:val="nil"/>
              <w:bottom w:val="single" w:sz="4" w:space="0" w:color="auto"/>
              <w:right w:val="nil"/>
            </w:tcBorders>
          </w:tcPr>
          <w:p w14:paraId="777B448C" w14:textId="77777777" w:rsidR="006C3727" w:rsidRPr="00DD476D" w:rsidRDefault="006C3727" w:rsidP="009D23EE">
            <w:pPr>
              <w:rPr>
                <w:rFonts w:ascii="Times New Roman" w:hAnsi="Times New Roman"/>
                <w:sz w:val="20"/>
                <w:szCs w:val="20"/>
              </w:rPr>
            </w:pPr>
            <w:r w:rsidRPr="00DD476D">
              <w:rPr>
                <w:rFonts w:ascii="Times New Roman" w:hAnsi="Times New Roman"/>
                <w:sz w:val="20"/>
                <w:szCs w:val="20"/>
              </w:rPr>
              <w:t xml:space="preserve">Intercept: </w:t>
            </w:r>
          </w:p>
          <w:p w14:paraId="4F01A997"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2.15, [1.95</w:t>
            </w:r>
            <w:r w:rsidRPr="00DD476D">
              <w:rPr>
                <w:rFonts w:ascii="Times New Roman" w:hAnsi="Times New Roman"/>
                <w:sz w:val="20"/>
                <w:szCs w:val="20"/>
              </w:rPr>
              <w:t xml:space="preserve">, </w:t>
            </w:r>
            <w:r>
              <w:rPr>
                <w:rFonts w:ascii="Times New Roman" w:hAnsi="Times New Roman"/>
                <w:sz w:val="20"/>
                <w:szCs w:val="20"/>
              </w:rPr>
              <w:t>2.35</w:t>
            </w:r>
            <w:r w:rsidRPr="00DD476D">
              <w:rPr>
                <w:rFonts w:ascii="Times New Roman" w:hAnsi="Times New Roman"/>
                <w:sz w:val="20"/>
                <w:szCs w:val="20"/>
              </w:rPr>
              <w:t>]</w:t>
            </w:r>
          </w:p>
          <w:p w14:paraId="0DD3F414" w14:textId="77777777" w:rsidR="006C3727" w:rsidRPr="00DD476D" w:rsidRDefault="006C3727" w:rsidP="009D23EE">
            <w:pPr>
              <w:jc w:val="right"/>
              <w:rPr>
                <w:rFonts w:ascii="Times New Roman" w:hAnsi="Times New Roman"/>
                <w:sz w:val="20"/>
                <w:szCs w:val="20"/>
              </w:rPr>
            </w:pPr>
          </w:p>
          <w:p w14:paraId="17475E29" w14:textId="77777777" w:rsidR="006C3727" w:rsidRPr="00DD476D" w:rsidRDefault="006C3727" w:rsidP="009D23EE">
            <w:pPr>
              <w:jc w:val="right"/>
              <w:rPr>
                <w:rFonts w:ascii="Times New Roman" w:hAnsi="Times New Roman"/>
                <w:sz w:val="20"/>
                <w:szCs w:val="20"/>
              </w:rPr>
            </w:pPr>
          </w:p>
          <w:p w14:paraId="27F41BE5"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0.51</w:t>
            </w:r>
            <w:r w:rsidRPr="00DD476D">
              <w:rPr>
                <w:rFonts w:ascii="Times New Roman" w:hAnsi="Times New Roman"/>
                <w:sz w:val="20"/>
                <w:szCs w:val="20"/>
              </w:rPr>
              <w:t>, [</w:t>
            </w:r>
            <w:r>
              <w:rPr>
                <w:rFonts w:ascii="Times New Roman" w:hAnsi="Times New Roman"/>
                <w:sz w:val="20"/>
                <w:szCs w:val="20"/>
              </w:rPr>
              <w:t>0.43</w:t>
            </w:r>
            <w:r w:rsidRPr="00DD476D">
              <w:rPr>
                <w:rFonts w:ascii="Times New Roman" w:hAnsi="Times New Roman"/>
                <w:sz w:val="20"/>
                <w:szCs w:val="20"/>
              </w:rPr>
              <w:t xml:space="preserve">, </w:t>
            </w:r>
            <w:r>
              <w:rPr>
                <w:rFonts w:ascii="Times New Roman" w:hAnsi="Times New Roman"/>
                <w:sz w:val="20"/>
                <w:szCs w:val="20"/>
              </w:rPr>
              <w:t>0.58</w:t>
            </w:r>
            <w:r w:rsidRPr="00DD476D">
              <w:rPr>
                <w:rFonts w:ascii="Times New Roman" w:hAnsi="Times New Roman"/>
                <w:sz w:val="20"/>
                <w:szCs w:val="20"/>
              </w:rPr>
              <w:t>]</w:t>
            </w:r>
          </w:p>
          <w:p w14:paraId="5ADEE13A"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 xml:space="preserve">Interact: </w:t>
            </w:r>
            <w:r>
              <w:rPr>
                <w:rFonts w:ascii="Times New Roman" w:hAnsi="Times New Roman"/>
                <w:sz w:val="20"/>
                <w:szCs w:val="20"/>
              </w:rPr>
              <w:t>0.22</w:t>
            </w:r>
            <w:r w:rsidRPr="00DD476D">
              <w:rPr>
                <w:rFonts w:ascii="Times New Roman" w:hAnsi="Times New Roman"/>
                <w:sz w:val="20"/>
                <w:szCs w:val="20"/>
              </w:rPr>
              <w:t>, [</w:t>
            </w:r>
            <w:r>
              <w:rPr>
                <w:rFonts w:ascii="Times New Roman" w:hAnsi="Times New Roman"/>
                <w:sz w:val="20"/>
                <w:szCs w:val="20"/>
              </w:rPr>
              <w:t>0.08</w:t>
            </w:r>
            <w:r w:rsidRPr="00DD476D">
              <w:rPr>
                <w:rFonts w:ascii="Times New Roman" w:hAnsi="Times New Roman"/>
                <w:sz w:val="20"/>
                <w:szCs w:val="20"/>
              </w:rPr>
              <w:t xml:space="preserve">, </w:t>
            </w:r>
            <w:r>
              <w:rPr>
                <w:rFonts w:ascii="Times New Roman" w:hAnsi="Times New Roman"/>
                <w:sz w:val="20"/>
                <w:szCs w:val="20"/>
              </w:rPr>
              <w:t>0.36</w:t>
            </w:r>
            <w:r w:rsidRPr="00DD476D">
              <w:rPr>
                <w:rFonts w:ascii="Times New Roman" w:hAnsi="Times New Roman"/>
                <w:sz w:val="20"/>
                <w:szCs w:val="20"/>
              </w:rPr>
              <w:t>]</w:t>
            </w:r>
          </w:p>
          <w:p w14:paraId="33736163"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Like:</w:t>
            </w:r>
            <w:r>
              <w:rPr>
                <w:rFonts w:ascii="Times New Roman" w:hAnsi="Times New Roman"/>
                <w:sz w:val="20"/>
                <w:szCs w:val="20"/>
              </w:rPr>
              <w:t xml:space="preserve"> -0.09</w:t>
            </w:r>
            <w:r w:rsidRPr="00DD476D">
              <w:rPr>
                <w:rFonts w:ascii="Times New Roman" w:hAnsi="Times New Roman"/>
                <w:sz w:val="20"/>
                <w:szCs w:val="20"/>
              </w:rPr>
              <w:t>, [</w:t>
            </w:r>
            <w:r>
              <w:rPr>
                <w:rFonts w:ascii="Times New Roman" w:hAnsi="Times New Roman"/>
                <w:sz w:val="20"/>
                <w:szCs w:val="20"/>
              </w:rPr>
              <w:t>-0.23</w:t>
            </w:r>
            <w:r w:rsidRPr="00DD476D">
              <w:rPr>
                <w:rFonts w:ascii="Times New Roman" w:hAnsi="Times New Roman"/>
                <w:sz w:val="20"/>
                <w:szCs w:val="20"/>
              </w:rPr>
              <w:t xml:space="preserve">, </w:t>
            </w:r>
            <w:r>
              <w:rPr>
                <w:rFonts w:ascii="Times New Roman" w:hAnsi="Times New Roman"/>
                <w:sz w:val="20"/>
                <w:szCs w:val="20"/>
              </w:rPr>
              <w:t>0.04</w:t>
            </w:r>
            <w:r w:rsidRPr="00DD476D">
              <w:rPr>
                <w:rFonts w:ascii="Times New Roman" w:hAnsi="Times New Roman"/>
                <w:sz w:val="20"/>
                <w:szCs w:val="20"/>
              </w:rPr>
              <w:t>]</w:t>
            </w:r>
          </w:p>
          <w:p w14:paraId="6C6BDB58"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 xml:space="preserve">Similar: </w:t>
            </w:r>
            <w:r>
              <w:rPr>
                <w:rFonts w:ascii="Times New Roman" w:hAnsi="Times New Roman"/>
                <w:sz w:val="20"/>
                <w:szCs w:val="20"/>
              </w:rPr>
              <w:t>0.25</w:t>
            </w:r>
            <w:r w:rsidRPr="00DD476D">
              <w:rPr>
                <w:rFonts w:ascii="Times New Roman" w:hAnsi="Times New Roman"/>
                <w:sz w:val="20"/>
                <w:szCs w:val="20"/>
              </w:rPr>
              <w:t>, [</w:t>
            </w:r>
            <w:r>
              <w:rPr>
                <w:rFonts w:ascii="Times New Roman" w:hAnsi="Times New Roman"/>
                <w:sz w:val="20"/>
                <w:szCs w:val="20"/>
              </w:rPr>
              <w:t>0.11</w:t>
            </w:r>
            <w:r w:rsidRPr="00DD476D">
              <w:rPr>
                <w:rFonts w:ascii="Times New Roman" w:hAnsi="Times New Roman"/>
                <w:sz w:val="20"/>
                <w:szCs w:val="20"/>
              </w:rPr>
              <w:t xml:space="preserve">, </w:t>
            </w:r>
            <w:r>
              <w:rPr>
                <w:rFonts w:ascii="Times New Roman" w:hAnsi="Times New Roman"/>
                <w:sz w:val="20"/>
                <w:szCs w:val="20"/>
              </w:rPr>
              <w:t>0.39</w:t>
            </w:r>
            <w:r w:rsidRPr="00DD476D">
              <w:rPr>
                <w:rFonts w:ascii="Times New Roman" w:hAnsi="Times New Roman"/>
                <w:sz w:val="20"/>
                <w:szCs w:val="20"/>
              </w:rPr>
              <w:t xml:space="preserve">]  </w:t>
            </w:r>
          </w:p>
          <w:p w14:paraId="00CAAAA5"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0.31</w:t>
            </w:r>
            <w:r w:rsidRPr="00DD476D">
              <w:rPr>
                <w:rFonts w:ascii="Times New Roman" w:hAnsi="Times New Roman"/>
                <w:sz w:val="20"/>
                <w:szCs w:val="20"/>
              </w:rPr>
              <w:t>, [</w:t>
            </w:r>
            <w:r>
              <w:rPr>
                <w:rFonts w:ascii="Times New Roman" w:hAnsi="Times New Roman"/>
                <w:sz w:val="20"/>
                <w:szCs w:val="20"/>
              </w:rPr>
              <w:t>0.09</w:t>
            </w:r>
            <w:r w:rsidRPr="00DD476D">
              <w:rPr>
                <w:rFonts w:ascii="Times New Roman" w:hAnsi="Times New Roman"/>
                <w:sz w:val="20"/>
                <w:szCs w:val="20"/>
              </w:rPr>
              <w:t xml:space="preserve">, </w:t>
            </w:r>
            <w:r>
              <w:rPr>
                <w:rFonts w:ascii="Times New Roman" w:hAnsi="Times New Roman"/>
                <w:sz w:val="20"/>
                <w:szCs w:val="20"/>
              </w:rPr>
              <w:t>0.53</w:t>
            </w:r>
            <w:r w:rsidRPr="00DD476D">
              <w:rPr>
                <w:rFonts w:ascii="Times New Roman" w:hAnsi="Times New Roman"/>
                <w:sz w:val="20"/>
                <w:szCs w:val="20"/>
              </w:rPr>
              <w:t>]</w:t>
            </w:r>
          </w:p>
          <w:p w14:paraId="7A01302A"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0.08</w:t>
            </w:r>
            <w:r w:rsidRPr="00DD476D">
              <w:rPr>
                <w:rFonts w:ascii="Times New Roman" w:hAnsi="Times New Roman"/>
                <w:sz w:val="20"/>
                <w:szCs w:val="20"/>
              </w:rPr>
              <w:t>,</w:t>
            </w:r>
            <w:r>
              <w:rPr>
                <w:rFonts w:ascii="Times New Roman" w:hAnsi="Times New Roman"/>
                <w:sz w:val="20"/>
                <w:szCs w:val="20"/>
              </w:rPr>
              <w:t xml:space="preserve"> [-0.11, 0.27]</w:t>
            </w:r>
            <w:r w:rsidRPr="004807B0">
              <w:rPr>
                <w:rFonts w:ascii="Times New Roman" w:hAnsi="Times New Roman"/>
                <w:sz w:val="20"/>
                <w:szCs w:val="20"/>
              </w:rPr>
              <w:t xml:space="preserve"> </w:t>
            </w:r>
          </w:p>
          <w:p w14:paraId="1AA1AC41" w14:textId="77777777" w:rsidR="006C3727" w:rsidRPr="00DD476D" w:rsidRDefault="006C3727" w:rsidP="009D23EE">
            <w:pPr>
              <w:jc w:val="right"/>
              <w:rPr>
                <w:rFonts w:ascii="Times New Roman" w:hAnsi="Times New Roman"/>
                <w:b/>
                <w:sz w:val="20"/>
                <w:szCs w:val="20"/>
              </w:rPr>
            </w:pPr>
            <w:r>
              <w:rPr>
                <w:rFonts w:ascii="Times New Roman" w:hAnsi="Times New Roman"/>
                <w:b/>
                <w:sz w:val="20"/>
                <w:szCs w:val="20"/>
              </w:rPr>
              <w:t>-0.07</w:t>
            </w:r>
            <w:r w:rsidRPr="00DD476D">
              <w:rPr>
                <w:rFonts w:ascii="Times New Roman" w:hAnsi="Times New Roman"/>
                <w:b/>
                <w:sz w:val="20"/>
                <w:szCs w:val="20"/>
              </w:rPr>
              <w:t>, [</w:t>
            </w:r>
            <w:r>
              <w:rPr>
                <w:rFonts w:ascii="Times New Roman" w:hAnsi="Times New Roman"/>
                <w:b/>
                <w:sz w:val="20"/>
                <w:szCs w:val="20"/>
              </w:rPr>
              <w:t>-0.28</w:t>
            </w:r>
            <w:r w:rsidRPr="00DD476D">
              <w:rPr>
                <w:rFonts w:ascii="Times New Roman" w:hAnsi="Times New Roman"/>
                <w:b/>
                <w:sz w:val="20"/>
                <w:szCs w:val="20"/>
              </w:rPr>
              <w:t xml:space="preserve">, </w:t>
            </w:r>
            <w:r>
              <w:rPr>
                <w:rFonts w:ascii="Times New Roman" w:hAnsi="Times New Roman"/>
                <w:b/>
                <w:sz w:val="20"/>
                <w:szCs w:val="20"/>
              </w:rPr>
              <w:t>0.14</w:t>
            </w:r>
            <w:r w:rsidRPr="00DD476D">
              <w:rPr>
                <w:rFonts w:ascii="Times New Roman" w:hAnsi="Times New Roman"/>
                <w:b/>
                <w:sz w:val="20"/>
                <w:szCs w:val="20"/>
              </w:rPr>
              <w:t>]</w:t>
            </w:r>
          </w:p>
        </w:tc>
      </w:tr>
      <w:tr w:rsidR="006C3727" w:rsidRPr="0044678B" w14:paraId="4F08367B" w14:textId="77777777" w:rsidTr="009D23EE">
        <w:trPr>
          <w:trHeight w:val="1620"/>
        </w:trPr>
        <w:tc>
          <w:tcPr>
            <w:tcW w:w="1980" w:type="dxa"/>
            <w:tcBorders>
              <w:top w:val="single" w:sz="4" w:space="0" w:color="auto"/>
              <w:left w:val="nil"/>
              <w:bottom w:val="single" w:sz="4" w:space="0" w:color="auto"/>
              <w:right w:val="nil"/>
            </w:tcBorders>
          </w:tcPr>
          <w:p w14:paraId="61258ECD" w14:textId="77777777" w:rsidR="006C3727" w:rsidRPr="00067BB4" w:rsidRDefault="006C3727" w:rsidP="009D23EE">
            <w:pPr>
              <w:rPr>
                <w:rFonts w:ascii="Times New Roman" w:hAnsi="Times New Roman"/>
                <w:sz w:val="20"/>
                <w:szCs w:val="20"/>
              </w:rPr>
            </w:pPr>
            <w:r w:rsidRPr="00067BB4">
              <w:rPr>
                <w:rFonts w:ascii="Times New Roman" w:hAnsi="Times New Roman"/>
                <w:sz w:val="20"/>
                <w:szCs w:val="20"/>
              </w:rPr>
              <w:t xml:space="preserve">Treatment * </w:t>
            </w:r>
          </w:p>
          <w:p w14:paraId="78E42EE7" w14:textId="77777777" w:rsidR="006C3727" w:rsidRPr="00CF5A04" w:rsidRDefault="006C3727" w:rsidP="009D23EE">
            <w:pPr>
              <w:rPr>
                <w:rFonts w:ascii="Times New Roman" w:hAnsi="Times New Roman"/>
                <w:sz w:val="20"/>
                <w:szCs w:val="20"/>
              </w:rPr>
            </w:pPr>
            <w:r>
              <w:rPr>
                <w:rFonts w:ascii="Times New Roman" w:hAnsi="Times New Roman"/>
                <w:sz w:val="20"/>
                <w:szCs w:val="20"/>
              </w:rPr>
              <w:t xml:space="preserve">Openness to Change </w:t>
            </w:r>
            <w:r>
              <w:rPr>
                <w:rFonts w:ascii="Times New Roman" w:hAnsi="Times New Roman"/>
                <w:sz w:val="20"/>
                <w:szCs w:val="20"/>
                <w:vertAlign w:val="subscript"/>
              </w:rPr>
              <w:t>Pre</w:t>
            </w:r>
          </w:p>
        </w:tc>
        <w:tc>
          <w:tcPr>
            <w:tcW w:w="3960" w:type="dxa"/>
            <w:tcBorders>
              <w:top w:val="single" w:sz="4" w:space="0" w:color="auto"/>
              <w:left w:val="nil"/>
              <w:bottom w:val="single" w:sz="4" w:space="0" w:color="auto"/>
              <w:right w:val="nil"/>
            </w:tcBorders>
          </w:tcPr>
          <w:p w14:paraId="64E84B5A"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3E9FAA37" w14:textId="77777777" w:rsidR="006C3727" w:rsidRPr="0050713E" w:rsidRDefault="006C3727" w:rsidP="009D23EE">
            <w:pPr>
              <w:rPr>
                <w:rFonts w:ascii="Times New Roman" w:hAnsi="Times New Roman"/>
                <w:b/>
                <w:sz w:val="20"/>
                <w:szCs w:val="20"/>
                <w:vertAlign w:val="subscript"/>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Pr>
                <w:rFonts w:ascii="Times New Roman" w:hAnsi="Times New Roman"/>
                <w:sz w:val="20"/>
                <w:szCs w:val="20"/>
              </w:rPr>
              <w:t xml:space="preserve">Openness to Change </w:t>
            </w:r>
            <w:r>
              <w:rPr>
                <w:rFonts w:ascii="Times New Roman" w:hAnsi="Times New Roman"/>
                <w:sz w:val="20"/>
                <w:szCs w:val="20"/>
                <w:vertAlign w:val="subscript"/>
              </w:rPr>
              <w:t>Pre</w:t>
            </w:r>
          </w:p>
          <w:p w14:paraId="0E51D6C0"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 xml:space="preserve">Attitude </w:t>
            </w:r>
            <w:r w:rsidRPr="00BB29E5">
              <w:rPr>
                <w:rFonts w:ascii="Times New Roman" w:hAnsi="Times New Roman"/>
                <w:sz w:val="20"/>
                <w:szCs w:val="20"/>
                <w:vertAlign w:val="subscript"/>
              </w:rPr>
              <w:t>Pre</w:t>
            </w:r>
          </w:p>
          <w:p w14:paraId="74A84443" w14:textId="77777777" w:rsidR="006C3727" w:rsidRDefault="006C3727" w:rsidP="009D23EE">
            <w:pPr>
              <w:ind w:firstLine="792"/>
              <w:jc w:val="right"/>
              <w:rPr>
                <w:rFonts w:ascii="Times New Roman" w:hAnsi="Times New Roman"/>
                <w:sz w:val="20"/>
                <w:szCs w:val="20"/>
              </w:rPr>
            </w:pPr>
            <w:r w:rsidRPr="00BB29E5">
              <w:rPr>
                <w:rFonts w:ascii="Times New Roman" w:hAnsi="Times New Roman"/>
                <w:sz w:val="20"/>
                <w:szCs w:val="20"/>
              </w:rPr>
              <w:t>Question</w:t>
            </w:r>
          </w:p>
          <w:p w14:paraId="764FA73D" w14:textId="77777777" w:rsidR="006C3727" w:rsidRDefault="006C3727" w:rsidP="009D23EE">
            <w:pPr>
              <w:ind w:firstLine="792"/>
              <w:jc w:val="right"/>
              <w:rPr>
                <w:rFonts w:ascii="Times New Roman" w:hAnsi="Times New Roman"/>
                <w:sz w:val="20"/>
                <w:szCs w:val="20"/>
              </w:rPr>
            </w:pPr>
          </w:p>
          <w:p w14:paraId="68CFB463" w14:textId="77777777" w:rsidR="006C3727" w:rsidRDefault="006C3727" w:rsidP="009D23EE">
            <w:pPr>
              <w:ind w:firstLine="792"/>
              <w:jc w:val="right"/>
              <w:rPr>
                <w:rFonts w:ascii="Times New Roman" w:hAnsi="Times New Roman"/>
                <w:sz w:val="20"/>
                <w:szCs w:val="20"/>
              </w:rPr>
            </w:pPr>
          </w:p>
          <w:p w14:paraId="03482318"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Treatment</w:t>
            </w:r>
          </w:p>
          <w:p w14:paraId="0176FD21" w14:textId="77777777" w:rsidR="006C3727" w:rsidRPr="00BB29E5" w:rsidRDefault="006C3727" w:rsidP="009D23EE">
            <w:pPr>
              <w:ind w:firstLine="792"/>
              <w:jc w:val="right"/>
              <w:rPr>
                <w:rFonts w:ascii="Times New Roman" w:hAnsi="Times New Roman"/>
                <w:sz w:val="20"/>
                <w:szCs w:val="20"/>
              </w:rPr>
            </w:pPr>
            <w:r>
              <w:rPr>
                <w:rFonts w:ascii="Times New Roman" w:hAnsi="Times New Roman"/>
                <w:sz w:val="20"/>
                <w:szCs w:val="20"/>
              </w:rPr>
              <w:t xml:space="preserve">Openness to Change </w:t>
            </w:r>
            <w:r>
              <w:rPr>
                <w:rFonts w:ascii="Times New Roman" w:hAnsi="Times New Roman"/>
                <w:sz w:val="20"/>
                <w:szCs w:val="20"/>
                <w:vertAlign w:val="subscript"/>
              </w:rPr>
              <w:t>Pre</w:t>
            </w:r>
          </w:p>
          <w:p w14:paraId="4CD99150" w14:textId="77777777" w:rsidR="006C3727" w:rsidRPr="008F4A45" w:rsidRDefault="006C3727" w:rsidP="009D23EE">
            <w:pPr>
              <w:jc w:val="right"/>
              <w:rPr>
                <w:rFonts w:ascii="Times New Roman" w:hAnsi="Times New Roman"/>
                <w:b/>
                <w:sz w:val="20"/>
                <w:szCs w:val="20"/>
              </w:rPr>
            </w:pPr>
            <w:r w:rsidRPr="008F4A45">
              <w:rPr>
                <w:rFonts w:ascii="Times New Roman" w:hAnsi="Times New Roman"/>
                <w:b/>
                <w:sz w:val="20"/>
                <w:szCs w:val="20"/>
              </w:rPr>
              <w:t xml:space="preserve">Treatment * Openness to Change </w:t>
            </w:r>
            <w:r w:rsidRPr="008F4A45">
              <w:rPr>
                <w:rFonts w:ascii="Times New Roman" w:hAnsi="Times New Roman"/>
                <w:b/>
                <w:sz w:val="20"/>
                <w:szCs w:val="20"/>
                <w:vertAlign w:val="subscript"/>
              </w:rPr>
              <w:t>Pre</w:t>
            </w:r>
          </w:p>
        </w:tc>
        <w:tc>
          <w:tcPr>
            <w:tcW w:w="2610" w:type="dxa"/>
            <w:tcBorders>
              <w:top w:val="single" w:sz="4" w:space="0" w:color="auto"/>
              <w:left w:val="nil"/>
              <w:bottom w:val="single" w:sz="4" w:space="0" w:color="auto"/>
              <w:right w:val="nil"/>
            </w:tcBorders>
          </w:tcPr>
          <w:p w14:paraId="51A88EFC" w14:textId="77777777" w:rsidR="006C3727" w:rsidRDefault="006C3727" w:rsidP="009D23EE">
            <w:pPr>
              <w:rPr>
                <w:rFonts w:ascii="Times New Roman" w:hAnsi="Times New Roman"/>
                <w:sz w:val="20"/>
                <w:szCs w:val="20"/>
              </w:rPr>
            </w:pPr>
          </w:p>
          <w:p w14:paraId="4A8239FB" w14:textId="77777777" w:rsidR="006C3727" w:rsidRDefault="006C3727" w:rsidP="009D23EE">
            <w:pPr>
              <w:rPr>
                <w:rFonts w:ascii="Times New Roman" w:hAnsi="Times New Roman"/>
                <w:sz w:val="20"/>
                <w:szCs w:val="20"/>
              </w:rPr>
            </w:pPr>
          </w:p>
          <w:p w14:paraId="00F72343" w14:textId="77777777" w:rsidR="006C3727" w:rsidRDefault="006C3727" w:rsidP="009D23EE">
            <w:pPr>
              <w:rPr>
                <w:rFonts w:ascii="Times New Roman" w:hAnsi="Times New Roman"/>
                <w:sz w:val="20"/>
                <w:szCs w:val="20"/>
              </w:rPr>
            </w:pPr>
          </w:p>
          <w:p w14:paraId="241062FC" w14:textId="77777777" w:rsidR="006C3727" w:rsidRDefault="006C3727" w:rsidP="009D23EE">
            <w:pPr>
              <w:rPr>
                <w:rFonts w:ascii="Times New Roman" w:hAnsi="Times New Roman"/>
                <w:sz w:val="20"/>
                <w:szCs w:val="20"/>
              </w:rPr>
            </w:pPr>
          </w:p>
          <w:p w14:paraId="23B22661" w14:textId="77777777" w:rsidR="006C3727" w:rsidRPr="003C35B5"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2.2) = 163.5, </w:t>
            </w:r>
            <w:r>
              <w:rPr>
                <w:rFonts w:ascii="Times New Roman" w:hAnsi="Times New Roman"/>
                <w:i/>
                <w:sz w:val="20"/>
                <w:szCs w:val="20"/>
              </w:rPr>
              <w:t>p</w:t>
            </w:r>
            <w:r>
              <w:rPr>
                <w:rFonts w:ascii="Times New Roman" w:hAnsi="Times New Roman"/>
                <w:sz w:val="20"/>
                <w:szCs w:val="20"/>
              </w:rPr>
              <w:t xml:space="preserve"> = .004</w:t>
            </w:r>
          </w:p>
          <w:p w14:paraId="04772B80"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966.0) = 11.1, </w:t>
            </w:r>
            <w:r>
              <w:rPr>
                <w:rFonts w:ascii="Times New Roman" w:hAnsi="Times New Roman"/>
                <w:i/>
                <w:sz w:val="20"/>
                <w:szCs w:val="20"/>
              </w:rPr>
              <w:t>p</w:t>
            </w:r>
            <w:r>
              <w:rPr>
                <w:rFonts w:ascii="Times New Roman" w:hAnsi="Times New Roman"/>
                <w:sz w:val="20"/>
                <w:szCs w:val="20"/>
              </w:rPr>
              <w:t xml:space="preserve"> &lt; .001</w:t>
            </w:r>
          </w:p>
          <w:p w14:paraId="6ACC7792" w14:textId="77777777" w:rsidR="006C3727" w:rsidRDefault="006C3727" w:rsidP="009D23EE">
            <w:pPr>
              <w:rPr>
                <w:rFonts w:ascii="Times New Roman" w:hAnsi="Times New Roman"/>
                <w:sz w:val="20"/>
                <w:szCs w:val="20"/>
              </w:rPr>
            </w:pPr>
          </w:p>
          <w:p w14:paraId="411408B9" w14:textId="77777777" w:rsidR="006C3727" w:rsidRDefault="006C3727" w:rsidP="009D23EE">
            <w:pPr>
              <w:rPr>
                <w:rFonts w:ascii="Times New Roman" w:hAnsi="Times New Roman"/>
                <w:sz w:val="20"/>
                <w:szCs w:val="20"/>
              </w:rPr>
            </w:pPr>
          </w:p>
          <w:p w14:paraId="389F79FF"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322.8) = 8.6, </w:t>
            </w:r>
            <w:r>
              <w:rPr>
                <w:rFonts w:ascii="Times New Roman" w:hAnsi="Times New Roman"/>
                <w:i/>
                <w:sz w:val="20"/>
                <w:szCs w:val="20"/>
              </w:rPr>
              <w:t>p</w:t>
            </w:r>
            <w:r>
              <w:rPr>
                <w:rFonts w:ascii="Times New Roman" w:hAnsi="Times New Roman"/>
                <w:sz w:val="20"/>
                <w:szCs w:val="20"/>
              </w:rPr>
              <w:t xml:space="preserve"> = .004</w:t>
            </w:r>
          </w:p>
          <w:p w14:paraId="59180ED7"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326.8) = 0.39, </w:t>
            </w:r>
            <w:r>
              <w:rPr>
                <w:rFonts w:ascii="Times New Roman" w:hAnsi="Times New Roman"/>
                <w:i/>
                <w:sz w:val="20"/>
                <w:szCs w:val="20"/>
              </w:rPr>
              <w:t>p</w:t>
            </w:r>
            <w:r>
              <w:rPr>
                <w:rFonts w:ascii="Times New Roman" w:hAnsi="Times New Roman"/>
                <w:sz w:val="20"/>
                <w:szCs w:val="20"/>
              </w:rPr>
              <w:t xml:space="preserve"> = .531</w:t>
            </w:r>
          </w:p>
          <w:p w14:paraId="0AFE3AD4" w14:textId="77777777" w:rsidR="006C3727" w:rsidRPr="00DF487C" w:rsidRDefault="006C3727" w:rsidP="009D23EE">
            <w:pPr>
              <w:rPr>
                <w:rFonts w:ascii="Times New Roman" w:hAnsi="Times New Roman"/>
                <w:b/>
                <w:sz w:val="20"/>
                <w:szCs w:val="20"/>
              </w:rPr>
            </w:pPr>
            <w:r w:rsidRPr="00DF487C">
              <w:rPr>
                <w:rFonts w:ascii="Times New Roman" w:hAnsi="Times New Roman"/>
                <w:b/>
                <w:i/>
                <w:sz w:val="20"/>
                <w:szCs w:val="20"/>
              </w:rPr>
              <w:t>F</w:t>
            </w:r>
            <w:r w:rsidRPr="00DF487C">
              <w:rPr>
                <w:rFonts w:ascii="Times New Roman" w:hAnsi="Times New Roman"/>
                <w:b/>
                <w:sz w:val="20"/>
                <w:szCs w:val="20"/>
              </w:rPr>
              <w:t xml:space="preserve">(1, 324.1) = 1.4, </w:t>
            </w:r>
            <w:r w:rsidRPr="00DF487C">
              <w:rPr>
                <w:rFonts w:ascii="Times New Roman" w:hAnsi="Times New Roman"/>
                <w:b/>
                <w:i/>
                <w:sz w:val="20"/>
                <w:szCs w:val="20"/>
              </w:rPr>
              <w:t>p</w:t>
            </w:r>
            <w:r w:rsidRPr="00DF487C">
              <w:rPr>
                <w:rFonts w:ascii="Times New Roman" w:hAnsi="Times New Roman"/>
                <w:b/>
                <w:sz w:val="20"/>
                <w:szCs w:val="20"/>
              </w:rPr>
              <w:t xml:space="preserve"> = .246</w:t>
            </w:r>
          </w:p>
        </w:tc>
        <w:tc>
          <w:tcPr>
            <w:tcW w:w="2700" w:type="dxa"/>
            <w:tcBorders>
              <w:top w:val="single" w:sz="4" w:space="0" w:color="auto"/>
              <w:left w:val="nil"/>
              <w:bottom w:val="single" w:sz="4" w:space="0" w:color="auto"/>
              <w:right w:val="nil"/>
            </w:tcBorders>
          </w:tcPr>
          <w:p w14:paraId="56239FFF" w14:textId="77777777" w:rsidR="006C3727" w:rsidRPr="00DD476D" w:rsidRDefault="006C3727" w:rsidP="009D23EE">
            <w:pPr>
              <w:rPr>
                <w:rFonts w:ascii="Times New Roman" w:hAnsi="Times New Roman"/>
                <w:sz w:val="20"/>
                <w:szCs w:val="20"/>
              </w:rPr>
            </w:pPr>
            <w:r w:rsidRPr="00DD476D">
              <w:rPr>
                <w:rFonts w:ascii="Times New Roman" w:hAnsi="Times New Roman"/>
                <w:sz w:val="20"/>
                <w:szCs w:val="20"/>
              </w:rPr>
              <w:t xml:space="preserve">Intercept: </w:t>
            </w:r>
          </w:p>
          <w:p w14:paraId="2FBDD054"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2.13</w:t>
            </w:r>
            <w:r w:rsidRPr="00DD476D">
              <w:rPr>
                <w:rFonts w:ascii="Times New Roman" w:hAnsi="Times New Roman"/>
                <w:sz w:val="20"/>
                <w:szCs w:val="20"/>
              </w:rPr>
              <w:t>, [</w:t>
            </w:r>
            <w:r>
              <w:rPr>
                <w:rFonts w:ascii="Times New Roman" w:hAnsi="Times New Roman"/>
                <w:sz w:val="20"/>
                <w:szCs w:val="20"/>
              </w:rPr>
              <w:t>1.94</w:t>
            </w:r>
            <w:r w:rsidRPr="00DD476D">
              <w:rPr>
                <w:rFonts w:ascii="Times New Roman" w:hAnsi="Times New Roman"/>
                <w:sz w:val="20"/>
                <w:szCs w:val="20"/>
              </w:rPr>
              <w:t xml:space="preserve">, </w:t>
            </w:r>
            <w:r>
              <w:rPr>
                <w:rFonts w:ascii="Times New Roman" w:hAnsi="Times New Roman"/>
                <w:sz w:val="20"/>
                <w:szCs w:val="20"/>
              </w:rPr>
              <w:t>2.33</w:t>
            </w:r>
            <w:r w:rsidRPr="00DD476D">
              <w:rPr>
                <w:rFonts w:ascii="Times New Roman" w:hAnsi="Times New Roman"/>
                <w:sz w:val="20"/>
                <w:szCs w:val="20"/>
              </w:rPr>
              <w:t>]</w:t>
            </w:r>
          </w:p>
          <w:p w14:paraId="1FEE066D" w14:textId="77777777" w:rsidR="006C3727" w:rsidRPr="00DD476D" w:rsidRDefault="006C3727" w:rsidP="009D23EE">
            <w:pPr>
              <w:jc w:val="right"/>
              <w:rPr>
                <w:rFonts w:ascii="Times New Roman" w:hAnsi="Times New Roman"/>
                <w:sz w:val="20"/>
                <w:szCs w:val="20"/>
              </w:rPr>
            </w:pPr>
          </w:p>
          <w:p w14:paraId="09794A42" w14:textId="77777777" w:rsidR="006C3727" w:rsidRPr="00DD476D" w:rsidRDefault="006C3727" w:rsidP="009D23EE">
            <w:pPr>
              <w:jc w:val="right"/>
              <w:rPr>
                <w:rFonts w:ascii="Times New Roman" w:hAnsi="Times New Roman"/>
                <w:sz w:val="20"/>
                <w:szCs w:val="20"/>
              </w:rPr>
            </w:pPr>
          </w:p>
          <w:p w14:paraId="0D228478"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0.50</w:t>
            </w:r>
            <w:r w:rsidRPr="00DD476D">
              <w:rPr>
                <w:rFonts w:ascii="Times New Roman" w:hAnsi="Times New Roman"/>
                <w:sz w:val="20"/>
                <w:szCs w:val="20"/>
              </w:rPr>
              <w:t>, [</w:t>
            </w:r>
            <w:r>
              <w:rPr>
                <w:rFonts w:ascii="Times New Roman" w:hAnsi="Times New Roman"/>
                <w:sz w:val="20"/>
                <w:szCs w:val="20"/>
              </w:rPr>
              <w:t>0.43</w:t>
            </w:r>
            <w:r w:rsidRPr="00DD476D">
              <w:rPr>
                <w:rFonts w:ascii="Times New Roman" w:hAnsi="Times New Roman"/>
                <w:sz w:val="20"/>
                <w:szCs w:val="20"/>
              </w:rPr>
              <w:t xml:space="preserve">, </w:t>
            </w:r>
            <w:r>
              <w:rPr>
                <w:rFonts w:ascii="Times New Roman" w:hAnsi="Times New Roman"/>
                <w:sz w:val="20"/>
                <w:szCs w:val="20"/>
              </w:rPr>
              <w:t>0.57</w:t>
            </w:r>
            <w:r w:rsidRPr="00DD476D">
              <w:rPr>
                <w:rFonts w:ascii="Times New Roman" w:hAnsi="Times New Roman"/>
                <w:sz w:val="20"/>
                <w:szCs w:val="20"/>
              </w:rPr>
              <w:t>]</w:t>
            </w:r>
          </w:p>
          <w:p w14:paraId="0040B5CE"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 xml:space="preserve">Interact: </w:t>
            </w:r>
            <w:r>
              <w:rPr>
                <w:rFonts w:ascii="Times New Roman" w:hAnsi="Times New Roman"/>
                <w:sz w:val="20"/>
                <w:szCs w:val="20"/>
              </w:rPr>
              <w:t>0.24</w:t>
            </w:r>
            <w:r w:rsidRPr="00DD476D">
              <w:rPr>
                <w:rFonts w:ascii="Times New Roman" w:hAnsi="Times New Roman"/>
                <w:sz w:val="20"/>
                <w:szCs w:val="20"/>
              </w:rPr>
              <w:t>, [</w:t>
            </w:r>
            <w:r>
              <w:rPr>
                <w:rFonts w:ascii="Times New Roman" w:hAnsi="Times New Roman"/>
                <w:sz w:val="20"/>
                <w:szCs w:val="20"/>
              </w:rPr>
              <w:t>0.10</w:t>
            </w:r>
            <w:r w:rsidRPr="00DD476D">
              <w:rPr>
                <w:rFonts w:ascii="Times New Roman" w:hAnsi="Times New Roman"/>
                <w:sz w:val="20"/>
                <w:szCs w:val="20"/>
              </w:rPr>
              <w:t xml:space="preserve">, </w:t>
            </w:r>
            <w:r>
              <w:rPr>
                <w:rFonts w:ascii="Times New Roman" w:hAnsi="Times New Roman"/>
                <w:sz w:val="20"/>
                <w:szCs w:val="20"/>
              </w:rPr>
              <w:t>0.38</w:t>
            </w:r>
            <w:r w:rsidRPr="00DD476D">
              <w:rPr>
                <w:rFonts w:ascii="Times New Roman" w:hAnsi="Times New Roman"/>
                <w:sz w:val="20"/>
                <w:szCs w:val="20"/>
              </w:rPr>
              <w:t>]</w:t>
            </w:r>
          </w:p>
          <w:p w14:paraId="4D8B5AE1"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Like:</w:t>
            </w:r>
            <w:r>
              <w:rPr>
                <w:rFonts w:ascii="Times New Roman" w:hAnsi="Times New Roman"/>
                <w:sz w:val="20"/>
                <w:szCs w:val="20"/>
              </w:rPr>
              <w:t xml:space="preserve"> -0.10</w:t>
            </w:r>
            <w:r w:rsidRPr="00DD476D">
              <w:rPr>
                <w:rFonts w:ascii="Times New Roman" w:hAnsi="Times New Roman"/>
                <w:sz w:val="20"/>
                <w:szCs w:val="20"/>
              </w:rPr>
              <w:t>, [</w:t>
            </w:r>
            <w:r>
              <w:rPr>
                <w:rFonts w:ascii="Times New Roman" w:hAnsi="Times New Roman"/>
                <w:sz w:val="20"/>
                <w:szCs w:val="20"/>
              </w:rPr>
              <w:t>-0.23</w:t>
            </w:r>
            <w:r w:rsidRPr="00DD476D">
              <w:rPr>
                <w:rFonts w:ascii="Times New Roman" w:hAnsi="Times New Roman"/>
                <w:sz w:val="20"/>
                <w:szCs w:val="20"/>
              </w:rPr>
              <w:t xml:space="preserve">, </w:t>
            </w:r>
            <w:r>
              <w:rPr>
                <w:rFonts w:ascii="Times New Roman" w:hAnsi="Times New Roman"/>
                <w:sz w:val="20"/>
                <w:szCs w:val="20"/>
              </w:rPr>
              <w:t>0.04</w:t>
            </w:r>
            <w:r w:rsidRPr="00DD476D">
              <w:rPr>
                <w:rFonts w:ascii="Times New Roman" w:hAnsi="Times New Roman"/>
                <w:sz w:val="20"/>
                <w:szCs w:val="20"/>
              </w:rPr>
              <w:t>]</w:t>
            </w:r>
          </w:p>
          <w:p w14:paraId="762A48AC"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 xml:space="preserve">Similar: </w:t>
            </w:r>
            <w:r>
              <w:rPr>
                <w:rFonts w:ascii="Times New Roman" w:hAnsi="Times New Roman"/>
                <w:sz w:val="20"/>
                <w:szCs w:val="20"/>
              </w:rPr>
              <w:t>0.24</w:t>
            </w:r>
            <w:r w:rsidRPr="00DD476D">
              <w:rPr>
                <w:rFonts w:ascii="Times New Roman" w:hAnsi="Times New Roman"/>
                <w:sz w:val="20"/>
                <w:szCs w:val="20"/>
              </w:rPr>
              <w:t>, [</w:t>
            </w:r>
            <w:r>
              <w:rPr>
                <w:rFonts w:ascii="Times New Roman" w:hAnsi="Times New Roman"/>
                <w:sz w:val="20"/>
                <w:szCs w:val="20"/>
              </w:rPr>
              <w:t>0.10</w:t>
            </w:r>
            <w:r w:rsidRPr="00DD476D">
              <w:rPr>
                <w:rFonts w:ascii="Times New Roman" w:hAnsi="Times New Roman"/>
                <w:sz w:val="20"/>
                <w:szCs w:val="20"/>
              </w:rPr>
              <w:t xml:space="preserve">, </w:t>
            </w:r>
            <w:r>
              <w:rPr>
                <w:rFonts w:ascii="Times New Roman" w:hAnsi="Times New Roman"/>
                <w:sz w:val="20"/>
                <w:szCs w:val="20"/>
              </w:rPr>
              <w:t>0.38</w:t>
            </w:r>
            <w:r w:rsidRPr="00DD476D">
              <w:rPr>
                <w:rFonts w:ascii="Times New Roman" w:hAnsi="Times New Roman"/>
                <w:sz w:val="20"/>
                <w:szCs w:val="20"/>
              </w:rPr>
              <w:t xml:space="preserve">]  </w:t>
            </w:r>
          </w:p>
          <w:p w14:paraId="4F32DC07"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0.33</w:t>
            </w:r>
            <w:r w:rsidRPr="00DD476D">
              <w:rPr>
                <w:rFonts w:ascii="Times New Roman" w:hAnsi="Times New Roman"/>
                <w:sz w:val="20"/>
                <w:szCs w:val="20"/>
              </w:rPr>
              <w:t>,</w:t>
            </w:r>
            <w:r>
              <w:rPr>
                <w:rFonts w:ascii="Times New Roman" w:hAnsi="Times New Roman"/>
                <w:sz w:val="20"/>
                <w:szCs w:val="20"/>
              </w:rPr>
              <w:t xml:space="preserve"> [0.11, 0.54]</w:t>
            </w:r>
          </w:p>
          <w:p w14:paraId="6D2FE7F5"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0.04, [-0.09, 0.17]</w:t>
            </w:r>
            <w:r w:rsidRPr="004807B0">
              <w:rPr>
                <w:rFonts w:ascii="Times New Roman" w:hAnsi="Times New Roman"/>
                <w:sz w:val="20"/>
                <w:szCs w:val="20"/>
              </w:rPr>
              <w:t xml:space="preserve"> </w:t>
            </w:r>
          </w:p>
          <w:p w14:paraId="61E2A607" w14:textId="77777777" w:rsidR="006C3727" w:rsidRPr="00DD476D" w:rsidRDefault="006C3727" w:rsidP="009D23EE">
            <w:pPr>
              <w:jc w:val="right"/>
              <w:rPr>
                <w:rFonts w:ascii="Times New Roman" w:hAnsi="Times New Roman"/>
                <w:b/>
                <w:sz w:val="20"/>
                <w:szCs w:val="20"/>
              </w:rPr>
            </w:pPr>
            <w:r>
              <w:rPr>
                <w:rFonts w:ascii="Times New Roman" w:hAnsi="Times New Roman"/>
                <w:b/>
                <w:sz w:val="20"/>
                <w:szCs w:val="20"/>
              </w:rPr>
              <w:t>0.10</w:t>
            </w:r>
            <w:r w:rsidRPr="00DD476D">
              <w:rPr>
                <w:rFonts w:ascii="Times New Roman" w:hAnsi="Times New Roman"/>
                <w:b/>
                <w:sz w:val="20"/>
                <w:szCs w:val="20"/>
              </w:rPr>
              <w:t>, [</w:t>
            </w:r>
            <w:r>
              <w:rPr>
                <w:rFonts w:ascii="Times New Roman" w:hAnsi="Times New Roman"/>
                <w:b/>
                <w:sz w:val="20"/>
                <w:szCs w:val="20"/>
              </w:rPr>
              <w:t>-0.06</w:t>
            </w:r>
            <w:r w:rsidRPr="00DD476D">
              <w:rPr>
                <w:rFonts w:ascii="Times New Roman" w:hAnsi="Times New Roman"/>
                <w:b/>
                <w:sz w:val="20"/>
                <w:szCs w:val="20"/>
              </w:rPr>
              <w:t xml:space="preserve">, </w:t>
            </w:r>
            <w:r>
              <w:rPr>
                <w:rFonts w:ascii="Times New Roman" w:hAnsi="Times New Roman"/>
                <w:b/>
                <w:sz w:val="20"/>
                <w:szCs w:val="20"/>
              </w:rPr>
              <w:t>0.26</w:t>
            </w:r>
            <w:r w:rsidRPr="00DD476D">
              <w:rPr>
                <w:rFonts w:ascii="Times New Roman" w:hAnsi="Times New Roman"/>
                <w:b/>
                <w:sz w:val="20"/>
                <w:szCs w:val="20"/>
              </w:rPr>
              <w:t>]</w:t>
            </w:r>
          </w:p>
        </w:tc>
      </w:tr>
      <w:tr w:rsidR="006C3727" w:rsidRPr="0044678B" w14:paraId="2FDE86B8" w14:textId="77777777" w:rsidTr="009D23EE">
        <w:trPr>
          <w:trHeight w:val="1620"/>
        </w:trPr>
        <w:tc>
          <w:tcPr>
            <w:tcW w:w="1980" w:type="dxa"/>
            <w:tcBorders>
              <w:top w:val="single" w:sz="4" w:space="0" w:color="auto"/>
              <w:left w:val="nil"/>
              <w:bottom w:val="single" w:sz="4" w:space="0" w:color="auto"/>
              <w:right w:val="nil"/>
            </w:tcBorders>
          </w:tcPr>
          <w:p w14:paraId="091EE1A8" w14:textId="77777777" w:rsidR="006C3727" w:rsidRPr="00067BB4" w:rsidRDefault="006C3727" w:rsidP="009D23EE">
            <w:pPr>
              <w:rPr>
                <w:rFonts w:ascii="Times New Roman" w:hAnsi="Times New Roman"/>
                <w:sz w:val="20"/>
                <w:szCs w:val="20"/>
              </w:rPr>
            </w:pPr>
            <w:r w:rsidRPr="00067BB4">
              <w:rPr>
                <w:rFonts w:ascii="Times New Roman" w:hAnsi="Times New Roman"/>
                <w:sz w:val="20"/>
                <w:szCs w:val="20"/>
              </w:rPr>
              <w:t xml:space="preserve">Treatment * </w:t>
            </w:r>
          </w:p>
          <w:p w14:paraId="00C39CC3" w14:textId="77777777" w:rsidR="006C3727" w:rsidRDefault="006C3727" w:rsidP="009D23EE">
            <w:pPr>
              <w:rPr>
                <w:rFonts w:ascii="Times New Roman" w:hAnsi="Times New Roman"/>
                <w:sz w:val="20"/>
                <w:szCs w:val="20"/>
              </w:rPr>
            </w:pPr>
            <w:r>
              <w:rPr>
                <w:rFonts w:ascii="Times New Roman" w:hAnsi="Times New Roman"/>
                <w:sz w:val="20"/>
                <w:szCs w:val="20"/>
              </w:rPr>
              <w:t>Political Orientation</w:t>
            </w:r>
          </w:p>
          <w:p w14:paraId="6B619730" w14:textId="77777777" w:rsidR="006C3727" w:rsidRDefault="006C3727" w:rsidP="009D23EE">
            <w:pPr>
              <w:rPr>
                <w:rFonts w:ascii="Times New Roman" w:hAnsi="Times New Roman"/>
                <w:sz w:val="20"/>
                <w:szCs w:val="20"/>
              </w:rPr>
            </w:pPr>
          </w:p>
          <w:p w14:paraId="19F20F0B" w14:textId="77777777" w:rsidR="006C3727" w:rsidRDefault="006C3727" w:rsidP="009D23EE">
            <w:pPr>
              <w:rPr>
                <w:rFonts w:ascii="Times New Roman" w:hAnsi="Times New Roman"/>
                <w:sz w:val="20"/>
                <w:szCs w:val="20"/>
              </w:rPr>
            </w:pPr>
            <w:r>
              <w:rPr>
                <w:rFonts w:ascii="Times New Roman" w:hAnsi="Times New Roman"/>
                <w:sz w:val="20"/>
                <w:szCs w:val="20"/>
              </w:rPr>
              <w:t xml:space="preserve">1 – </w:t>
            </w:r>
          </w:p>
          <w:p w14:paraId="7637C8B9" w14:textId="77777777" w:rsidR="006C3727" w:rsidRDefault="006C3727" w:rsidP="009D23EE">
            <w:pPr>
              <w:rPr>
                <w:rFonts w:ascii="Times New Roman" w:hAnsi="Times New Roman"/>
                <w:sz w:val="20"/>
                <w:szCs w:val="20"/>
              </w:rPr>
            </w:pPr>
            <w:r>
              <w:rPr>
                <w:rFonts w:ascii="Times New Roman" w:hAnsi="Times New Roman"/>
                <w:sz w:val="20"/>
                <w:szCs w:val="20"/>
              </w:rPr>
              <w:t>“Very Liberal”</w:t>
            </w:r>
          </w:p>
          <w:p w14:paraId="551C5618" w14:textId="77777777" w:rsidR="006C3727" w:rsidRDefault="006C3727" w:rsidP="009D23EE">
            <w:pPr>
              <w:rPr>
                <w:rFonts w:ascii="Times New Roman" w:hAnsi="Times New Roman"/>
                <w:sz w:val="20"/>
                <w:szCs w:val="20"/>
              </w:rPr>
            </w:pPr>
            <w:r>
              <w:rPr>
                <w:rFonts w:ascii="Times New Roman" w:hAnsi="Times New Roman"/>
                <w:sz w:val="20"/>
                <w:szCs w:val="20"/>
              </w:rPr>
              <w:t xml:space="preserve">7 – </w:t>
            </w:r>
          </w:p>
          <w:p w14:paraId="3B1FBE58" w14:textId="77777777" w:rsidR="006C3727" w:rsidRPr="00067BB4" w:rsidRDefault="006C3727" w:rsidP="009D23EE">
            <w:pPr>
              <w:rPr>
                <w:rFonts w:ascii="Times New Roman" w:hAnsi="Times New Roman"/>
                <w:sz w:val="20"/>
                <w:szCs w:val="20"/>
              </w:rPr>
            </w:pPr>
            <w:r>
              <w:rPr>
                <w:rFonts w:ascii="Times New Roman" w:hAnsi="Times New Roman"/>
                <w:sz w:val="20"/>
                <w:szCs w:val="20"/>
              </w:rPr>
              <w:t>“Very Conservative”</w:t>
            </w:r>
          </w:p>
        </w:tc>
        <w:tc>
          <w:tcPr>
            <w:tcW w:w="3960" w:type="dxa"/>
            <w:tcBorders>
              <w:top w:val="single" w:sz="4" w:space="0" w:color="auto"/>
              <w:left w:val="nil"/>
              <w:bottom w:val="single" w:sz="4" w:space="0" w:color="auto"/>
              <w:right w:val="nil"/>
            </w:tcBorders>
          </w:tcPr>
          <w:p w14:paraId="4BD617D3"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6F5CDC08"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Pr>
                <w:rFonts w:ascii="Times New Roman" w:hAnsi="Times New Roman"/>
                <w:sz w:val="20"/>
                <w:szCs w:val="20"/>
              </w:rPr>
              <w:t>Political Orientation</w:t>
            </w:r>
          </w:p>
          <w:p w14:paraId="58720BB3"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 xml:space="preserve">Attitude </w:t>
            </w:r>
            <w:r w:rsidRPr="00BB29E5">
              <w:rPr>
                <w:rFonts w:ascii="Times New Roman" w:hAnsi="Times New Roman"/>
                <w:sz w:val="20"/>
                <w:szCs w:val="20"/>
                <w:vertAlign w:val="subscript"/>
              </w:rPr>
              <w:t>Pre</w:t>
            </w:r>
          </w:p>
          <w:p w14:paraId="2A37C857" w14:textId="77777777" w:rsidR="006C3727" w:rsidRDefault="006C3727" w:rsidP="009D23EE">
            <w:pPr>
              <w:ind w:firstLine="792"/>
              <w:jc w:val="right"/>
              <w:rPr>
                <w:rFonts w:ascii="Times New Roman" w:hAnsi="Times New Roman"/>
                <w:sz w:val="20"/>
                <w:szCs w:val="20"/>
              </w:rPr>
            </w:pPr>
            <w:r w:rsidRPr="00BB29E5">
              <w:rPr>
                <w:rFonts w:ascii="Times New Roman" w:hAnsi="Times New Roman"/>
                <w:sz w:val="20"/>
                <w:szCs w:val="20"/>
              </w:rPr>
              <w:t>Question</w:t>
            </w:r>
          </w:p>
          <w:p w14:paraId="390D842D" w14:textId="77777777" w:rsidR="006C3727" w:rsidRDefault="006C3727" w:rsidP="009D23EE">
            <w:pPr>
              <w:ind w:firstLine="792"/>
              <w:jc w:val="right"/>
              <w:rPr>
                <w:rFonts w:ascii="Times New Roman" w:hAnsi="Times New Roman"/>
                <w:sz w:val="20"/>
                <w:szCs w:val="20"/>
              </w:rPr>
            </w:pPr>
          </w:p>
          <w:p w14:paraId="569492A1" w14:textId="77777777" w:rsidR="006C3727" w:rsidRDefault="006C3727" w:rsidP="009D23EE">
            <w:pPr>
              <w:ind w:firstLine="792"/>
              <w:jc w:val="right"/>
              <w:rPr>
                <w:rFonts w:ascii="Times New Roman" w:hAnsi="Times New Roman"/>
                <w:sz w:val="20"/>
                <w:szCs w:val="20"/>
              </w:rPr>
            </w:pPr>
          </w:p>
          <w:p w14:paraId="1CCA13FD"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Treatment</w:t>
            </w:r>
          </w:p>
          <w:p w14:paraId="0F6DA129" w14:textId="77777777" w:rsidR="006C3727" w:rsidRDefault="006C3727" w:rsidP="009D23EE">
            <w:pPr>
              <w:jc w:val="right"/>
              <w:rPr>
                <w:rFonts w:ascii="Times New Roman" w:hAnsi="Times New Roman"/>
                <w:sz w:val="20"/>
                <w:szCs w:val="20"/>
              </w:rPr>
            </w:pPr>
            <w:r>
              <w:rPr>
                <w:rFonts w:ascii="Times New Roman" w:hAnsi="Times New Roman"/>
                <w:sz w:val="20"/>
                <w:szCs w:val="20"/>
              </w:rPr>
              <w:t>Political Orientation</w:t>
            </w:r>
            <w:r w:rsidRPr="00BB29E5">
              <w:rPr>
                <w:rFonts w:ascii="Times New Roman" w:hAnsi="Times New Roman"/>
                <w:sz w:val="20"/>
                <w:szCs w:val="20"/>
              </w:rPr>
              <w:t xml:space="preserve"> </w:t>
            </w:r>
          </w:p>
          <w:p w14:paraId="7BCC69F9" w14:textId="77777777" w:rsidR="006C3727" w:rsidRPr="008F4A45" w:rsidRDefault="006C3727" w:rsidP="009D23EE">
            <w:pPr>
              <w:jc w:val="right"/>
              <w:rPr>
                <w:rFonts w:ascii="Times New Roman" w:hAnsi="Times New Roman"/>
                <w:b/>
                <w:sz w:val="20"/>
                <w:szCs w:val="20"/>
              </w:rPr>
            </w:pPr>
            <w:r w:rsidRPr="008F4A45">
              <w:rPr>
                <w:rFonts w:ascii="Times New Roman" w:hAnsi="Times New Roman"/>
                <w:b/>
                <w:sz w:val="20"/>
                <w:szCs w:val="20"/>
              </w:rPr>
              <w:t>Treatment * Political Orientation</w:t>
            </w:r>
          </w:p>
        </w:tc>
        <w:tc>
          <w:tcPr>
            <w:tcW w:w="2610" w:type="dxa"/>
            <w:tcBorders>
              <w:top w:val="single" w:sz="4" w:space="0" w:color="auto"/>
              <w:left w:val="nil"/>
              <w:bottom w:val="single" w:sz="4" w:space="0" w:color="auto"/>
              <w:right w:val="nil"/>
            </w:tcBorders>
          </w:tcPr>
          <w:p w14:paraId="6C0A6B9E" w14:textId="77777777" w:rsidR="006C3727" w:rsidRPr="00DC3100" w:rsidRDefault="006C3727" w:rsidP="009D23EE">
            <w:pPr>
              <w:rPr>
                <w:rFonts w:ascii="Times New Roman" w:hAnsi="Times New Roman"/>
                <w:sz w:val="20"/>
                <w:szCs w:val="20"/>
              </w:rPr>
            </w:pPr>
          </w:p>
          <w:p w14:paraId="66CF7778" w14:textId="77777777" w:rsidR="006C3727" w:rsidRPr="00DC3100" w:rsidRDefault="006C3727" w:rsidP="009D23EE">
            <w:pPr>
              <w:rPr>
                <w:rFonts w:ascii="Times New Roman" w:hAnsi="Times New Roman"/>
                <w:sz w:val="20"/>
                <w:szCs w:val="20"/>
              </w:rPr>
            </w:pPr>
          </w:p>
          <w:p w14:paraId="4027262A" w14:textId="77777777" w:rsidR="006C3727" w:rsidRPr="00DC3100" w:rsidRDefault="006C3727" w:rsidP="009D23EE">
            <w:pPr>
              <w:rPr>
                <w:rFonts w:ascii="Times New Roman" w:hAnsi="Times New Roman"/>
                <w:sz w:val="20"/>
                <w:szCs w:val="20"/>
              </w:rPr>
            </w:pPr>
          </w:p>
          <w:p w14:paraId="38EFDE7E" w14:textId="77777777" w:rsidR="006C3727" w:rsidRPr="00DC3100" w:rsidRDefault="006C3727" w:rsidP="009D23EE">
            <w:pPr>
              <w:rPr>
                <w:rFonts w:ascii="Times New Roman" w:hAnsi="Times New Roman"/>
                <w:sz w:val="20"/>
                <w:szCs w:val="20"/>
              </w:rPr>
            </w:pPr>
          </w:p>
          <w:p w14:paraId="65375B51" w14:textId="77777777" w:rsidR="006C3727" w:rsidRDefault="006C3727" w:rsidP="009D23EE">
            <w:pPr>
              <w:rPr>
                <w:rFonts w:ascii="Times New Roman" w:hAnsi="Times New Roman"/>
                <w:sz w:val="20"/>
                <w:szCs w:val="20"/>
              </w:rPr>
            </w:pPr>
            <w:r w:rsidRPr="00DC3100">
              <w:rPr>
                <w:rFonts w:ascii="Times New Roman" w:hAnsi="Times New Roman"/>
                <w:i/>
                <w:sz w:val="20"/>
                <w:szCs w:val="20"/>
              </w:rPr>
              <w:t>F</w:t>
            </w:r>
            <w:r w:rsidRPr="00DC3100">
              <w:rPr>
                <w:rFonts w:ascii="Times New Roman" w:hAnsi="Times New Roman"/>
                <w:sz w:val="20"/>
                <w:szCs w:val="20"/>
              </w:rPr>
              <w:t>(1, 2.2) = 170.1</w:t>
            </w:r>
            <w:r>
              <w:rPr>
                <w:rFonts w:ascii="Times New Roman" w:hAnsi="Times New Roman"/>
                <w:sz w:val="20"/>
                <w:szCs w:val="20"/>
              </w:rPr>
              <w:t xml:space="preserve">, </w:t>
            </w:r>
            <w:r>
              <w:rPr>
                <w:rFonts w:ascii="Times New Roman" w:hAnsi="Times New Roman"/>
                <w:i/>
                <w:sz w:val="20"/>
                <w:szCs w:val="20"/>
              </w:rPr>
              <w:t>p</w:t>
            </w:r>
            <w:r>
              <w:rPr>
                <w:rFonts w:ascii="Times New Roman" w:hAnsi="Times New Roman"/>
                <w:sz w:val="20"/>
                <w:szCs w:val="20"/>
              </w:rPr>
              <w:t xml:space="preserve"> = .004</w:t>
            </w:r>
          </w:p>
          <w:p w14:paraId="17B72093"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(3, 971.8) = 11.1, </w:t>
            </w:r>
            <w:r>
              <w:rPr>
                <w:rFonts w:ascii="Times New Roman" w:hAnsi="Times New Roman"/>
                <w:i/>
                <w:sz w:val="20"/>
                <w:szCs w:val="20"/>
              </w:rPr>
              <w:t>p</w:t>
            </w:r>
            <w:r>
              <w:rPr>
                <w:rFonts w:ascii="Times New Roman" w:hAnsi="Times New Roman"/>
                <w:sz w:val="20"/>
                <w:szCs w:val="20"/>
              </w:rPr>
              <w:t xml:space="preserve"> &lt; .001</w:t>
            </w:r>
          </w:p>
          <w:p w14:paraId="67695B53" w14:textId="77777777" w:rsidR="006C3727" w:rsidRDefault="006C3727" w:rsidP="009D23EE">
            <w:pPr>
              <w:rPr>
                <w:rFonts w:ascii="Times New Roman" w:hAnsi="Times New Roman"/>
                <w:sz w:val="20"/>
                <w:szCs w:val="20"/>
              </w:rPr>
            </w:pPr>
          </w:p>
          <w:p w14:paraId="4FE17AA2" w14:textId="77777777" w:rsidR="006C3727" w:rsidRDefault="006C3727" w:rsidP="009D23EE">
            <w:pPr>
              <w:rPr>
                <w:rFonts w:ascii="Times New Roman" w:hAnsi="Times New Roman"/>
                <w:sz w:val="20"/>
                <w:szCs w:val="20"/>
              </w:rPr>
            </w:pPr>
          </w:p>
          <w:p w14:paraId="182A7FE1"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324.1) = 10.3, </w:t>
            </w:r>
            <w:r>
              <w:rPr>
                <w:rFonts w:ascii="Times New Roman" w:hAnsi="Times New Roman"/>
                <w:i/>
                <w:sz w:val="20"/>
                <w:szCs w:val="20"/>
              </w:rPr>
              <w:t>p</w:t>
            </w:r>
            <w:r>
              <w:rPr>
                <w:rFonts w:ascii="Times New Roman" w:hAnsi="Times New Roman"/>
                <w:sz w:val="20"/>
                <w:szCs w:val="20"/>
              </w:rPr>
              <w:t xml:space="preserve"> = .001</w:t>
            </w:r>
          </w:p>
          <w:p w14:paraId="3178AB36" w14:textId="77777777" w:rsidR="006C3727" w:rsidRDefault="006C3727" w:rsidP="009D23EE">
            <w:pPr>
              <w:rPr>
                <w:rFonts w:ascii="Times New Roman" w:hAnsi="Times New Roman"/>
                <w:sz w:val="20"/>
                <w:szCs w:val="20"/>
              </w:rPr>
            </w:pPr>
            <w:r>
              <w:rPr>
                <w:rFonts w:ascii="Times New Roman" w:hAnsi="Times New Roman"/>
                <w:i/>
                <w:sz w:val="20"/>
                <w:szCs w:val="20"/>
              </w:rPr>
              <w:t>F</w:t>
            </w:r>
            <w:r>
              <w:rPr>
                <w:rFonts w:ascii="Times New Roman" w:hAnsi="Times New Roman"/>
                <w:sz w:val="20"/>
                <w:szCs w:val="20"/>
              </w:rPr>
              <w:t xml:space="preserve">(1, 322.5) = 1.4, </w:t>
            </w:r>
            <w:r>
              <w:rPr>
                <w:rFonts w:ascii="Times New Roman" w:hAnsi="Times New Roman"/>
                <w:i/>
                <w:sz w:val="20"/>
                <w:szCs w:val="20"/>
              </w:rPr>
              <w:t>p</w:t>
            </w:r>
            <w:r>
              <w:rPr>
                <w:rFonts w:ascii="Times New Roman" w:hAnsi="Times New Roman"/>
                <w:sz w:val="20"/>
                <w:szCs w:val="20"/>
              </w:rPr>
              <w:t xml:space="preserve"> = .246</w:t>
            </w:r>
          </w:p>
          <w:p w14:paraId="7D4D139A" w14:textId="77777777" w:rsidR="006C3727" w:rsidRPr="00ED2C50" w:rsidRDefault="006C3727" w:rsidP="009D23EE">
            <w:pPr>
              <w:rPr>
                <w:rFonts w:ascii="Times New Roman" w:hAnsi="Times New Roman"/>
                <w:b/>
                <w:sz w:val="20"/>
                <w:szCs w:val="20"/>
              </w:rPr>
            </w:pPr>
            <w:r w:rsidRPr="00ED2C50">
              <w:rPr>
                <w:rFonts w:ascii="Times New Roman" w:hAnsi="Times New Roman"/>
                <w:b/>
                <w:i/>
                <w:sz w:val="20"/>
                <w:szCs w:val="20"/>
              </w:rPr>
              <w:t>F</w:t>
            </w:r>
            <w:r w:rsidRPr="00ED2C50">
              <w:rPr>
                <w:rFonts w:ascii="Times New Roman" w:hAnsi="Times New Roman"/>
                <w:b/>
                <w:sz w:val="20"/>
                <w:szCs w:val="20"/>
              </w:rPr>
              <w:t xml:space="preserve">(1, 323.1) = 0.01, </w:t>
            </w:r>
            <w:r w:rsidRPr="00ED2C50">
              <w:rPr>
                <w:rFonts w:ascii="Times New Roman" w:hAnsi="Times New Roman"/>
                <w:b/>
                <w:i/>
                <w:sz w:val="20"/>
                <w:szCs w:val="20"/>
              </w:rPr>
              <w:t>p</w:t>
            </w:r>
            <w:r w:rsidRPr="00ED2C50">
              <w:rPr>
                <w:rFonts w:ascii="Times New Roman" w:hAnsi="Times New Roman"/>
                <w:b/>
                <w:sz w:val="20"/>
                <w:szCs w:val="20"/>
              </w:rPr>
              <w:t xml:space="preserve"> = .910</w:t>
            </w:r>
          </w:p>
        </w:tc>
        <w:tc>
          <w:tcPr>
            <w:tcW w:w="2700" w:type="dxa"/>
            <w:tcBorders>
              <w:top w:val="single" w:sz="4" w:space="0" w:color="auto"/>
              <w:left w:val="nil"/>
              <w:bottom w:val="single" w:sz="4" w:space="0" w:color="auto"/>
              <w:right w:val="nil"/>
            </w:tcBorders>
          </w:tcPr>
          <w:p w14:paraId="10F5E4BF" w14:textId="77777777" w:rsidR="006C3727" w:rsidRPr="00DD476D" w:rsidRDefault="006C3727" w:rsidP="009D23EE">
            <w:pPr>
              <w:rPr>
                <w:rFonts w:ascii="Times New Roman" w:hAnsi="Times New Roman"/>
                <w:sz w:val="20"/>
                <w:szCs w:val="20"/>
              </w:rPr>
            </w:pPr>
            <w:r w:rsidRPr="00DD476D">
              <w:rPr>
                <w:rFonts w:ascii="Times New Roman" w:hAnsi="Times New Roman"/>
                <w:sz w:val="20"/>
                <w:szCs w:val="20"/>
              </w:rPr>
              <w:t xml:space="preserve">Intercept: </w:t>
            </w:r>
          </w:p>
          <w:p w14:paraId="44553925"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2.11</w:t>
            </w:r>
            <w:r w:rsidRPr="00DD476D">
              <w:rPr>
                <w:rFonts w:ascii="Times New Roman" w:hAnsi="Times New Roman"/>
                <w:sz w:val="20"/>
                <w:szCs w:val="20"/>
              </w:rPr>
              <w:t>, [</w:t>
            </w:r>
            <w:r>
              <w:rPr>
                <w:rFonts w:ascii="Times New Roman" w:hAnsi="Times New Roman"/>
                <w:sz w:val="20"/>
                <w:szCs w:val="20"/>
              </w:rPr>
              <w:t>1.92</w:t>
            </w:r>
            <w:r w:rsidRPr="00DD476D">
              <w:rPr>
                <w:rFonts w:ascii="Times New Roman" w:hAnsi="Times New Roman"/>
                <w:sz w:val="20"/>
                <w:szCs w:val="20"/>
              </w:rPr>
              <w:t xml:space="preserve">, </w:t>
            </w:r>
            <w:r>
              <w:rPr>
                <w:rFonts w:ascii="Times New Roman" w:hAnsi="Times New Roman"/>
                <w:sz w:val="20"/>
                <w:szCs w:val="20"/>
              </w:rPr>
              <w:t>2.31</w:t>
            </w:r>
            <w:r w:rsidRPr="00DD476D">
              <w:rPr>
                <w:rFonts w:ascii="Times New Roman" w:hAnsi="Times New Roman"/>
                <w:sz w:val="20"/>
                <w:szCs w:val="20"/>
              </w:rPr>
              <w:t>]</w:t>
            </w:r>
          </w:p>
          <w:p w14:paraId="147E1E68" w14:textId="77777777" w:rsidR="006C3727" w:rsidRPr="00DD476D" w:rsidRDefault="006C3727" w:rsidP="009D23EE">
            <w:pPr>
              <w:jc w:val="right"/>
              <w:rPr>
                <w:rFonts w:ascii="Times New Roman" w:hAnsi="Times New Roman"/>
                <w:sz w:val="20"/>
                <w:szCs w:val="20"/>
              </w:rPr>
            </w:pPr>
          </w:p>
          <w:p w14:paraId="456126B7" w14:textId="77777777" w:rsidR="006C3727" w:rsidRPr="00DD476D" w:rsidRDefault="006C3727" w:rsidP="009D23EE">
            <w:pPr>
              <w:jc w:val="right"/>
              <w:rPr>
                <w:rFonts w:ascii="Times New Roman" w:hAnsi="Times New Roman"/>
                <w:sz w:val="20"/>
                <w:szCs w:val="20"/>
              </w:rPr>
            </w:pPr>
          </w:p>
          <w:p w14:paraId="3B171764"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0.50</w:t>
            </w:r>
            <w:r w:rsidRPr="00DD476D">
              <w:rPr>
                <w:rFonts w:ascii="Times New Roman" w:hAnsi="Times New Roman"/>
                <w:sz w:val="20"/>
                <w:szCs w:val="20"/>
              </w:rPr>
              <w:t>, [</w:t>
            </w:r>
            <w:r>
              <w:rPr>
                <w:rFonts w:ascii="Times New Roman" w:hAnsi="Times New Roman"/>
                <w:sz w:val="20"/>
                <w:szCs w:val="20"/>
              </w:rPr>
              <w:t>0.43</w:t>
            </w:r>
            <w:r w:rsidRPr="00DD476D">
              <w:rPr>
                <w:rFonts w:ascii="Times New Roman" w:hAnsi="Times New Roman"/>
                <w:sz w:val="20"/>
                <w:szCs w:val="20"/>
              </w:rPr>
              <w:t xml:space="preserve">, </w:t>
            </w:r>
            <w:r>
              <w:rPr>
                <w:rFonts w:ascii="Times New Roman" w:hAnsi="Times New Roman"/>
                <w:sz w:val="20"/>
                <w:szCs w:val="20"/>
              </w:rPr>
              <w:t>0.57</w:t>
            </w:r>
            <w:r w:rsidRPr="00DD476D">
              <w:rPr>
                <w:rFonts w:ascii="Times New Roman" w:hAnsi="Times New Roman"/>
                <w:sz w:val="20"/>
                <w:szCs w:val="20"/>
              </w:rPr>
              <w:t>]</w:t>
            </w:r>
          </w:p>
          <w:p w14:paraId="7FE93A28"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 xml:space="preserve">Interact: </w:t>
            </w:r>
            <w:r>
              <w:rPr>
                <w:rFonts w:ascii="Times New Roman" w:hAnsi="Times New Roman"/>
                <w:sz w:val="20"/>
                <w:szCs w:val="20"/>
              </w:rPr>
              <w:t>0.23</w:t>
            </w:r>
            <w:r w:rsidRPr="00DD476D">
              <w:rPr>
                <w:rFonts w:ascii="Times New Roman" w:hAnsi="Times New Roman"/>
                <w:sz w:val="20"/>
                <w:szCs w:val="20"/>
              </w:rPr>
              <w:t>, [</w:t>
            </w:r>
            <w:r>
              <w:rPr>
                <w:rFonts w:ascii="Times New Roman" w:hAnsi="Times New Roman"/>
                <w:sz w:val="20"/>
                <w:szCs w:val="20"/>
              </w:rPr>
              <w:t>0.09</w:t>
            </w:r>
            <w:r w:rsidRPr="00DD476D">
              <w:rPr>
                <w:rFonts w:ascii="Times New Roman" w:hAnsi="Times New Roman"/>
                <w:sz w:val="20"/>
                <w:szCs w:val="20"/>
              </w:rPr>
              <w:t xml:space="preserve">, </w:t>
            </w:r>
            <w:r>
              <w:rPr>
                <w:rFonts w:ascii="Times New Roman" w:hAnsi="Times New Roman"/>
                <w:sz w:val="20"/>
                <w:szCs w:val="20"/>
              </w:rPr>
              <w:t>0.37</w:t>
            </w:r>
            <w:r w:rsidRPr="00DD476D">
              <w:rPr>
                <w:rFonts w:ascii="Times New Roman" w:hAnsi="Times New Roman"/>
                <w:sz w:val="20"/>
                <w:szCs w:val="20"/>
              </w:rPr>
              <w:t>]</w:t>
            </w:r>
          </w:p>
          <w:p w14:paraId="316900C6"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Like:</w:t>
            </w:r>
            <w:r>
              <w:rPr>
                <w:rFonts w:ascii="Times New Roman" w:hAnsi="Times New Roman"/>
                <w:sz w:val="20"/>
                <w:szCs w:val="20"/>
              </w:rPr>
              <w:t xml:space="preserve"> -0.10</w:t>
            </w:r>
            <w:r w:rsidRPr="00DD476D">
              <w:rPr>
                <w:rFonts w:ascii="Times New Roman" w:hAnsi="Times New Roman"/>
                <w:sz w:val="20"/>
                <w:szCs w:val="20"/>
              </w:rPr>
              <w:t>, [</w:t>
            </w:r>
            <w:r>
              <w:rPr>
                <w:rFonts w:ascii="Times New Roman" w:hAnsi="Times New Roman"/>
                <w:sz w:val="20"/>
                <w:szCs w:val="20"/>
              </w:rPr>
              <w:t>-0.23</w:t>
            </w:r>
            <w:r w:rsidRPr="00DD476D">
              <w:rPr>
                <w:rFonts w:ascii="Times New Roman" w:hAnsi="Times New Roman"/>
                <w:sz w:val="20"/>
                <w:szCs w:val="20"/>
              </w:rPr>
              <w:t xml:space="preserve">, </w:t>
            </w:r>
            <w:r>
              <w:rPr>
                <w:rFonts w:ascii="Times New Roman" w:hAnsi="Times New Roman"/>
                <w:sz w:val="20"/>
                <w:szCs w:val="20"/>
              </w:rPr>
              <w:t>0.04</w:t>
            </w:r>
            <w:r w:rsidRPr="00DD476D">
              <w:rPr>
                <w:rFonts w:ascii="Times New Roman" w:hAnsi="Times New Roman"/>
                <w:sz w:val="20"/>
                <w:szCs w:val="20"/>
              </w:rPr>
              <w:t>]</w:t>
            </w:r>
          </w:p>
          <w:p w14:paraId="244F89AB" w14:textId="77777777" w:rsidR="006C3727" w:rsidRPr="00762411" w:rsidRDefault="006C3727" w:rsidP="009D23EE">
            <w:pPr>
              <w:jc w:val="right"/>
              <w:rPr>
                <w:rFonts w:ascii="Times New Roman" w:hAnsi="Times New Roman"/>
                <w:b/>
                <w:sz w:val="20"/>
                <w:szCs w:val="20"/>
              </w:rPr>
            </w:pPr>
            <w:r w:rsidRPr="00DD476D">
              <w:rPr>
                <w:rFonts w:ascii="Times New Roman" w:hAnsi="Times New Roman"/>
                <w:sz w:val="20"/>
                <w:szCs w:val="20"/>
              </w:rPr>
              <w:t xml:space="preserve">Similar: </w:t>
            </w:r>
            <w:r>
              <w:rPr>
                <w:rFonts w:ascii="Times New Roman" w:hAnsi="Times New Roman"/>
                <w:sz w:val="20"/>
                <w:szCs w:val="20"/>
              </w:rPr>
              <w:t>0.24, [0.10, 0.38]</w:t>
            </w:r>
            <w:r>
              <w:rPr>
                <w:rFonts w:ascii="Times New Roman" w:hAnsi="Times New Roman"/>
                <w:b/>
                <w:sz w:val="20"/>
                <w:szCs w:val="20"/>
              </w:rPr>
              <w:t xml:space="preserve">  </w:t>
            </w:r>
          </w:p>
          <w:p w14:paraId="1A612184"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0.36, [0.14, 0.58]</w:t>
            </w:r>
          </w:p>
          <w:p w14:paraId="1B4F87DE"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-0.07, [-0.19, 0.05]</w:t>
            </w:r>
            <w:r w:rsidRPr="004807B0">
              <w:rPr>
                <w:rFonts w:ascii="Times New Roman" w:hAnsi="Times New Roman"/>
                <w:sz w:val="20"/>
                <w:szCs w:val="20"/>
              </w:rPr>
              <w:t xml:space="preserve"> </w:t>
            </w:r>
          </w:p>
          <w:p w14:paraId="551C0AFE" w14:textId="77777777" w:rsidR="006C3727" w:rsidRPr="00DD476D" w:rsidRDefault="006C3727" w:rsidP="009D23EE">
            <w:pPr>
              <w:jc w:val="right"/>
              <w:rPr>
                <w:rFonts w:ascii="Times New Roman" w:hAnsi="Times New Roman"/>
                <w:b/>
                <w:sz w:val="20"/>
                <w:szCs w:val="20"/>
              </w:rPr>
            </w:pPr>
            <w:r>
              <w:rPr>
                <w:rFonts w:ascii="Times New Roman" w:hAnsi="Times New Roman"/>
                <w:b/>
                <w:sz w:val="20"/>
                <w:szCs w:val="20"/>
              </w:rPr>
              <w:t>-0.01</w:t>
            </w:r>
            <w:r w:rsidRPr="00DD476D">
              <w:rPr>
                <w:rFonts w:ascii="Times New Roman" w:hAnsi="Times New Roman"/>
                <w:b/>
                <w:sz w:val="20"/>
                <w:szCs w:val="20"/>
              </w:rPr>
              <w:t>, [</w:t>
            </w:r>
            <w:r>
              <w:rPr>
                <w:rFonts w:ascii="Times New Roman" w:hAnsi="Times New Roman"/>
                <w:b/>
                <w:sz w:val="20"/>
                <w:szCs w:val="20"/>
              </w:rPr>
              <w:t>-0.15</w:t>
            </w:r>
            <w:r w:rsidRPr="00DD476D">
              <w:rPr>
                <w:rFonts w:ascii="Times New Roman" w:hAnsi="Times New Roman"/>
                <w:b/>
                <w:sz w:val="20"/>
                <w:szCs w:val="20"/>
              </w:rPr>
              <w:t xml:space="preserve">, </w:t>
            </w:r>
            <w:r>
              <w:rPr>
                <w:rFonts w:ascii="Times New Roman" w:hAnsi="Times New Roman"/>
                <w:b/>
                <w:sz w:val="20"/>
                <w:szCs w:val="20"/>
              </w:rPr>
              <w:t>0.14</w:t>
            </w:r>
            <w:r w:rsidRPr="00DD476D">
              <w:rPr>
                <w:rFonts w:ascii="Times New Roman" w:hAnsi="Times New Roman"/>
                <w:b/>
                <w:sz w:val="20"/>
                <w:szCs w:val="20"/>
              </w:rPr>
              <w:t>]</w:t>
            </w:r>
          </w:p>
        </w:tc>
      </w:tr>
      <w:tr w:rsidR="006C3727" w:rsidRPr="0044678B" w14:paraId="648BDF87" w14:textId="77777777" w:rsidTr="009D23EE">
        <w:trPr>
          <w:trHeight w:val="1620"/>
        </w:trPr>
        <w:tc>
          <w:tcPr>
            <w:tcW w:w="1980" w:type="dxa"/>
            <w:tcBorders>
              <w:top w:val="single" w:sz="4" w:space="0" w:color="auto"/>
              <w:left w:val="nil"/>
              <w:bottom w:val="single" w:sz="4" w:space="0" w:color="auto"/>
              <w:right w:val="nil"/>
            </w:tcBorders>
          </w:tcPr>
          <w:p w14:paraId="06E30F86" w14:textId="77777777" w:rsidR="006C3727" w:rsidRPr="00067BB4" w:rsidRDefault="006C3727" w:rsidP="009D23EE">
            <w:pPr>
              <w:rPr>
                <w:rFonts w:ascii="Times New Roman" w:hAnsi="Times New Roman"/>
                <w:sz w:val="20"/>
                <w:szCs w:val="20"/>
              </w:rPr>
            </w:pPr>
            <w:r w:rsidRPr="00067BB4">
              <w:rPr>
                <w:rFonts w:ascii="Times New Roman" w:hAnsi="Times New Roman"/>
                <w:sz w:val="20"/>
                <w:szCs w:val="20"/>
              </w:rPr>
              <w:t xml:space="preserve">Treatment * </w:t>
            </w:r>
          </w:p>
          <w:p w14:paraId="4FD73084" w14:textId="77777777" w:rsidR="006C3727" w:rsidRDefault="006C3727" w:rsidP="009D23EE">
            <w:pPr>
              <w:rPr>
                <w:rFonts w:ascii="Times New Roman" w:hAnsi="Times New Roman"/>
                <w:sz w:val="20"/>
                <w:szCs w:val="20"/>
              </w:rPr>
            </w:pPr>
            <w:r>
              <w:rPr>
                <w:rFonts w:ascii="Times New Roman" w:hAnsi="Times New Roman"/>
                <w:sz w:val="20"/>
                <w:szCs w:val="20"/>
              </w:rPr>
              <w:t>Professor Political Orientation</w:t>
            </w:r>
          </w:p>
          <w:p w14:paraId="0D6D1192" w14:textId="77777777" w:rsidR="006C3727" w:rsidRDefault="006C3727" w:rsidP="009D23EE">
            <w:pPr>
              <w:rPr>
                <w:rFonts w:ascii="Times New Roman" w:hAnsi="Times New Roman"/>
                <w:sz w:val="20"/>
                <w:szCs w:val="20"/>
              </w:rPr>
            </w:pPr>
          </w:p>
          <w:p w14:paraId="2C47CACF" w14:textId="77777777" w:rsidR="006C3727" w:rsidRDefault="006C3727" w:rsidP="009D23EE">
            <w:pPr>
              <w:rPr>
                <w:rFonts w:ascii="Times New Roman" w:hAnsi="Times New Roman"/>
                <w:sz w:val="20"/>
                <w:szCs w:val="20"/>
              </w:rPr>
            </w:pPr>
            <w:r>
              <w:rPr>
                <w:rFonts w:ascii="Times New Roman" w:hAnsi="Times New Roman"/>
                <w:sz w:val="20"/>
                <w:szCs w:val="20"/>
              </w:rPr>
              <w:t xml:space="preserve">1 – </w:t>
            </w:r>
          </w:p>
          <w:p w14:paraId="593C2696" w14:textId="77777777" w:rsidR="006C3727" w:rsidRDefault="006C3727" w:rsidP="009D23EE">
            <w:pPr>
              <w:rPr>
                <w:rFonts w:ascii="Times New Roman" w:hAnsi="Times New Roman"/>
                <w:sz w:val="20"/>
                <w:szCs w:val="20"/>
              </w:rPr>
            </w:pPr>
            <w:r>
              <w:rPr>
                <w:rFonts w:ascii="Times New Roman" w:hAnsi="Times New Roman"/>
                <w:sz w:val="20"/>
                <w:szCs w:val="20"/>
              </w:rPr>
              <w:t>“Very Liberal”</w:t>
            </w:r>
          </w:p>
          <w:p w14:paraId="73A13BF4" w14:textId="77777777" w:rsidR="006C3727" w:rsidRDefault="006C3727" w:rsidP="009D23EE">
            <w:pPr>
              <w:rPr>
                <w:rFonts w:ascii="Times New Roman" w:hAnsi="Times New Roman"/>
                <w:sz w:val="20"/>
                <w:szCs w:val="20"/>
              </w:rPr>
            </w:pPr>
            <w:r>
              <w:rPr>
                <w:rFonts w:ascii="Times New Roman" w:hAnsi="Times New Roman"/>
                <w:sz w:val="20"/>
                <w:szCs w:val="20"/>
              </w:rPr>
              <w:t xml:space="preserve">7 – </w:t>
            </w:r>
          </w:p>
          <w:p w14:paraId="0B85FC53" w14:textId="77777777" w:rsidR="006C3727" w:rsidRPr="00067BB4" w:rsidRDefault="006C3727" w:rsidP="009D23EE">
            <w:pPr>
              <w:rPr>
                <w:rFonts w:ascii="Times New Roman" w:hAnsi="Times New Roman"/>
                <w:sz w:val="20"/>
                <w:szCs w:val="20"/>
              </w:rPr>
            </w:pPr>
            <w:r>
              <w:rPr>
                <w:rFonts w:ascii="Times New Roman" w:hAnsi="Times New Roman"/>
                <w:sz w:val="20"/>
                <w:szCs w:val="20"/>
              </w:rPr>
              <w:t>“Very Conservative”</w:t>
            </w:r>
          </w:p>
        </w:tc>
        <w:tc>
          <w:tcPr>
            <w:tcW w:w="3960" w:type="dxa"/>
            <w:tcBorders>
              <w:top w:val="single" w:sz="4" w:space="0" w:color="auto"/>
              <w:left w:val="nil"/>
              <w:bottom w:val="single" w:sz="4" w:space="0" w:color="auto"/>
              <w:right w:val="nil"/>
            </w:tcBorders>
          </w:tcPr>
          <w:p w14:paraId="2E2DB938" w14:textId="77777777" w:rsidR="006C3727" w:rsidRPr="0009658C" w:rsidRDefault="006C3727" w:rsidP="009D23EE">
            <w:pPr>
              <w:rPr>
                <w:rFonts w:ascii="Times New Roman" w:hAnsi="Times New Roman"/>
                <w:sz w:val="20"/>
                <w:szCs w:val="20"/>
              </w:rPr>
            </w:pPr>
            <w:r w:rsidRPr="0009658C">
              <w:rPr>
                <w:rFonts w:ascii="Times New Roman" w:hAnsi="Times New Roman"/>
                <w:b/>
                <w:sz w:val="20"/>
                <w:szCs w:val="20"/>
              </w:rPr>
              <w:t>Random Effects:</w:t>
            </w:r>
            <w:r>
              <w:rPr>
                <w:rFonts w:ascii="Times New Roman" w:hAnsi="Times New Roman"/>
                <w:sz w:val="20"/>
                <w:szCs w:val="20"/>
              </w:rPr>
              <w:t xml:space="preserve"> (1 + Attitude </w:t>
            </w:r>
            <w:r>
              <w:rPr>
                <w:rFonts w:ascii="Times New Roman" w:hAnsi="Times New Roman"/>
                <w:sz w:val="20"/>
                <w:szCs w:val="20"/>
                <w:vertAlign w:val="subscript"/>
              </w:rPr>
              <w:t>Pre</w:t>
            </w:r>
            <w:r>
              <w:rPr>
                <w:rFonts w:ascii="Times New Roman" w:hAnsi="Times New Roman"/>
                <w:sz w:val="20"/>
                <w:szCs w:val="20"/>
              </w:rPr>
              <w:t xml:space="preserve"> | Student) + (0 + Attitude </w:t>
            </w:r>
            <w:r>
              <w:rPr>
                <w:rFonts w:ascii="Times New Roman" w:hAnsi="Times New Roman"/>
                <w:sz w:val="20"/>
                <w:szCs w:val="20"/>
                <w:vertAlign w:val="subscript"/>
              </w:rPr>
              <w:t>Pre</w:t>
            </w:r>
            <w:r>
              <w:rPr>
                <w:rFonts w:ascii="Times New Roman" w:hAnsi="Times New Roman"/>
                <w:sz w:val="20"/>
                <w:szCs w:val="20"/>
              </w:rPr>
              <w:t xml:space="preserve"> | Semester)</w:t>
            </w:r>
          </w:p>
          <w:p w14:paraId="2B27749C" w14:textId="77777777" w:rsidR="006C3727" w:rsidRDefault="006C3727" w:rsidP="009D23EE">
            <w:pPr>
              <w:rPr>
                <w:rFonts w:ascii="Times New Roman" w:hAnsi="Times New Roman"/>
                <w:b/>
                <w:sz w:val="20"/>
                <w:szCs w:val="20"/>
              </w:rPr>
            </w:pPr>
            <w:r w:rsidRPr="0009658C">
              <w:rPr>
                <w:rFonts w:ascii="Times New Roman" w:hAnsi="Times New Roman"/>
                <w:b/>
                <w:sz w:val="20"/>
                <w:szCs w:val="20"/>
              </w:rPr>
              <w:t>Fixed effects:</w:t>
            </w:r>
            <w:r>
              <w:rPr>
                <w:rFonts w:ascii="Times New Roman" w:hAnsi="Times New Roman"/>
                <w:sz w:val="20"/>
                <w:szCs w:val="20"/>
              </w:rPr>
              <w:t xml:space="preserve"> </w:t>
            </w:r>
            <w:r w:rsidRPr="00067BB4">
              <w:rPr>
                <w:rFonts w:ascii="Times New Roman" w:hAnsi="Times New Roman"/>
                <w:sz w:val="20"/>
                <w:szCs w:val="20"/>
              </w:rPr>
              <w:t xml:space="preserve">Question + Treatment * </w:t>
            </w:r>
            <w:r>
              <w:rPr>
                <w:rFonts w:ascii="Times New Roman" w:hAnsi="Times New Roman"/>
                <w:sz w:val="20"/>
                <w:szCs w:val="20"/>
              </w:rPr>
              <w:t>Professor  Political Orientation</w:t>
            </w:r>
          </w:p>
          <w:p w14:paraId="23B1414A"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 xml:space="preserve">Attitude </w:t>
            </w:r>
            <w:r w:rsidRPr="00BB29E5">
              <w:rPr>
                <w:rFonts w:ascii="Times New Roman" w:hAnsi="Times New Roman"/>
                <w:sz w:val="20"/>
                <w:szCs w:val="20"/>
                <w:vertAlign w:val="subscript"/>
              </w:rPr>
              <w:t>Pre</w:t>
            </w:r>
          </w:p>
          <w:p w14:paraId="62228BB2" w14:textId="77777777" w:rsidR="006C3727" w:rsidRDefault="006C3727" w:rsidP="009D23EE">
            <w:pPr>
              <w:ind w:firstLine="792"/>
              <w:jc w:val="right"/>
              <w:rPr>
                <w:rFonts w:ascii="Times New Roman" w:hAnsi="Times New Roman"/>
                <w:sz w:val="20"/>
                <w:szCs w:val="20"/>
              </w:rPr>
            </w:pPr>
            <w:r w:rsidRPr="00BB29E5">
              <w:rPr>
                <w:rFonts w:ascii="Times New Roman" w:hAnsi="Times New Roman"/>
                <w:sz w:val="20"/>
                <w:szCs w:val="20"/>
              </w:rPr>
              <w:t>Question</w:t>
            </w:r>
          </w:p>
          <w:p w14:paraId="6256275E" w14:textId="77777777" w:rsidR="006C3727" w:rsidRDefault="006C3727" w:rsidP="009D23EE">
            <w:pPr>
              <w:ind w:firstLine="792"/>
              <w:jc w:val="right"/>
              <w:rPr>
                <w:rFonts w:ascii="Times New Roman" w:hAnsi="Times New Roman"/>
                <w:sz w:val="20"/>
                <w:szCs w:val="20"/>
              </w:rPr>
            </w:pPr>
          </w:p>
          <w:p w14:paraId="1E313D15" w14:textId="77777777" w:rsidR="006C3727" w:rsidRDefault="006C3727" w:rsidP="009D23EE">
            <w:pPr>
              <w:ind w:firstLine="792"/>
              <w:jc w:val="right"/>
              <w:rPr>
                <w:rFonts w:ascii="Times New Roman" w:hAnsi="Times New Roman"/>
                <w:sz w:val="20"/>
                <w:szCs w:val="20"/>
              </w:rPr>
            </w:pPr>
          </w:p>
          <w:p w14:paraId="620112BD" w14:textId="77777777" w:rsidR="006C3727" w:rsidRPr="00BB29E5" w:rsidRDefault="006C3727" w:rsidP="009D23EE">
            <w:pPr>
              <w:ind w:firstLine="792"/>
              <w:jc w:val="right"/>
              <w:rPr>
                <w:rFonts w:ascii="Times New Roman" w:hAnsi="Times New Roman"/>
                <w:sz w:val="20"/>
                <w:szCs w:val="20"/>
              </w:rPr>
            </w:pPr>
            <w:r w:rsidRPr="00BB29E5">
              <w:rPr>
                <w:rFonts w:ascii="Times New Roman" w:hAnsi="Times New Roman"/>
                <w:sz w:val="20"/>
                <w:szCs w:val="20"/>
              </w:rPr>
              <w:t>Treatment</w:t>
            </w:r>
          </w:p>
          <w:p w14:paraId="5E38BAC5" w14:textId="77777777" w:rsidR="006C3727" w:rsidRDefault="006C3727" w:rsidP="009D23EE">
            <w:pPr>
              <w:jc w:val="right"/>
              <w:rPr>
                <w:rFonts w:ascii="Times New Roman" w:hAnsi="Times New Roman"/>
                <w:sz w:val="20"/>
                <w:szCs w:val="20"/>
              </w:rPr>
            </w:pPr>
            <w:r>
              <w:rPr>
                <w:rFonts w:ascii="Times New Roman" w:hAnsi="Times New Roman"/>
                <w:sz w:val="20"/>
                <w:szCs w:val="20"/>
              </w:rPr>
              <w:t>Professor Political Orientation</w:t>
            </w:r>
            <w:r w:rsidRPr="00BB29E5">
              <w:rPr>
                <w:rFonts w:ascii="Times New Roman" w:hAnsi="Times New Roman"/>
                <w:sz w:val="20"/>
                <w:szCs w:val="20"/>
              </w:rPr>
              <w:t xml:space="preserve"> </w:t>
            </w:r>
          </w:p>
          <w:p w14:paraId="4161F6CD" w14:textId="77777777" w:rsidR="006C3727" w:rsidRPr="0009658C" w:rsidRDefault="006C3727" w:rsidP="009D23EE">
            <w:pPr>
              <w:rPr>
                <w:rFonts w:ascii="Times New Roman" w:hAnsi="Times New Roman"/>
                <w:b/>
                <w:sz w:val="20"/>
                <w:szCs w:val="20"/>
              </w:rPr>
            </w:pPr>
            <w:r w:rsidRPr="008F4A45">
              <w:rPr>
                <w:rFonts w:ascii="Times New Roman" w:hAnsi="Times New Roman"/>
                <w:b/>
                <w:sz w:val="20"/>
                <w:szCs w:val="20"/>
              </w:rPr>
              <w:t xml:space="preserve">Treatment * </w:t>
            </w:r>
            <w:r w:rsidRPr="009135CF">
              <w:rPr>
                <w:rFonts w:ascii="Times New Roman" w:hAnsi="Times New Roman"/>
                <w:b/>
                <w:sz w:val="20"/>
                <w:szCs w:val="20"/>
              </w:rPr>
              <w:t xml:space="preserve">Professor </w:t>
            </w:r>
            <w:r w:rsidRPr="008F4A45">
              <w:rPr>
                <w:rFonts w:ascii="Times New Roman" w:hAnsi="Times New Roman"/>
                <w:b/>
                <w:sz w:val="20"/>
                <w:szCs w:val="20"/>
              </w:rPr>
              <w:t>Political Orientation</w:t>
            </w:r>
          </w:p>
        </w:tc>
        <w:tc>
          <w:tcPr>
            <w:tcW w:w="2610" w:type="dxa"/>
            <w:tcBorders>
              <w:top w:val="single" w:sz="4" w:space="0" w:color="auto"/>
              <w:left w:val="nil"/>
              <w:bottom w:val="single" w:sz="4" w:space="0" w:color="auto"/>
              <w:right w:val="nil"/>
            </w:tcBorders>
          </w:tcPr>
          <w:p w14:paraId="6645EB24" w14:textId="77777777" w:rsidR="006C3727" w:rsidRPr="00DC3100" w:rsidRDefault="006C3727" w:rsidP="009D23EE">
            <w:pPr>
              <w:rPr>
                <w:rFonts w:ascii="Times New Roman" w:hAnsi="Times New Roman"/>
                <w:sz w:val="20"/>
                <w:szCs w:val="20"/>
              </w:rPr>
            </w:pPr>
          </w:p>
          <w:p w14:paraId="235AA7A9" w14:textId="77777777" w:rsidR="006C3727" w:rsidRPr="00DC3100" w:rsidRDefault="006C3727" w:rsidP="009D23EE">
            <w:pPr>
              <w:rPr>
                <w:rFonts w:ascii="Times New Roman" w:hAnsi="Times New Roman"/>
                <w:sz w:val="20"/>
                <w:szCs w:val="20"/>
              </w:rPr>
            </w:pPr>
          </w:p>
          <w:p w14:paraId="67DEC13A" w14:textId="77777777" w:rsidR="006C3727" w:rsidRPr="00DC3100" w:rsidRDefault="006C3727" w:rsidP="009D23EE">
            <w:pPr>
              <w:rPr>
                <w:rFonts w:ascii="Times New Roman" w:hAnsi="Times New Roman"/>
                <w:sz w:val="20"/>
                <w:szCs w:val="20"/>
              </w:rPr>
            </w:pPr>
          </w:p>
          <w:p w14:paraId="67A7CF2B" w14:textId="77777777" w:rsidR="006C3727" w:rsidRPr="00DC3100" w:rsidRDefault="006C3727" w:rsidP="009D23EE">
            <w:pPr>
              <w:rPr>
                <w:rFonts w:ascii="Times New Roman" w:hAnsi="Times New Roman"/>
                <w:sz w:val="20"/>
                <w:szCs w:val="20"/>
              </w:rPr>
            </w:pPr>
          </w:p>
          <w:p w14:paraId="2BC3A38D" w14:textId="77777777" w:rsidR="006C3727" w:rsidRPr="00DC3100" w:rsidRDefault="006C3727" w:rsidP="009D23EE">
            <w:pPr>
              <w:rPr>
                <w:rFonts w:ascii="Times New Roman" w:hAnsi="Times New Roman"/>
                <w:sz w:val="20"/>
                <w:szCs w:val="20"/>
              </w:rPr>
            </w:pPr>
            <w:r w:rsidRPr="00DC3100">
              <w:rPr>
                <w:rFonts w:ascii="Times New Roman" w:hAnsi="Times New Roman"/>
                <w:i/>
                <w:sz w:val="20"/>
                <w:szCs w:val="20"/>
              </w:rPr>
              <w:t>F</w:t>
            </w:r>
            <w:r w:rsidRPr="00DC3100">
              <w:rPr>
                <w:rFonts w:ascii="Times New Roman" w:hAnsi="Times New Roman"/>
                <w:sz w:val="20"/>
                <w:szCs w:val="20"/>
              </w:rPr>
              <w:t xml:space="preserve">(1, 2.2) = 169.4, </w:t>
            </w:r>
            <w:r w:rsidRPr="00DC3100">
              <w:rPr>
                <w:rFonts w:ascii="Times New Roman" w:hAnsi="Times New Roman"/>
                <w:i/>
                <w:sz w:val="20"/>
                <w:szCs w:val="20"/>
              </w:rPr>
              <w:t>p</w:t>
            </w:r>
            <w:r w:rsidRPr="00DC3100">
              <w:rPr>
                <w:rFonts w:ascii="Times New Roman" w:hAnsi="Times New Roman"/>
                <w:sz w:val="20"/>
                <w:szCs w:val="20"/>
              </w:rPr>
              <w:t xml:space="preserve"> = .004</w:t>
            </w:r>
          </w:p>
          <w:p w14:paraId="0B662687" w14:textId="77777777" w:rsidR="006C3727" w:rsidRPr="00DC3100" w:rsidRDefault="006C3727" w:rsidP="009D23EE">
            <w:pPr>
              <w:rPr>
                <w:rFonts w:ascii="Times New Roman" w:hAnsi="Times New Roman"/>
                <w:sz w:val="20"/>
                <w:szCs w:val="20"/>
              </w:rPr>
            </w:pPr>
            <w:r w:rsidRPr="00DC3100">
              <w:rPr>
                <w:rFonts w:ascii="Times New Roman" w:hAnsi="Times New Roman"/>
                <w:i/>
                <w:sz w:val="20"/>
                <w:szCs w:val="20"/>
              </w:rPr>
              <w:t>F</w:t>
            </w:r>
            <w:r w:rsidRPr="00DC3100">
              <w:rPr>
                <w:rFonts w:ascii="Times New Roman" w:hAnsi="Times New Roman"/>
                <w:sz w:val="20"/>
                <w:szCs w:val="20"/>
              </w:rPr>
              <w:t xml:space="preserve">(3, 950.9) = 10.8, </w:t>
            </w:r>
            <w:r w:rsidRPr="00DC3100">
              <w:rPr>
                <w:rFonts w:ascii="Times New Roman" w:hAnsi="Times New Roman"/>
                <w:i/>
                <w:sz w:val="20"/>
                <w:szCs w:val="20"/>
              </w:rPr>
              <w:t>p</w:t>
            </w:r>
            <w:r w:rsidRPr="00DC3100">
              <w:rPr>
                <w:rFonts w:ascii="Times New Roman" w:hAnsi="Times New Roman"/>
                <w:sz w:val="20"/>
                <w:szCs w:val="20"/>
              </w:rPr>
              <w:t xml:space="preserve"> &lt; .001</w:t>
            </w:r>
          </w:p>
          <w:p w14:paraId="68E0B566" w14:textId="77777777" w:rsidR="006C3727" w:rsidRPr="00DC3100" w:rsidRDefault="006C3727" w:rsidP="009D23EE">
            <w:pPr>
              <w:rPr>
                <w:rFonts w:ascii="Times New Roman" w:hAnsi="Times New Roman"/>
                <w:sz w:val="20"/>
                <w:szCs w:val="20"/>
              </w:rPr>
            </w:pPr>
          </w:p>
          <w:p w14:paraId="0F9BF847" w14:textId="77777777" w:rsidR="006C3727" w:rsidRPr="00DC3100" w:rsidRDefault="006C3727" w:rsidP="009D23EE">
            <w:pPr>
              <w:rPr>
                <w:rFonts w:ascii="Times New Roman" w:hAnsi="Times New Roman"/>
                <w:sz w:val="20"/>
                <w:szCs w:val="20"/>
              </w:rPr>
            </w:pPr>
          </w:p>
          <w:p w14:paraId="6D9076AF" w14:textId="77777777" w:rsidR="006C3727" w:rsidRPr="00DC3100" w:rsidRDefault="006C3727" w:rsidP="009D23EE">
            <w:pPr>
              <w:rPr>
                <w:rFonts w:ascii="Times New Roman" w:hAnsi="Times New Roman"/>
                <w:sz w:val="20"/>
                <w:szCs w:val="20"/>
              </w:rPr>
            </w:pPr>
            <w:r w:rsidRPr="00DC3100">
              <w:rPr>
                <w:rFonts w:ascii="Times New Roman" w:hAnsi="Times New Roman"/>
                <w:i/>
                <w:sz w:val="20"/>
                <w:szCs w:val="20"/>
              </w:rPr>
              <w:t>F</w:t>
            </w:r>
            <w:r w:rsidRPr="00DC3100">
              <w:rPr>
                <w:rFonts w:ascii="Times New Roman" w:hAnsi="Times New Roman"/>
                <w:sz w:val="20"/>
                <w:szCs w:val="20"/>
              </w:rPr>
              <w:t xml:space="preserve">(1, 319.2) = 10.8, </w:t>
            </w:r>
            <w:r w:rsidRPr="00DC3100">
              <w:rPr>
                <w:rFonts w:ascii="Times New Roman" w:hAnsi="Times New Roman"/>
                <w:i/>
                <w:sz w:val="20"/>
                <w:szCs w:val="20"/>
              </w:rPr>
              <w:t>p</w:t>
            </w:r>
            <w:r w:rsidRPr="00DC3100">
              <w:rPr>
                <w:rFonts w:ascii="Times New Roman" w:hAnsi="Times New Roman"/>
                <w:sz w:val="20"/>
                <w:szCs w:val="20"/>
              </w:rPr>
              <w:t xml:space="preserve"> = .001</w:t>
            </w:r>
          </w:p>
          <w:p w14:paraId="5A260EEF" w14:textId="77777777" w:rsidR="006C3727" w:rsidRPr="00DC3100" w:rsidRDefault="006C3727" w:rsidP="009D23EE">
            <w:pPr>
              <w:rPr>
                <w:rFonts w:ascii="Times New Roman" w:hAnsi="Times New Roman"/>
                <w:sz w:val="20"/>
                <w:szCs w:val="20"/>
              </w:rPr>
            </w:pPr>
            <w:r w:rsidRPr="00DC3100">
              <w:rPr>
                <w:rFonts w:ascii="Times New Roman" w:hAnsi="Times New Roman"/>
                <w:i/>
                <w:sz w:val="20"/>
                <w:szCs w:val="20"/>
              </w:rPr>
              <w:t>F</w:t>
            </w:r>
            <w:r w:rsidRPr="00DC3100">
              <w:rPr>
                <w:rFonts w:ascii="Times New Roman" w:hAnsi="Times New Roman"/>
                <w:sz w:val="20"/>
                <w:szCs w:val="20"/>
              </w:rPr>
              <w:t xml:space="preserve">(1, 326.2) = 1.4, </w:t>
            </w:r>
            <w:r w:rsidRPr="00DC3100">
              <w:rPr>
                <w:rFonts w:ascii="Times New Roman" w:hAnsi="Times New Roman"/>
                <w:i/>
                <w:sz w:val="20"/>
                <w:szCs w:val="20"/>
              </w:rPr>
              <w:t>p</w:t>
            </w:r>
            <w:r w:rsidRPr="00DC3100">
              <w:rPr>
                <w:rFonts w:ascii="Times New Roman" w:hAnsi="Times New Roman"/>
                <w:sz w:val="20"/>
                <w:szCs w:val="20"/>
              </w:rPr>
              <w:t xml:space="preserve"> = .238</w:t>
            </w:r>
          </w:p>
          <w:p w14:paraId="0117CE4E" w14:textId="77777777" w:rsidR="006C3727" w:rsidRPr="00DC3100" w:rsidRDefault="006C3727" w:rsidP="009D23EE">
            <w:pPr>
              <w:rPr>
                <w:rFonts w:ascii="Times New Roman" w:hAnsi="Times New Roman"/>
                <w:b/>
                <w:sz w:val="20"/>
                <w:szCs w:val="20"/>
              </w:rPr>
            </w:pPr>
            <w:r w:rsidRPr="00DC3100">
              <w:rPr>
                <w:rFonts w:ascii="Times New Roman" w:hAnsi="Times New Roman"/>
                <w:b/>
                <w:i/>
                <w:sz w:val="20"/>
                <w:szCs w:val="20"/>
              </w:rPr>
              <w:t>F</w:t>
            </w:r>
            <w:r w:rsidRPr="00DC3100">
              <w:rPr>
                <w:rFonts w:ascii="Times New Roman" w:hAnsi="Times New Roman"/>
                <w:b/>
                <w:sz w:val="20"/>
                <w:szCs w:val="20"/>
              </w:rPr>
              <w:t xml:space="preserve">(1, 324.8) = 0.03, </w:t>
            </w:r>
            <w:r w:rsidRPr="00DC3100">
              <w:rPr>
                <w:rFonts w:ascii="Times New Roman" w:hAnsi="Times New Roman"/>
                <w:b/>
                <w:i/>
                <w:sz w:val="20"/>
                <w:szCs w:val="20"/>
              </w:rPr>
              <w:t xml:space="preserve">p </w:t>
            </w:r>
            <w:r w:rsidRPr="00DC3100">
              <w:rPr>
                <w:rFonts w:ascii="Times New Roman" w:hAnsi="Times New Roman"/>
                <w:b/>
                <w:sz w:val="20"/>
                <w:szCs w:val="20"/>
              </w:rPr>
              <w:t>= .858</w:t>
            </w:r>
          </w:p>
        </w:tc>
        <w:tc>
          <w:tcPr>
            <w:tcW w:w="2700" w:type="dxa"/>
            <w:tcBorders>
              <w:top w:val="single" w:sz="4" w:space="0" w:color="auto"/>
              <w:left w:val="nil"/>
              <w:bottom w:val="single" w:sz="4" w:space="0" w:color="auto"/>
              <w:right w:val="nil"/>
            </w:tcBorders>
          </w:tcPr>
          <w:p w14:paraId="095233E5" w14:textId="77777777" w:rsidR="006C3727" w:rsidRPr="00DD476D" w:rsidRDefault="006C3727" w:rsidP="009D23EE">
            <w:pPr>
              <w:rPr>
                <w:rFonts w:ascii="Times New Roman" w:hAnsi="Times New Roman"/>
                <w:sz w:val="20"/>
                <w:szCs w:val="20"/>
              </w:rPr>
            </w:pPr>
            <w:r w:rsidRPr="00DD476D">
              <w:rPr>
                <w:rFonts w:ascii="Times New Roman" w:hAnsi="Times New Roman"/>
                <w:sz w:val="20"/>
                <w:szCs w:val="20"/>
              </w:rPr>
              <w:t xml:space="preserve">Intercept: </w:t>
            </w:r>
          </w:p>
          <w:p w14:paraId="319D9C74"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2.10</w:t>
            </w:r>
            <w:r w:rsidRPr="00DD476D">
              <w:rPr>
                <w:rFonts w:ascii="Times New Roman" w:hAnsi="Times New Roman"/>
                <w:sz w:val="20"/>
                <w:szCs w:val="20"/>
              </w:rPr>
              <w:t>, [</w:t>
            </w:r>
            <w:r>
              <w:rPr>
                <w:rFonts w:ascii="Times New Roman" w:hAnsi="Times New Roman"/>
                <w:sz w:val="20"/>
                <w:szCs w:val="20"/>
              </w:rPr>
              <w:t>1.89</w:t>
            </w:r>
            <w:r w:rsidRPr="00DD476D">
              <w:rPr>
                <w:rFonts w:ascii="Times New Roman" w:hAnsi="Times New Roman"/>
                <w:sz w:val="20"/>
                <w:szCs w:val="20"/>
              </w:rPr>
              <w:t xml:space="preserve">, </w:t>
            </w:r>
            <w:r>
              <w:rPr>
                <w:rFonts w:ascii="Times New Roman" w:hAnsi="Times New Roman"/>
                <w:sz w:val="20"/>
                <w:szCs w:val="20"/>
              </w:rPr>
              <w:t>2.30</w:t>
            </w:r>
            <w:r w:rsidRPr="00DD476D">
              <w:rPr>
                <w:rFonts w:ascii="Times New Roman" w:hAnsi="Times New Roman"/>
                <w:sz w:val="20"/>
                <w:szCs w:val="20"/>
              </w:rPr>
              <w:t>]</w:t>
            </w:r>
          </w:p>
          <w:p w14:paraId="0687DF54" w14:textId="77777777" w:rsidR="006C3727" w:rsidRPr="00DD476D" w:rsidRDefault="006C3727" w:rsidP="009D23EE">
            <w:pPr>
              <w:jc w:val="right"/>
              <w:rPr>
                <w:rFonts w:ascii="Times New Roman" w:hAnsi="Times New Roman"/>
                <w:sz w:val="20"/>
                <w:szCs w:val="20"/>
              </w:rPr>
            </w:pPr>
          </w:p>
          <w:p w14:paraId="258F58CB" w14:textId="77777777" w:rsidR="006C3727" w:rsidRPr="00DD476D" w:rsidRDefault="006C3727" w:rsidP="009D23EE">
            <w:pPr>
              <w:jc w:val="right"/>
              <w:rPr>
                <w:rFonts w:ascii="Times New Roman" w:hAnsi="Times New Roman"/>
                <w:sz w:val="20"/>
                <w:szCs w:val="20"/>
              </w:rPr>
            </w:pPr>
          </w:p>
          <w:p w14:paraId="074E3995" w14:textId="77777777" w:rsidR="006C3727" w:rsidRPr="00DD476D" w:rsidRDefault="006C3727" w:rsidP="009D23EE">
            <w:pPr>
              <w:jc w:val="right"/>
              <w:rPr>
                <w:rFonts w:ascii="Times New Roman" w:hAnsi="Times New Roman"/>
                <w:sz w:val="20"/>
                <w:szCs w:val="20"/>
              </w:rPr>
            </w:pPr>
            <w:r>
              <w:rPr>
                <w:rFonts w:ascii="Times New Roman" w:hAnsi="Times New Roman"/>
                <w:sz w:val="20"/>
                <w:szCs w:val="20"/>
              </w:rPr>
              <w:t>0.51</w:t>
            </w:r>
            <w:r w:rsidRPr="00DD476D">
              <w:rPr>
                <w:rFonts w:ascii="Times New Roman" w:hAnsi="Times New Roman"/>
                <w:sz w:val="20"/>
                <w:szCs w:val="20"/>
              </w:rPr>
              <w:t>, [</w:t>
            </w:r>
            <w:r>
              <w:rPr>
                <w:rFonts w:ascii="Times New Roman" w:hAnsi="Times New Roman"/>
                <w:sz w:val="20"/>
                <w:szCs w:val="20"/>
              </w:rPr>
              <w:t>0.44</w:t>
            </w:r>
            <w:r w:rsidRPr="00DD476D">
              <w:rPr>
                <w:rFonts w:ascii="Times New Roman" w:hAnsi="Times New Roman"/>
                <w:sz w:val="20"/>
                <w:szCs w:val="20"/>
              </w:rPr>
              <w:t xml:space="preserve">, </w:t>
            </w:r>
            <w:r>
              <w:rPr>
                <w:rFonts w:ascii="Times New Roman" w:hAnsi="Times New Roman"/>
                <w:sz w:val="20"/>
                <w:szCs w:val="20"/>
              </w:rPr>
              <w:t>0.58</w:t>
            </w:r>
            <w:r w:rsidRPr="00DD476D">
              <w:rPr>
                <w:rFonts w:ascii="Times New Roman" w:hAnsi="Times New Roman"/>
                <w:sz w:val="20"/>
                <w:szCs w:val="20"/>
              </w:rPr>
              <w:t>]</w:t>
            </w:r>
          </w:p>
          <w:p w14:paraId="5F03AC15"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 xml:space="preserve">Interact: </w:t>
            </w:r>
            <w:r>
              <w:rPr>
                <w:rFonts w:ascii="Times New Roman" w:hAnsi="Times New Roman"/>
                <w:sz w:val="20"/>
                <w:szCs w:val="20"/>
              </w:rPr>
              <w:t>0.22</w:t>
            </w:r>
            <w:r w:rsidRPr="00DD476D">
              <w:rPr>
                <w:rFonts w:ascii="Times New Roman" w:hAnsi="Times New Roman"/>
                <w:sz w:val="20"/>
                <w:szCs w:val="20"/>
              </w:rPr>
              <w:t>, [</w:t>
            </w:r>
            <w:r>
              <w:rPr>
                <w:rFonts w:ascii="Times New Roman" w:hAnsi="Times New Roman"/>
                <w:sz w:val="20"/>
                <w:szCs w:val="20"/>
              </w:rPr>
              <w:t>0.08</w:t>
            </w:r>
            <w:r w:rsidRPr="00DD476D">
              <w:rPr>
                <w:rFonts w:ascii="Times New Roman" w:hAnsi="Times New Roman"/>
                <w:sz w:val="20"/>
                <w:szCs w:val="20"/>
              </w:rPr>
              <w:t xml:space="preserve">, </w:t>
            </w:r>
            <w:r>
              <w:rPr>
                <w:rFonts w:ascii="Times New Roman" w:hAnsi="Times New Roman"/>
                <w:sz w:val="20"/>
                <w:szCs w:val="20"/>
              </w:rPr>
              <w:t>0.36</w:t>
            </w:r>
            <w:r w:rsidRPr="00DD476D">
              <w:rPr>
                <w:rFonts w:ascii="Times New Roman" w:hAnsi="Times New Roman"/>
                <w:sz w:val="20"/>
                <w:szCs w:val="20"/>
              </w:rPr>
              <w:t>]</w:t>
            </w:r>
          </w:p>
          <w:p w14:paraId="2AED8480"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Like:</w:t>
            </w:r>
            <w:r>
              <w:rPr>
                <w:rFonts w:ascii="Times New Roman" w:hAnsi="Times New Roman"/>
                <w:sz w:val="20"/>
                <w:szCs w:val="20"/>
              </w:rPr>
              <w:t xml:space="preserve"> -0.09</w:t>
            </w:r>
            <w:r w:rsidRPr="00DD476D">
              <w:rPr>
                <w:rFonts w:ascii="Times New Roman" w:hAnsi="Times New Roman"/>
                <w:sz w:val="20"/>
                <w:szCs w:val="20"/>
              </w:rPr>
              <w:t>, [</w:t>
            </w:r>
            <w:r>
              <w:rPr>
                <w:rFonts w:ascii="Times New Roman" w:hAnsi="Times New Roman"/>
                <w:sz w:val="20"/>
                <w:szCs w:val="20"/>
              </w:rPr>
              <w:t>-0.23</w:t>
            </w:r>
            <w:r w:rsidRPr="00DD476D">
              <w:rPr>
                <w:rFonts w:ascii="Times New Roman" w:hAnsi="Times New Roman"/>
                <w:sz w:val="20"/>
                <w:szCs w:val="20"/>
              </w:rPr>
              <w:t xml:space="preserve">, </w:t>
            </w:r>
            <w:r>
              <w:rPr>
                <w:rFonts w:ascii="Times New Roman" w:hAnsi="Times New Roman"/>
                <w:sz w:val="20"/>
                <w:szCs w:val="20"/>
              </w:rPr>
              <w:t>0.04</w:t>
            </w:r>
            <w:r w:rsidRPr="00DD476D">
              <w:rPr>
                <w:rFonts w:ascii="Times New Roman" w:hAnsi="Times New Roman"/>
                <w:sz w:val="20"/>
                <w:szCs w:val="20"/>
              </w:rPr>
              <w:t>]</w:t>
            </w:r>
          </w:p>
          <w:p w14:paraId="7500DCA4" w14:textId="77777777" w:rsidR="006C3727" w:rsidRPr="00DD476D" w:rsidRDefault="006C3727" w:rsidP="009D23EE">
            <w:pPr>
              <w:jc w:val="right"/>
              <w:rPr>
                <w:rFonts w:ascii="Times New Roman" w:hAnsi="Times New Roman"/>
                <w:sz w:val="20"/>
                <w:szCs w:val="20"/>
              </w:rPr>
            </w:pPr>
            <w:r w:rsidRPr="00DD476D">
              <w:rPr>
                <w:rFonts w:ascii="Times New Roman" w:hAnsi="Times New Roman"/>
                <w:sz w:val="20"/>
                <w:szCs w:val="20"/>
              </w:rPr>
              <w:t xml:space="preserve">Similar: </w:t>
            </w:r>
            <w:r>
              <w:rPr>
                <w:rFonts w:ascii="Times New Roman" w:hAnsi="Times New Roman"/>
                <w:sz w:val="20"/>
                <w:szCs w:val="20"/>
              </w:rPr>
              <w:t>0.25</w:t>
            </w:r>
            <w:r w:rsidRPr="00DD476D">
              <w:rPr>
                <w:rFonts w:ascii="Times New Roman" w:hAnsi="Times New Roman"/>
                <w:sz w:val="20"/>
                <w:szCs w:val="20"/>
              </w:rPr>
              <w:t>, [</w:t>
            </w:r>
            <w:r>
              <w:rPr>
                <w:rFonts w:ascii="Times New Roman" w:hAnsi="Times New Roman"/>
                <w:sz w:val="20"/>
                <w:szCs w:val="20"/>
              </w:rPr>
              <w:t>0.11</w:t>
            </w:r>
            <w:r w:rsidRPr="00DD476D">
              <w:rPr>
                <w:rFonts w:ascii="Times New Roman" w:hAnsi="Times New Roman"/>
                <w:sz w:val="20"/>
                <w:szCs w:val="20"/>
              </w:rPr>
              <w:t xml:space="preserve">, </w:t>
            </w:r>
            <w:r>
              <w:rPr>
                <w:rFonts w:ascii="Times New Roman" w:hAnsi="Times New Roman"/>
                <w:sz w:val="20"/>
                <w:szCs w:val="20"/>
              </w:rPr>
              <w:t>0.39</w:t>
            </w:r>
            <w:r w:rsidRPr="00DD476D">
              <w:rPr>
                <w:rFonts w:ascii="Times New Roman" w:hAnsi="Times New Roman"/>
                <w:sz w:val="20"/>
                <w:szCs w:val="20"/>
              </w:rPr>
              <w:t xml:space="preserve">]  </w:t>
            </w:r>
          </w:p>
          <w:p w14:paraId="3D1D7DFC"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0.38, [0.16, 0.60]</w:t>
            </w:r>
          </w:p>
          <w:p w14:paraId="2F76F082" w14:textId="77777777" w:rsidR="006C3727" w:rsidRPr="004807B0" w:rsidRDefault="006C3727" w:rsidP="009D23EE">
            <w:pPr>
              <w:jc w:val="right"/>
              <w:rPr>
                <w:rFonts w:ascii="Times New Roman" w:hAnsi="Times New Roman"/>
                <w:sz w:val="20"/>
                <w:szCs w:val="20"/>
              </w:rPr>
            </w:pPr>
            <w:r>
              <w:rPr>
                <w:rFonts w:ascii="Times New Roman" w:hAnsi="Times New Roman"/>
                <w:sz w:val="20"/>
                <w:szCs w:val="20"/>
              </w:rPr>
              <w:t>0.11, [-0.07, 0.29]</w:t>
            </w:r>
            <w:r w:rsidRPr="004807B0">
              <w:rPr>
                <w:rFonts w:ascii="Times New Roman" w:hAnsi="Times New Roman"/>
                <w:sz w:val="20"/>
                <w:szCs w:val="20"/>
              </w:rPr>
              <w:t xml:space="preserve"> </w:t>
            </w:r>
          </w:p>
          <w:p w14:paraId="00F57B67" w14:textId="77777777" w:rsidR="006C3727" w:rsidRPr="00DD476D" w:rsidRDefault="006C3727" w:rsidP="009D23EE">
            <w:pPr>
              <w:jc w:val="right"/>
              <w:rPr>
                <w:rFonts w:ascii="Times New Roman" w:hAnsi="Times New Roman"/>
                <w:b/>
                <w:sz w:val="20"/>
                <w:szCs w:val="20"/>
              </w:rPr>
            </w:pPr>
            <w:r>
              <w:rPr>
                <w:rFonts w:ascii="Times New Roman" w:hAnsi="Times New Roman"/>
                <w:b/>
                <w:sz w:val="20"/>
                <w:szCs w:val="20"/>
              </w:rPr>
              <w:t>-0.02</w:t>
            </w:r>
            <w:r w:rsidRPr="00DD476D">
              <w:rPr>
                <w:rFonts w:ascii="Times New Roman" w:hAnsi="Times New Roman"/>
                <w:b/>
                <w:sz w:val="20"/>
                <w:szCs w:val="20"/>
              </w:rPr>
              <w:t>, [</w:t>
            </w:r>
            <w:r>
              <w:rPr>
                <w:rFonts w:ascii="Times New Roman" w:hAnsi="Times New Roman"/>
                <w:b/>
                <w:sz w:val="20"/>
                <w:szCs w:val="20"/>
              </w:rPr>
              <w:t>-0.22</w:t>
            </w:r>
            <w:r w:rsidRPr="00DD476D">
              <w:rPr>
                <w:rFonts w:ascii="Times New Roman" w:hAnsi="Times New Roman"/>
                <w:b/>
                <w:sz w:val="20"/>
                <w:szCs w:val="20"/>
              </w:rPr>
              <w:t xml:space="preserve">, </w:t>
            </w:r>
            <w:r>
              <w:rPr>
                <w:rFonts w:ascii="Times New Roman" w:hAnsi="Times New Roman"/>
                <w:b/>
                <w:sz w:val="20"/>
                <w:szCs w:val="20"/>
              </w:rPr>
              <w:t>0.18</w:t>
            </w:r>
            <w:r w:rsidRPr="00DD476D">
              <w:rPr>
                <w:rFonts w:ascii="Times New Roman" w:hAnsi="Times New Roman"/>
                <w:b/>
                <w:sz w:val="20"/>
                <w:szCs w:val="20"/>
              </w:rPr>
              <w:t>]</w:t>
            </w:r>
          </w:p>
        </w:tc>
      </w:tr>
    </w:tbl>
    <w:p w14:paraId="650B3853" w14:textId="0ED9D8AB" w:rsidR="006C3727" w:rsidRDefault="006C3727" w:rsidP="006C3727">
      <w:pPr>
        <w:pStyle w:val="Normal2"/>
        <w:widowControl w:val="0"/>
        <w:ind w:left="-900"/>
        <w:contextualSpacing/>
        <w:rPr>
          <w:rFonts w:ascii="Times New Roman" w:hAnsi="Times New Roman" w:cs="Times New Roman"/>
          <w:sz w:val="20"/>
        </w:rPr>
      </w:pPr>
      <w:r>
        <w:rPr>
          <w:rFonts w:ascii="Times New Roman" w:hAnsi="Times New Roman" w:cs="Times New Roman"/>
          <w:sz w:val="20"/>
        </w:rPr>
        <w:t xml:space="preserve">All degrees of freedom calculated using the Kenward-Roger approximation </w:t>
      </w:r>
      <w:r w:rsidRPr="00EB3EEE">
        <w:rPr>
          <w:rFonts w:ascii="Times New Roman" w:hAnsi="Times New Roman" w:cs="Times New Roman"/>
          <w:sz w:val="20"/>
        </w:rPr>
        <w:t xml:space="preserve">method using </w:t>
      </w:r>
      <w:proofErr w:type="spellStart"/>
      <w:r w:rsidRPr="00EB3EEE">
        <w:rPr>
          <w:rFonts w:ascii="Times New Roman" w:hAnsi="Times New Roman" w:cs="Times New Roman"/>
          <w:i/>
          <w:sz w:val="20"/>
        </w:rPr>
        <w:t>lmerTest</w:t>
      </w:r>
      <w:proofErr w:type="spellEnd"/>
      <w:r>
        <w:rPr>
          <w:rFonts w:ascii="Times New Roman" w:hAnsi="Times New Roman" w:cs="Times New Roman"/>
          <w:sz w:val="20"/>
        </w:rPr>
        <w:t xml:space="preserve"> (Kuznetsova et al.</w:t>
      </w:r>
      <w:r w:rsidRPr="00EB3EEE">
        <w:rPr>
          <w:rFonts w:ascii="Times New Roman" w:hAnsi="Times New Roman" w:cs="Times New Roman"/>
          <w:sz w:val="20"/>
        </w:rPr>
        <w:t xml:space="preserve">, 2015) and </w:t>
      </w:r>
      <w:proofErr w:type="spellStart"/>
      <w:r w:rsidRPr="00EB3EEE">
        <w:rPr>
          <w:rFonts w:ascii="Times New Roman" w:hAnsi="Times New Roman" w:cs="Times New Roman"/>
          <w:i/>
          <w:sz w:val="20"/>
        </w:rPr>
        <w:t>pbkr</w:t>
      </w:r>
      <w:proofErr w:type="spellEnd"/>
      <w:r w:rsidRPr="00EB3EEE">
        <w:rPr>
          <w:rFonts w:ascii="Times New Roman" w:hAnsi="Times New Roman" w:cs="Times New Roman"/>
          <w:i/>
          <w:sz w:val="20"/>
        </w:rPr>
        <w:t xml:space="preserve"> </w:t>
      </w:r>
      <w:r w:rsidRPr="00EB3EEE">
        <w:rPr>
          <w:rFonts w:ascii="Times New Roman" w:hAnsi="Times New Roman" w:cs="Times New Roman"/>
          <w:sz w:val="20"/>
        </w:rPr>
        <w:t>packages (</w:t>
      </w:r>
      <w:proofErr w:type="spellStart"/>
      <w:r w:rsidRPr="00EB3EEE">
        <w:rPr>
          <w:rFonts w:ascii="Times New Roman" w:hAnsi="Times New Roman" w:cs="Times New Roman"/>
          <w:sz w:val="20"/>
        </w:rPr>
        <w:t>Halekoh</w:t>
      </w:r>
      <w:proofErr w:type="spellEnd"/>
      <w:r w:rsidRPr="00EB3EEE">
        <w:rPr>
          <w:rFonts w:ascii="Times New Roman" w:hAnsi="Times New Roman" w:cs="Times New Roman"/>
          <w:sz w:val="20"/>
        </w:rPr>
        <w:t xml:space="preserve"> &amp; </w:t>
      </w:r>
      <w:proofErr w:type="spellStart"/>
      <w:r w:rsidRPr="00EB3EEE">
        <w:rPr>
          <w:rFonts w:ascii="Times New Roman" w:hAnsi="Times New Roman" w:cs="Times New Roman"/>
          <w:sz w:val="20"/>
        </w:rPr>
        <w:t>Højsgaard</w:t>
      </w:r>
      <w:proofErr w:type="spellEnd"/>
      <w:r w:rsidRPr="00EB3EEE">
        <w:rPr>
          <w:rFonts w:ascii="Times New Roman" w:hAnsi="Times New Roman" w:cs="Times New Roman"/>
          <w:sz w:val="20"/>
        </w:rPr>
        <w:t>, 2014). Confidence intervals are calculated using the bias corrected asymmetry method (</w:t>
      </w:r>
      <w:proofErr w:type="spellStart"/>
      <w:r w:rsidRPr="00EB3EEE">
        <w:rPr>
          <w:rFonts w:ascii="Times New Roman" w:hAnsi="Times New Roman" w:cs="Times New Roman"/>
          <w:sz w:val="20"/>
        </w:rPr>
        <w:t>bCA</w:t>
      </w:r>
      <w:proofErr w:type="spellEnd"/>
      <w:r w:rsidRPr="00EB3EEE">
        <w:rPr>
          <w:rFonts w:ascii="Times New Roman" w:hAnsi="Times New Roman" w:cs="Times New Roman"/>
          <w:sz w:val="20"/>
        </w:rPr>
        <w:t xml:space="preserve">; </w:t>
      </w:r>
      <w:proofErr w:type="spellStart"/>
      <w:r w:rsidRPr="00EB3EEE">
        <w:rPr>
          <w:rFonts w:ascii="Times New Roman" w:hAnsi="Times New Roman" w:cs="Times New Roman"/>
          <w:sz w:val="20"/>
        </w:rPr>
        <w:t>Efron</w:t>
      </w:r>
      <w:proofErr w:type="spellEnd"/>
      <w:r w:rsidRPr="00EB3EEE">
        <w:rPr>
          <w:rFonts w:ascii="Times New Roman" w:hAnsi="Times New Roman" w:cs="Times New Roman"/>
          <w:sz w:val="20"/>
        </w:rPr>
        <w:t>,</w:t>
      </w:r>
      <w:r>
        <w:rPr>
          <w:rFonts w:ascii="Times New Roman" w:hAnsi="Times New Roman" w:cs="Times New Roman"/>
          <w:sz w:val="20"/>
        </w:rPr>
        <w:t xml:space="preserve"> </w:t>
      </w:r>
      <w:r w:rsidRPr="00EB3EEE">
        <w:rPr>
          <w:rFonts w:ascii="Times New Roman" w:hAnsi="Times New Roman" w:cs="Times New Roman"/>
          <w:sz w:val="20"/>
        </w:rPr>
        <w:t>1987), with 5000 resamples</w:t>
      </w:r>
      <w:r>
        <w:rPr>
          <w:rFonts w:ascii="Times New Roman" w:hAnsi="Times New Roman" w:cs="Times New Roman"/>
          <w:sz w:val="20"/>
        </w:rPr>
        <w:t xml:space="preserve">. All continuous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mean-centered; categorical </w:t>
      </w:r>
      <w:proofErr w:type="spellStart"/>
      <w:r>
        <w:rPr>
          <w:rFonts w:ascii="Times New Roman" w:hAnsi="Times New Roman" w:cs="Times New Roman"/>
          <w:sz w:val="20"/>
        </w:rPr>
        <w:t>I</w:t>
      </w:r>
      <w:r w:rsidR="009D23EE">
        <w:rPr>
          <w:rFonts w:ascii="Times New Roman" w:hAnsi="Times New Roman" w:cs="Times New Roman"/>
          <w:sz w:val="20"/>
        </w:rPr>
        <w:t>v</w:t>
      </w:r>
      <w:r>
        <w:rPr>
          <w:rFonts w:ascii="Times New Roman" w:hAnsi="Times New Roman" w:cs="Times New Roman"/>
          <w:sz w:val="20"/>
        </w:rPr>
        <w:t>s</w:t>
      </w:r>
      <w:proofErr w:type="spellEnd"/>
      <w:r>
        <w:rPr>
          <w:rFonts w:ascii="Times New Roman" w:hAnsi="Times New Roman" w:cs="Times New Roman"/>
          <w:sz w:val="20"/>
        </w:rPr>
        <w:t xml:space="preserve"> are dummy coded.</w:t>
      </w:r>
    </w:p>
    <w:p w14:paraId="69265698" w14:textId="77777777" w:rsidR="00957BDF" w:rsidRDefault="00957BDF" w:rsidP="006C3727">
      <w:pPr>
        <w:pStyle w:val="Normal2"/>
        <w:widowControl w:val="0"/>
        <w:ind w:left="-900"/>
        <w:contextualSpacing/>
        <w:rPr>
          <w:rFonts w:ascii="Times New Roman" w:hAnsi="Times New Roman" w:cs="Times New Roman"/>
          <w:sz w:val="20"/>
        </w:rPr>
        <w:sectPr w:rsidR="00957BDF" w:rsidSect="009D23EE">
          <w:pgSz w:w="12240" w:h="15840"/>
          <w:pgMar w:top="1080" w:right="360" w:bottom="720" w:left="1800" w:header="720" w:footer="720" w:gutter="0"/>
          <w:cols w:space="720"/>
          <w:docGrid w:linePitch="360"/>
        </w:sectPr>
      </w:pPr>
    </w:p>
    <w:p w14:paraId="7ED502A5" w14:textId="77777777" w:rsidR="00957BDF" w:rsidRDefault="00957BDF" w:rsidP="00E22A02">
      <w:pPr>
        <w:pStyle w:val="CommentText"/>
        <w:ind w:left="-900"/>
        <w:rPr>
          <w:rFonts w:ascii="Times New Roman" w:hAnsi="Times New Roman"/>
        </w:rPr>
      </w:pPr>
      <w:r>
        <w:rPr>
          <w:rFonts w:ascii="Times New Roman" w:hAnsi="Times New Roman"/>
        </w:rPr>
        <w:lastRenderedPageBreak/>
        <w:t xml:space="preserve">Table S9. Post-class Pearson’s correlations among # of reported terrorist groups and social affiliation. </w:t>
      </w:r>
    </w:p>
    <w:p w14:paraId="0BFC3685" w14:textId="77777777" w:rsidR="00A7704D" w:rsidRDefault="00A7704D" w:rsidP="006C3727">
      <w:pPr>
        <w:pStyle w:val="Normal2"/>
        <w:widowControl w:val="0"/>
        <w:ind w:left="-900"/>
        <w:contextualSpacing/>
        <w:rPr>
          <w:rFonts w:ascii="Times New Roman" w:hAnsi="Times New Roman" w:cs="Times New Roman"/>
          <w:sz w:val="20"/>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170"/>
        <w:gridCol w:w="1206"/>
        <w:gridCol w:w="1206"/>
        <w:gridCol w:w="1207"/>
        <w:gridCol w:w="1206"/>
        <w:gridCol w:w="1207"/>
      </w:tblGrid>
      <w:tr w:rsidR="00A7704D" w14:paraId="46955F9C" w14:textId="77777777" w:rsidTr="00517956">
        <w:tc>
          <w:tcPr>
            <w:tcW w:w="1638" w:type="dxa"/>
            <w:tcBorders>
              <w:top w:val="single" w:sz="4" w:space="0" w:color="auto"/>
              <w:bottom w:val="single" w:sz="4" w:space="0" w:color="auto"/>
            </w:tcBorders>
            <w:vAlign w:val="bottom"/>
          </w:tcPr>
          <w:p w14:paraId="5041E7B1" w14:textId="21B3A823" w:rsidR="00A7704D" w:rsidRDefault="00A7704D" w:rsidP="00A7704D">
            <w:pPr>
              <w:pStyle w:val="Normal2"/>
              <w:widowControl w:val="0"/>
              <w:contextualSpacing/>
              <w:jc w:val="center"/>
              <w:rPr>
                <w:rFonts w:ascii="Times New Roman" w:hAnsi="Times New Roman" w:cs="Times New Roman"/>
                <w:sz w:val="20"/>
              </w:rPr>
            </w:pPr>
            <w:r w:rsidRPr="00D02F02">
              <w:rPr>
                <w:rFonts w:ascii="Times" w:eastAsia="Times New Roman" w:hAnsi="Times" w:cs="Times New Roman"/>
                <w:b/>
                <w:bCs/>
                <w:sz w:val="20"/>
              </w:rPr>
              <w:t>Post-class measure</w:t>
            </w:r>
          </w:p>
        </w:tc>
        <w:tc>
          <w:tcPr>
            <w:tcW w:w="1170" w:type="dxa"/>
            <w:tcBorders>
              <w:top w:val="single" w:sz="4" w:space="0" w:color="auto"/>
              <w:bottom w:val="single" w:sz="4" w:space="0" w:color="auto"/>
            </w:tcBorders>
            <w:vAlign w:val="center"/>
          </w:tcPr>
          <w:p w14:paraId="0B624B85" w14:textId="05893656" w:rsidR="00A7704D" w:rsidRDefault="00A7704D" w:rsidP="006C3727">
            <w:pPr>
              <w:pStyle w:val="Normal2"/>
              <w:widowControl w:val="0"/>
              <w:contextualSpacing/>
              <w:rPr>
                <w:rFonts w:ascii="Times New Roman" w:hAnsi="Times New Roman" w:cs="Times New Roman"/>
                <w:sz w:val="20"/>
              </w:rPr>
            </w:pPr>
          </w:p>
        </w:tc>
        <w:tc>
          <w:tcPr>
            <w:tcW w:w="1206" w:type="dxa"/>
            <w:tcBorders>
              <w:top w:val="single" w:sz="4" w:space="0" w:color="auto"/>
              <w:bottom w:val="single" w:sz="4" w:space="0" w:color="auto"/>
            </w:tcBorders>
            <w:vAlign w:val="bottom"/>
          </w:tcPr>
          <w:p w14:paraId="54F7D51A" w14:textId="7D1D6145" w:rsidR="00A7704D" w:rsidRDefault="00A7704D" w:rsidP="00E45ACE">
            <w:pPr>
              <w:pStyle w:val="Normal2"/>
              <w:widowControl w:val="0"/>
              <w:contextualSpacing/>
              <w:jc w:val="center"/>
              <w:rPr>
                <w:rFonts w:ascii="Times New Roman" w:hAnsi="Times New Roman" w:cs="Times New Roman"/>
                <w:sz w:val="20"/>
              </w:rPr>
            </w:pPr>
            <w:r w:rsidRPr="00D02F02">
              <w:rPr>
                <w:rFonts w:ascii="Times" w:eastAsia="Times New Roman" w:hAnsi="Times" w:cs="Times New Roman"/>
                <w:b/>
                <w:sz w:val="20"/>
              </w:rPr>
              <w:t>Social affiliation</w:t>
            </w:r>
          </w:p>
        </w:tc>
        <w:tc>
          <w:tcPr>
            <w:tcW w:w="1206" w:type="dxa"/>
            <w:tcBorders>
              <w:top w:val="single" w:sz="4" w:space="0" w:color="auto"/>
              <w:bottom w:val="single" w:sz="4" w:space="0" w:color="auto"/>
            </w:tcBorders>
            <w:vAlign w:val="bottom"/>
          </w:tcPr>
          <w:p w14:paraId="42B73198" w14:textId="6B29982A" w:rsidR="00A7704D" w:rsidRDefault="00A7704D" w:rsidP="00E45ACE">
            <w:pPr>
              <w:pStyle w:val="Normal2"/>
              <w:widowControl w:val="0"/>
              <w:contextualSpacing/>
              <w:jc w:val="center"/>
              <w:rPr>
                <w:rFonts w:ascii="Times New Roman" w:hAnsi="Times New Roman" w:cs="Times New Roman"/>
                <w:sz w:val="20"/>
              </w:rPr>
            </w:pPr>
            <w:r w:rsidRPr="00D02F02">
              <w:rPr>
                <w:rFonts w:ascii="Times" w:eastAsia="Times New Roman" w:hAnsi="Times" w:cs="Times New Roman"/>
                <w:b/>
                <w:sz w:val="20"/>
              </w:rPr>
              <w:t>Total correct groups</w:t>
            </w:r>
          </w:p>
        </w:tc>
        <w:tc>
          <w:tcPr>
            <w:tcW w:w="1207" w:type="dxa"/>
            <w:tcBorders>
              <w:top w:val="single" w:sz="4" w:space="0" w:color="auto"/>
              <w:bottom w:val="single" w:sz="4" w:space="0" w:color="auto"/>
            </w:tcBorders>
            <w:vAlign w:val="bottom"/>
          </w:tcPr>
          <w:p w14:paraId="08F66452" w14:textId="35BF6617" w:rsidR="00A7704D" w:rsidRDefault="00A7704D" w:rsidP="00E45ACE">
            <w:pPr>
              <w:pStyle w:val="Normal2"/>
              <w:widowControl w:val="0"/>
              <w:contextualSpacing/>
              <w:jc w:val="center"/>
              <w:rPr>
                <w:rFonts w:ascii="Times New Roman" w:hAnsi="Times New Roman" w:cs="Times New Roman"/>
                <w:sz w:val="20"/>
              </w:rPr>
            </w:pPr>
            <w:r w:rsidRPr="00D02F02">
              <w:rPr>
                <w:rFonts w:ascii="Times" w:eastAsia="Times New Roman" w:hAnsi="Times" w:cs="Times New Roman"/>
                <w:b/>
                <w:sz w:val="20"/>
              </w:rPr>
              <w:t>Middle Eastern / Islamic groups</w:t>
            </w:r>
          </w:p>
        </w:tc>
        <w:tc>
          <w:tcPr>
            <w:tcW w:w="1206" w:type="dxa"/>
            <w:tcBorders>
              <w:top w:val="single" w:sz="4" w:space="0" w:color="auto"/>
              <w:bottom w:val="single" w:sz="4" w:space="0" w:color="auto"/>
            </w:tcBorders>
            <w:vAlign w:val="bottom"/>
          </w:tcPr>
          <w:p w14:paraId="6F7357EE" w14:textId="0ABC4A50" w:rsidR="00A7704D" w:rsidRDefault="00A7704D" w:rsidP="00E45ACE">
            <w:pPr>
              <w:pStyle w:val="Normal2"/>
              <w:widowControl w:val="0"/>
              <w:contextualSpacing/>
              <w:jc w:val="center"/>
              <w:rPr>
                <w:rFonts w:ascii="Times New Roman" w:hAnsi="Times New Roman" w:cs="Times New Roman"/>
                <w:sz w:val="20"/>
              </w:rPr>
            </w:pPr>
            <w:r w:rsidRPr="00D02F02">
              <w:rPr>
                <w:rFonts w:ascii="Times" w:eastAsia="Times New Roman" w:hAnsi="Times" w:cs="Times New Roman"/>
                <w:b/>
                <w:sz w:val="20"/>
              </w:rPr>
              <w:t>Western groups</w:t>
            </w:r>
          </w:p>
        </w:tc>
        <w:tc>
          <w:tcPr>
            <w:tcW w:w="1207" w:type="dxa"/>
            <w:tcBorders>
              <w:top w:val="single" w:sz="4" w:space="0" w:color="auto"/>
              <w:bottom w:val="single" w:sz="4" w:space="0" w:color="auto"/>
            </w:tcBorders>
            <w:vAlign w:val="bottom"/>
          </w:tcPr>
          <w:p w14:paraId="370143DE" w14:textId="747B9D40" w:rsidR="00A7704D" w:rsidRDefault="00A7704D" w:rsidP="00E45ACE">
            <w:pPr>
              <w:pStyle w:val="Normal2"/>
              <w:widowControl w:val="0"/>
              <w:contextualSpacing/>
              <w:jc w:val="center"/>
              <w:rPr>
                <w:rFonts w:ascii="Times New Roman" w:hAnsi="Times New Roman" w:cs="Times New Roman"/>
                <w:sz w:val="20"/>
              </w:rPr>
            </w:pPr>
            <w:r w:rsidRPr="00D02F02">
              <w:rPr>
                <w:rFonts w:ascii="Times" w:eastAsia="Times New Roman" w:hAnsi="Times" w:cs="Times New Roman"/>
                <w:b/>
                <w:sz w:val="20"/>
              </w:rPr>
              <w:t>American groups</w:t>
            </w:r>
          </w:p>
        </w:tc>
      </w:tr>
      <w:tr w:rsidR="00A7704D" w14:paraId="5556AFDE" w14:textId="77777777" w:rsidTr="00192F5B">
        <w:tc>
          <w:tcPr>
            <w:tcW w:w="1638" w:type="dxa"/>
            <w:tcBorders>
              <w:top w:val="single" w:sz="4" w:space="0" w:color="auto"/>
            </w:tcBorders>
            <w:vAlign w:val="center"/>
          </w:tcPr>
          <w:p w14:paraId="6B81B3D8" w14:textId="13209E9C" w:rsidR="00A7704D" w:rsidRPr="00192F5B" w:rsidRDefault="00A7704D" w:rsidP="00192F5B">
            <w:pPr>
              <w:spacing w:after="120"/>
              <w:jc w:val="center"/>
              <w:rPr>
                <w:rFonts w:ascii="Times" w:eastAsia="Times New Roman" w:hAnsi="Times"/>
                <w:b/>
                <w:sz w:val="20"/>
                <w:szCs w:val="20"/>
              </w:rPr>
            </w:pPr>
            <w:r w:rsidRPr="00D02F02">
              <w:rPr>
                <w:rFonts w:ascii="Times" w:eastAsia="Times New Roman" w:hAnsi="Times"/>
                <w:b/>
                <w:sz w:val="20"/>
                <w:szCs w:val="20"/>
              </w:rPr>
              <w:t>Social affiliation</w:t>
            </w:r>
            <w:r w:rsidR="00192F5B">
              <w:rPr>
                <w:rFonts w:ascii="Times" w:eastAsia="Times New Roman" w:hAnsi="Times"/>
                <w:b/>
                <w:sz w:val="20"/>
                <w:szCs w:val="20"/>
              </w:rPr>
              <w:t xml:space="preserve"> </w:t>
            </w:r>
            <w:r w:rsidRPr="002D375D">
              <w:rPr>
                <w:rFonts w:ascii="Times" w:eastAsia="Times New Roman" w:hAnsi="Times"/>
                <w:b/>
                <w:sz w:val="20"/>
                <w:szCs w:val="20"/>
              </w:rPr>
              <w:t>(α = .79)</w:t>
            </w:r>
          </w:p>
        </w:tc>
        <w:tc>
          <w:tcPr>
            <w:tcW w:w="1170" w:type="dxa"/>
            <w:tcBorders>
              <w:top w:val="single" w:sz="4" w:space="0" w:color="auto"/>
              <w:right w:val="single" w:sz="4" w:space="0" w:color="auto"/>
            </w:tcBorders>
            <w:vAlign w:val="center"/>
          </w:tcPr>
          <w:p w14:paraId="66A00F0A" w14:textId="77777777" w:rsidR="00A7704D" w:rsidRDefault="00A7704D" w:rsidP="00192F5B">
            <w:pPr>
              <w:pStyle w:val="Normal2"/>
              <w:widowControl w:val="0"/>
              <w:spacing w:after="120"/>
              <w:contextualSpacing/>
              <w:rPr>
                <w:rFonts w:ascii="Times" w:eastAsia="Times New Roman" w:hAnsi="Times" w:cs="Times New Roman"/>
                <w:sz w:val="20"/>
              </w:rPr>
            </w:pPr>
            <w:r w:rsidRPr="009D6198">
              <w:rPr>
                <w:rFonts w:ascii="Times" w:eastAsia="Times New Roman" w:hAnsi="Times" w:cs="Times New Roman"/>
                <w:sz w:val="20"/>
              </w:rPr>
              <w:t xml:space="preserve">Pearson's r </w:t>
            </w:r>
          </w:p>
          <w:p w14:paraId="69DD4CF1" w14:textId="256DDC22" w:rsidR="00A7704D" w:rsidRDefault="00A7704D" w:rsidP="00192F5B">
            <w:pPr>
              <w:pStyle w:val="Normal2"/>
              <w:widowControl w:val="0"/>
              <w:spacing w:after="120"/>
              <w:contextualSpacing/>
              <w:rPr>
                <w:rFonts w:ascii="Times New Roman" w:hAnsi="Times New Roman" w:cs="Times New Roman"/>
                <w:sz w:val="20"/>
              </w:rPr>
            </w:pPr>
            <w:r w:rsidRPr="009D6198">
              <w:rPr>
                <w:rFonts w:ascii="Times" w:eastAsia="Times New Roman" w:hAnsi="Times" w:cs="Times New Roman"/>
                <w:sz w:val="20"/>
              </w:rPr>
              <w:t>p-value</w:t>
            </w:r>
          </w:p>
        </w:tc>
        <w:tc>
          <w:tcPr>
            <w:tcW w:w="1206" w:type="dxa"/>
            <w:tcBorders>
              <w:top w:val="single" w:sz="4" w:space="0" w:color="auto"/>
              <w:left w:val="single" w:sz="4" w:space="0" w:color="auto"/>
            </w:tcBorders>
            <w:vAlign w:val="center"/>
          </w:tcPr>
          <w:p w14:paraId="47D375AB" w14:textId="627D4A8E"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w:t>
            </w:r>
          </w:p>
          <w:p w14:paraId="69DDB3E8" w14:textId="1655F51E"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w:t>
            </w:r>
          </w:p>
        </w:tc>
        <w:tc>
          <w:tcPr>
            <w:tcW w:w="1206" w:type="dxa"/>
            <w:tcBorders>
              <w:top w:val="single" w:sz="4" w:space="0" w:color="auto"/>
            </w:tcBorders>
            <w:vAlign w:val="center"/>
          </w:tcPr>
          <w:p w14:paraId="05850E68" w14:textId="7BA225D0"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0.208</w:t>
            </w:r>
          </w:p>
          <w:p w14:paraId="794BBCDF" w14:textId="48632895"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&lt; .001</w:t>
            </w:r>
          </w:p>
        </w:tc>
        <w:tc>
          <w:tcPr>
            <w:tcW w:w="1207" w:type="dxa"/>
            <w:tcBorders>
              <w:top w:val="single" w:sz="4" w:space="0" w:color="auto"/>
            </w:tcBorders>
            <w:vAlign w:val="center"/>
          </w:tcPr>
          <w:p w14:paraId="378343DC" w14:textId="1691A2E9"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0.159</w:t>
            </w:r>
          </w:p>
          <w:p w14:paraId="69999EEF" w14:textId="4FE34548"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0.004</w:t>
            </w:r>
          </w:p>
        </w:tc>
        <w:tc>
          <w:tcPr>
            <w:tcW w:w="1206" w:type="dxa"/>
            <w:tcBorders>
              <w:top w:val="single" w:sz="4" w:space="0" w:color="auto"/>
            </w:tcBorders>
            <w:vAlign w:val="center"/>
          </w:tcPr>
          <w:p w14:paraId="7D19840C" w14:textId="6C239258"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0.059</w:t>
            </w:r>
          </w:p>
          <w:p w14:paraId="457334A1" w14:textId="56EBB77F"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0.282</w:t>
            </w:r>
          </w:p>
        </w:tc>
        <w:tc>
          <w:tcPr>
            <w:tcW w:w="1207" w:type="dxa"/>
            <w:tcBorders>
              <w:top w:val="single" w:sz="4" w:space="0" w:color="auto"/>
            </w:tcBorders>
            <w:vAlign w:val="center"/>
          </w:tcPr>
          <w:p w14:paraId="5A8F1B68" w14:textId="2BB221AC"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0.032</w:t>
            </w:r>
          </w:p>
          <w:p w14:paraId="6FB6DD5A" w14:textId="3F1B5CD1"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0.562</w:t>
            </w:r>
          </w:p>
        </w:tc>
      </w:tr>
      <w:tr w:rsidR="00A7704D" w14:paraId="47ED0E6F" w14:textId="77777777" w:rsidTr="00192F5B">
        <w:tc>
          <w:tcPr>
            <w:tcW w:w="1638" w:type="dxa"/>
            <w:vAlign w:val="center"/>
          </w:tcPr>
          <w:p w14:paraId="79A5C052" w14:textId="5CE81113" w:rsidR="00A7704D" w:rsidRDefault="00A7704D" w:rsidP="00192F5B">
            <w:pPr>
              <w:pStyle w:val="Normal2"/>
              <w:widowControl w:val="0"/>
              <w:spacing w:after="120"/>
              <w:contextualSpacing/>
              <w:jc w:val="center"/>
              <w:rPr>
                <w:rFonts w:ascii="Times New Roman" w:hAnsi="Times New Roman" w:cs="Times New Roman"/>
                <w:sz w:val="20"/>
              </w:rPr>
            </w:pPr>
            <w:r w:rsidRPr="00D02F02">
              <w:rPr>
                <w:rFonts w:ascii="Times" w:eastAsia="Times New Roman" w:hAnsi="Times" w:cs="Times New Roman"/>
                <w:b/>
                <w:sz w:val="20"/>
              </w:rPr>
              <w:t>Total correct groups</w:t>
            </w:r>
          </w:p>
        </w:tc>
        <w:tc>
          <w:tcPr>
            <w:tcW w:w="1170" w:type="dxa"/>
            <w:tcBorders>
              <w:right w:val="single" w:sz="4" w:space="0" w:color="auto"/>
            </w:tcBorders>
            <w:vAlign w:val="center"/>
          </w:tcPr>
          <w:p w14:paraId="306C367F" w14:textId="77777777" w:rsidR="00A7704D" w:rsidRDefault="00A7704D" w:rsidP="00192F5B">
            <w:pPr>
              <w:pStyle w:val="Normal2"/>
              <w:widowControl w:val="0"/>
              <w:spacing w:after="120"/>
              <w:contextualSpacing/>
              <w:rPr>
                <w:rFonts w:ascii="Times" w:eastAsia="Times New Roman" w:hAnsi="Times" w:cs="Times New Roman"/>
                <w:sz w:val="20"/>
              </w:rPr>
            </w:pPr>
            <w:r w:rsidRPr="009D6198">
              <w:rPr>
                <w:rFonts w:ascii="Times" w:eastAsia="Times New Roman" w:hAnsi="Times" w:cs="Times New Roman"/>
                <w:sz w:val="20"/>
              </w:rPr>
              <w:t>Pearson's r</w:t>
            </w:r>
          </w:p>
          <w:p w14:paraId="66D00079" w14:textId="42737928" w:rsidR="00A7704D" w:rsidRDefault="00A7704D" w:rsidP="00192F5B">
            <w:pPr>
              <w:pStyle w:val="Normal2"/>
              <w:widowControl w:val="0"/>
              <w:spacing w:after="120"/>
              <w:contextualSpacing/>
              <w:rPr>
                <w:rFonts w:ascii="Times New Roman" w:hAnsi="Times New Roman" w:cs="Times New Roman"/>
                <w:sz w:val="20"/>
              </w:rPr>
            </w:pPr>
            <w:r w:rsidRPr="009D6198">
              <w:rPr>
                <w:rFonts w:ascii="Times" w:eastAsia="Times New Roman" w:hAnsi="Times" w:cs="Times New Roman"/>
                <w:sz w:val="20"/>
              </w:rPr>
              <w:t>p-value</w:t>
            </w:r>
          </w:p>
        </w:tc>
        <w:tc>
          <w:tcPr>
            <w:tcW w:w="1206" w:type="dxa"/>
            <w:tcBorders>
              <w:left w:val="single" w:sz="4" w:space="0" w:color="auto"/>
            </w:tcBorders>
          </w:tcPr>
          <w:p w14:paraId="54AF175E" w14:textId="77777777" w:rsidR="00A7704D" w:rsidRDefault="00A7704D" w:rsidP="00E45ACE">
            <w:pPr>
              <w:pStyle w:val="Normal2"/>
              <w:widowControl w:val="0"/>
              <w:spacing w:after="120"/>
              <w:contextualSpacing/>
              <w:jc w:val="center"/>
              <w:rPr>
                <w:rFonts w:ascii="Times New Roman" w:hAnsi="Times New Roman" w:cs="Times New Roman"/>
                <w:sz w:val="20"/>
              </w:rPr>
            </w:pPr>
          </w:p>
        </w:tc>
        <w:tc>
          <w:tcPr>
            <w:tcW w:w="1206" w:type="dxa"/>
          </w:tcPr>
          <w:p w14:paraId="0C278D7D" w14:textId="6BC285F2"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w:t>
            </w:r>
          </w:p>
          <w:p w14:paraId="5C206330" w14:textId="646BAC9B"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w:t>
            </w:r>
          </w:p>
        </w:tc>
        <w:tc>
          <w:tcPr>
            <w:tcW w:w="1207" w:type="dxa"/>
            <w:vAlign w:val="center"/>
          </w:tcPr>
          <w:p w14:paraId="0E9D78D0" w14:textId="2099732D"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0.715</w:t>
            </w:r>
          </w:p>
          <w:p w14:paraId="618A13CF" w14:textId="6A28F0C5"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&lt; .001</w:t>
            </w:r>
          </w:p>
        </w:tc>
        <w:tc>
          <w:tcPr>
            <w:tcW w:w="1206" w:type="dxa"/>
            <w:vAlign w:val="center"/>
          </w:tcPr>
          <w:p w14:paraId="72F99091" w14:textId="39E44C4E"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0.385</w:t>
            </w:r>
          </w:p>
          <w:p w14:paraId="0926D135" w14:textId="7331E1D2"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&lt; .001</w:t>
            </w:r>
          </w:p>
        </w:tc>
        <w:tc>
          <w:tcPr>
            <w:tcW w:w="1207" w:type="dxa"/>
            <w:vAlign w:val="center"/>
          </w:tcPr>
          <w:p w14:paraId="0228E652" w14:textId="77777777"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0.141</w:t>
            </w:r>
          </w:p>
          <w:p w14:paraId="31348C09" w14:textId="35A933C3"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0.009</w:t>
            </w:r>
          </w:p>
        </w:tc>
      </w:tr>
      <w:tr w:rsidR="00A7704D" w14:paraId="7858D0DA" w14:textId="77777777" w:rsidTr="00192F5B">
        <w:tc>
          <w:tcPr>
            <w:tcW w:w="1638" w:type="dxa"/>
            <w:vAlign w:val="center"/>
          </w:tcPr>
          <w:p w14:paraId="6C4F9801" w14:textId="5E6A6EB7" w:rsidR="00A7704D" w:rsidRDefault="00A7704D" w:rsidP="00192F5B">
            <w:pPr>
              <w:pStyle w:val="Normal2"/>
              <w:widowControl w:val="0"/>
              <w:spacing w:after="120"/>
              <w:contextualSpacing/>
              <w:jc w:val="center"/>
              <w:rPr>
                <w:rFonts w:ascii="Times New Roman" w:hAnsi="Times New Roman" w:cs="Times New Roman"/>
                <w:sz w:val="20"/>
              </w:rPr>
            </w:pPr>
            <w:r w:rsidRPr="00D02F02">
              <w:rPr>
                <w:rFonts w:ascii="Times" w:eastAsia="Times New Roman" w:hAnsi="Times" w:cs="Times New Roman"/>
                <w:b/>
                <w:sz w:val="20"/>
              </w:rPr>
              <w:t>Middle Eastern / Islamic groups</w:t>
            </w:r>
          </w:p>
        </w:tc>
        <w:tc>
          <w:tcPr>
            <w:tcW w:w="1170" w:type="dxa"/>
            <w:tcBorders>
              <w:right w:val="single" w:sz="4" w:space="0" w:color="auto"/>
            </w:tcBorders>
            <w:vAlign w:val="center"/>
          </w:tcPr>
          <w:p w14:paraId="6A30D14B" w14:textId="77777777" w:rsidR="00A7704D" w:rsidRDefault="00A7704D" w:rsidP="00192F5B">
            <w:pPr>
              <w:pStyle w:val="Normal2"/>
              <w:widowControl w:val="0"/>
              <w:spacing w:after="120"/>
              <w:contextualSpacing/>
              <w:rPr>
                <w:rFonts w:ascii="Times" w:eastAsia="Times New Roman" w:hAnsi="Times" w:cs="Times New Roman"/>
                <w:sz w:val="20"/>
              </w:rPr>
            </w:pPr>
            <w:r w:rsidRPr="009D6198">
              <w:rPr>
                <w:rFonts w:ascii="Times" w:eastAsia="Times New Roman" w:hAnsi="Times" w:cs="Times New Roman"/>
                <w:sz w:val="20"/>
              </w:rPr>
              <w:t xml:space="preserve">Pearson's r </w:t>
            </w:r>
          </w:p>
          <w:p w14:paraId="44875CD8" w14:textId="6DDA1ED5" w:rsidR="00A7704D" w:rsidRDefault="00A7704D" w:rsidP="00192F5B">
            <w:pPr>
              <w:pStyle w:val="Normal2"/>
              <w:widowControl w:val="0"/>
              <w:spacing w:after="120"/>
              <w:contextualSpacing/>
              <w:rPr>
                <w:rFonts w:ascii="Times New Roman" w:hAnsi="Times New Roman" w:cs="Times New Roman"/>
                <w:sz w:val="20"/>
              </w:rPr>
            </w:pPr>
            <w:r w:rsidRPr="009D6198">
              <w:rPr>
                <w:rFonts w:ascii="Times" w:eastAsia="Times New Roman" w:hAnsi="Times" w:cs="Times New Roman"/>
                <w:sz w:val="20"/>
              </w:rPr>
              <w:t>p-value</w:t>
            </w:r>
          </w:p>
        </w:tc>
        <w:tc>
          <w:tcPr>
            <w:tcW w:w="1206" w:type="dxa"/>
            <w:tcBorders>
              <w:left w:val="single" w:sz="4" w:space="0" w:color="auto"/>
            </w:tcBorders>
          </w:tcPr>
          <w:p w14:paraId="18019553" w14:textId="77777777" w:rsidR="00A7704D" w:rsidRDefault="00A7704D" w:rsidP="00E45ACE">
            <w:pPr>
              <w:pStyle w:val="Normal2"/>
              <w:widowControl w:val="0"/>
              <w:spacing w:after="120"/>
              <w:contextualSpacing/>
              <w:jc w:val="center"/>
              <w:rPr>
                <w:rFonts w:ascii="Times New Roman" w:hAnsi="Times New Roman" w:cs="Times New Roman"/>
                <w:sz w:val="20"/>
              </w:rPr>
            </w:pPr>
          </w:p>
        </w:tc>
        <w:tc>
          <w:tcPr>
            <w:tcW w:w="1206" w:type="dxa"/>
            <w:vAlign w:val="center"/>
          </w:tcPr>
          <w:p w14:paraId="0FCA563D" w14:textId="67A95778" w:rsidR="00A7704D" w:rsidRDefault="00A7704D" w:rsidP="00E45ACE">
            <w:pPr>
              <w:pStyle w:val="Normal2"/>
              <w:widowControl w:val="0"/>
              <w:spacing w:after="120"/>
              <w:contextualSpacing/>
              <w:jc w:val="center"/>
              <w:rPr>
                <w:rFonts w:ascii="Times New Roman" w:hAnsi="Times New Roman" w:cs="Times New Roman"/>
                <w:sz w:val="20"/>
              </w:rPr>
            </w:pPr>
          </w:p>
        </w:tc>
        <w:tc>
          <w:tcPr>
            <w:tcW w:w="1207" w:type="dxa"/>
          </w:tcPr>
          <w:p w14:paraId="725E2195" w14:textId="065026B4"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w:t>
            </w:r>
          </w:p>
          <w:p w14:paraId="605B27C4" w14:textId="203B407A"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w:t>
            </w:r>
          </w:p>
        </w:tc>
        <w:tc>
          <w:tcPr>
            <w:tcW w:w="1206" w:type="dxa"/>
            <w:vAlign w:val="center"/>
          </w:tcPr>
          <w:p w14:paraId="7B0C3877" w14:textId="77777777"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0.013</w:t>
            </w:r>
          </w:p>
          <w:p w14:paraId="24118098" w14:textId="1EDF3561"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0.803</w:t>
            </w:r>
          </w:p>
        </w:tc>
        <w:tc>
          <w:tcPr>
            <w:tcW w:w="1207" w:type="dxa"/>
            <w:vAlign w:val="center"/>
          </w:tcPr>
          <w:p w14:paraId="31E39319" w14:textId="77777777"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-0.080</w:t>
            </w:r>
          </w:p>
          <w:p w14:paraId="4E7EFA65" w14:textId="028F02EC"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0.138</w:t>
            </w:r>
          </w:p>
        </w:tc>
      </w:tr>
      <w:tr w:rsidR="00A7704D" w14:paraId="3947197E" w14:textId="77777777" w:rsidTr="00517956">
        <w:tc>
          <w:tcPr>
            <w:tcW w:w="1638" w:type="dxa"/>
            <w:vAlign w:val="center"/>
          </w:tcPr>
          <w:p w14:paraId="02512513" w14:textId="0CE4B9D9" w:rsidR="00A7704D" w:rsidRDefault="00A7704D" w:rsidP="00192F5B">
            <w:pPr>
              <w:pStyle w:val="Normal2"/>
              <w:widowControl w:val="0"/>
              <w:spacing w:after="120"/>
              <w:contextualSpacing/>
              <w:jc w:val="center"/>
              <w:rPr>
                <w:rFonts w:ascii="Times New Roman" w:hAnsi="Times New Roman" w:cs="Times New Roman"/>
                <w:sz w:val="20"/>
              </w:rPr>
            </w:pPr>
            <w:r w:rsidRPr="00D02F02">
              <w:rPr>
                <w:rFonts w:ascii="Times" w:eastAsia="Times New Roman" w:hAnsi="Times" w:cs="Times New Roman"/>
                <w:b/>
                <w:sz w:val="20"/>
              </w:rPr>
              <w:t>Western groups</w:t>
            </w:r>
          </w:p>
        </w:tc>
        <w:tc>
          <w:tcPr>
            <w:tcW w:w="1170" w:type="dxa"/>
            <w:tcBorders>
              <w:right w:val="single" w:sz="4" w:space="0" w:color="auto"/>
            </w:tcBorders>
            <w:vAlign w:val="center"/>
          </w:tcPr>
          <w:p w14:paraId="63DDC37E" w14:textId="77777777" w:rsidR="00A7704D" w:rsidRDefault="00A7704D" w:rsidP="00192F5B">
            <w:pPr>
              <w:pStyle w:val="Normal2"/>
              <w:widowControl w:val="0"/>
              <w:spacing w:after="120"/>
              <w:contextualSpacing/>
              <w:rPr>
                <w:rFonts w:ascii="Times" w:eastAsia="Times New Roman" w:hAnsi="Times" w:cs="Times New Roman"/>
                <w:sz w:val="20"/>
              </w:rPr>
            </w:pPr>
            <w:r w:rsidRPr="009D6198">
              <w:rPr>
                <w:rFonts w:ascii="Times" w:eastAsia="Times New Roman" w:hAnsi="Times" w:cs="Times New Roman"/>
                <w:sz w:val="20"/>
              </w:rPr>
              <w:t xml:space="preserve">Pearson's r </w:t>
            </w:r>
          </w:p>
          <w:p w14:paraId="7E07F056" w14:textId="4DA1AB30" w:rsidR="00A7704D" w:rsidRDefault="00A7704D" w:rsidP="00192F5B">
            <w:pPr>
              <w:pStyle w:val="Normal2"/>
              <w:widowControl w:val="0"/>
              <w:spacing w:after="120"/>
              <w:contextualSpacing/>
              <w:rPr>
                <w:rFonts w:ascii="Times New Roman" w:hAnsi="Times New Roman" w:cs="Times New Roman"/>
                <w:sz w:val="20"/>
              </w:rPr>
            </w:pPr>
            <w:r w:rsidRPr="009D6198">
              <w:rPr>
                <w:rFonts w:ascii="Times" w:eastAsia="Times New Roman" w:hAnsi="Times" w:cs="Times New Roman"/>
                <w:sz w:val="20"/>
              </w:rPr>
              <w:t>p-value</w:t>
            </w:r>
          </w:p>
        </w:tc>
        <w:tc>
          <w:tcPr>
            <w:tcW w:w="1206" w:type="dxa"/>
            <w:tcBorders>
              <w:left w:val="single" w:sz="4" w:space="0" w:color="auto"/>
            </w:tcBorders>
          </w:tcPr>
          <w:p w14:paraId="119C1A6B" w14:textId="77777777" w:rsidR="00A7704D" w:rsidRDefault="00A7704D" w:rsidP="00E45ACE">
            <w:pPr>
              <w:pStyle w:val="Normal2"/>
              <w:widowControl w:val="0"/>
              <w:spacing w:after="120"/>
              <w:contextualSpacing/>
              <w:jc w:val="center"/>
              <w:rPr>
                <w:rFonts w:ascii="Times New Roman" w:hAnsi="Times New Roman" w:cs="Times New Roman"/>
                <w:sz w:val="20"/>
              </w:rPr>
            </w:pPr>
          </w:p>
        </w:tc>
        <w:tc>
          <w:tcPr>
            <w:tcW w:w="1206" w:type="dxa"/>
            <w:vAlign w:val="center"/>
          </w:tcPr>
          <w:p w14:paraId="2CAE3923" w14:textId="3AD0E5CA" w:rsidR="00A7704D" w:rsidRDefault="00A7704D" w:rsidP="00E45ACE">
            <w:pPr>
              <w:pStyle w:val="Normal2"/>
              <w:widowControl w:val="0"/>
              <w:spacing w:after="120"/>
              <w:contextualSpacing/>
              <w:jc w:val="center"/>
              <w:rPr>
                <w:rFonts w:ascii="Times New Roman" w:hAnsi="Times New Roman" w:cs="Times New Roman"/>
                <w:sz w:val="20"/>
              </w:rPr>
            </w:pPr>
          </w:p>
        </w:tc>
        <w:tc>
          <w:tcPr>
            <w:tcW w:w="1207" w:type="dxa"/>
          </w:tcPr>
          <w:p w14:paraId="32D2CB62" w14:textId="77777777" w:rsidR="00A7704D" w:rsidRDefault="00A7704D" w:rsidP="00E45ACE">
            <w:pPr>
              <w:pStyle w:val="Normal2"/>
              <w:widowControl w:val="0"/>
              <w:spacing w:after="120"/>
              <w:contextualSpacing/>
              <w:jc w:val="center"/>
              <w:rPr>
                <w:rFonts w:ascii="Times New Roman" w:hAnsi="Times New Roman" w:cs="Times New Roman"/>
                <w:sz w:val="20"/>
              </w:rPr>
            </w:pPr>
          </w:p>
        </w:tc>
        <w:tc>
          <w:tcPr>
            <w:tcW w:w="1206" w:type="dxa"/>
          </w:tcPr>
          <w:p w14:paraId="1793F9F0" w14:textId="4BE97D1D"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w:t>
            </w:r>
          </w:p>
          <w:p w14:paraId="5BD13602" w14:textId="22E82E6D"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w:t>
            </w:r>
          </w:p>
        </w:tc>
        <w:tc>
          <w:tcPr>
            <w:tcW w:w="1207" w:type="dxa"/>
            <w:vAlign w:val="center"/>
          </w:tcPr>
          <w:p w14:paraId="601AFC09" w14:textId="77777777"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0.695</w:t>
            </w:r>
          </w:p>
          <w:p w14:paraId="0411C88A" w14:textId="50748D0B"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&lt; .001</w:t>
            </w:r>
          </w:p>
        </w:tc>
      </w:tr>
      <w:tr w:rsidR="00A7704D" w14:paraId="1463FF95" w14:textId="77777777" w:rsidTr="00517956">
        <w:tc>
          <w:tcPr>
            <w:tcW w:w="1638" w:type="dxa"/>
            <w:tcBorders>
              <w:bottom w:val="single" w:sz="4" w:space="0" w:color="auto"/>
            </w:tcBorders>
            <w:vAlign w:val="center"/>
          </w:tcPr>
          <w:p w14:paraId="77A9DBEC" w14:textId="45D07701" w:rsidR="00A7704D" w:rsidRDefault="00A7704D" w:rsidP="00192F5B">
            <w:pPr>
              <w:pStyle w:val="Normal2"/>
              <w:widowControl w:val="0"/>
              <w:spacing w:after="120"/>
              <w:contextualSpacing/>
              <w:jc w:val="center"/>
              <w:rPr>
                <w:rFonts w:ascii="Times New Roman" w:hAnsi="Times New Roman" w:cs="Times New Roman"/>
                <w:sz w:val="20"/>
              </w:rPr>
            </w:pPr>
            <w:r w:rsidRPr="00D02F02">
              <w:rPr>
                <w:rFonts w:ascii="Times" w:eastAsia="Times New Roman" w:hAnsi="Times" w:cs="Times New Roman"/>
                <w:b/>
                <w:sz w:val="20"/>
              </w:rPr>
              <w:t>American groups</w:t>
            </w:r>
          </w:p>
        </w:tc>
        <w:tc>
          <w:tcPr>
            <w:tcW w:w="1170" w:type="dxa"/>
            <w:tcBorders>
              <w:bottom w:val="single" w:sz="4" w:space="0" w:color="auto"/>
              <w:right w:val="single" w:sz="4" w:space="0" w:color="auto"/>
            </w:tcBorders>
            <w:vAlign w:val="center"/>
          </w:tcPr>
          <w:p w14:paraId="3777AE5C" w14:textId="77777777" w:rsidR="00A7704D" w:rsidRDefault="00A7704D" w:rsidP="00192F5B">
            <w:pPr>
              <w:pStyle w:val="Normal2"/>
              <w:widowControl w:val="0"/>
              <w:spacing w:after="120"/>
              <w:contextualSpacing/>
              <w:rPr>
                <w:rFonts w:ascii="Times" w:eastAsia="Times New Roman" w:hAnsi="Times" w:cs="Times New Roman"/>
                <w:sz w:val="20"/>
              </w:rPr>
            </w:pPr>
            <w:r w:rsidRPr="009D6198">
              <w:rPr>
                <w:rFonts w:ascii="Times" w:eastAsia="Times New Roman" w:hAnsi="Times" w:cs="Times New Roman"/>
                <w:sz w:val="20"/>
              </w:rPr>
              <w:t xml:space="preserve">Pearson's r </w:t>
            </w:r>
          </w:p>
          <w:p w14:paraId="4A66F52E" w14:textId="0568DB4A" w:rsidR="00A7704D" w:rsidRDefault="00A7704D" w:rsidP="00192F5B">
            <w:pPr>
              <w:pStyle w:val="Normal2"/>
              <w:widowControl w:val="0"/>
              <w:spacing w:after="120"/>
              <w:contextualSpacing/>
              <w:rPr>
                <w:rFonts w:ascii="Times New Roman" w:hAnsi="Times New Roman" w:cs="Times New Roman"/>
                <w:sz w:val="20"/>
              </w:rPr>
            </w:pPr>
            <w:r w:rsidRPr="009D6198">
              <w:rPr>
                <w:rFonts w:ascii="Times" w:eastAsia="Times New Roman" w:hAnsi="Times" w:cs="Times New Roman"/>
                <w:sz w:val="20"/>
              </w:rPr>
              <w:t>p-value</w:t>
            </w:r>
          </w:p>
        </w:tc>
        <w:tc>
          <w:tcPr>
            <w:tcW w:w="1206" w:type="dxa"/>
            <w:tcBorders>
              <w:left w:val="single" w:sz="4" w:space="0" w:color="auto"/>
              <w:bottom w:val="single" w:sz="4" w:space="0" w:color="auto"/>
            </w:tcBorders>
          </w:tcPr>
          <w:p w14:paraId="6AD8B6B5" w14:textId="77777777" w:rsidR="00A7704D" w:rsidRDefault="00A7704D" w:rsidP="00E45ACE">
            <w:pPr>
              <w:pStyle w:val="Normal2"/>
              <w:widowControl w:val="0"/>
              <w:spacing w:after="120"/>
              <w:contextualSpacing/>
              <w:jc w:val="center"/>
              <w:rPr>
                <w:rFonts w:ascii="Times New Roman" w:hAnsi="Times New Roman" w:cs="Times New Roman"/>
                <w:sz w:val="20"/>
              </w:rPr>
            </w:pPr>
          </w:p>
        </w:tc>
        <w:tc>
          <w:tcPr>
            <w:tcW w:w="1206" w:type="dxa"/>
            <w:tcBorders>
              <w:bottom w:val="single" w:sz="4" w:space="0" w:color="auto"/>
            </w:tcBorders>
          </w:tcPr>
          <w:p w14:paraId="16E62528" w14:textId="77777777" w:rsidR="00A7704D" w:rsidRDefault="00A7704D" w:rsidP="00E45ACE">
            <w:pPr>
              <w:pStyle w:val="Normal2"/>
              <w:widowControl w:val="0"/>
              <w:spacing w:after="120"/>
              <w:contextualSpacing/>
              <w:jc w:val="center"/>
              <w:rPr>
                <w:rFonts w:ascii="Times New Roman" w:hAnsi="Times New Roman" w:cs="Times New Roman"/>
                <w:sz w:val="20"/>
              </w:rPr>
            </w:pPr>
          </w:p>
        </w:tc>
        <w:tc>
          <w:tcPr>
            <w:tcW w:w="1207" w:type="dxa"/>
            <w:tcBorders>
              <w:bottom w:val="single" w:sz="4" w:space="0" w:color="auto"/>
            </w:tcBorders>
          </w:tcPr>
          <w:p w14:paraId="162C3C7C" w14:textId="77777777" w:rsidR="00A7704D" w:rsidRDefault="00A7704D" w:rsidP="00E45ACE">
            <w:pPr>
              <w:pStyle w:val="Normal2"/>
              <w:widowControl w:val="0"/>
              <w:spacing w:after="120"/>
              <w:contextualSpacing/>
              <w:jc w:val="center"/>
              <w:rPr>
                <w:rFonts w:ascii="Times New Roman" w:hAnsi="Times New Roman" w:cs="Times New Roman"/>
                <w:sz w:val="20"/>
              </w:rPr>
            </w:pPr>
          </w:p>
        </w:tc>
        <w:tc>
          <w:tcPr>
            <w:tcW w:w="1206" w:type="dxa"/>
            <w:tcBorders>
              <w:bottom w:val="single" w:sz="4" w:space="0" w:color="auto"/>
            </w:tcBorders>
          </w:tcPr>
          <w:p w14:paraId="3A19296E" w14:textId="77777777" w:rsidR="00A7704D" w:rsidRDefault="00A7704D" w:rsidP="00E45ACE">
            <w:pPr>
              <w:pStyle w:val="Normal2"/>
              <w:widowControl w:val="0"/>
              <w:spacing w:after="120"/>
              <w:contextualSpacing/>
              <w:jc w:val="center"/>
              <w:rPr>
                <w:rFonts w:ascii="Times New Roman" w:hAnsi="Times New Roman" w:cs="Times New Roman"/>
                <w:sz w:val="20"/>
              </w:rPr>
            </w:pPr>
          </w:p>
        </w:tc>
        <w:tc>
          <w:tcPr>
            <w:tcW w:w="1207" w:type="dxa"/>
            <w:tcBorders>
              <w:bottom w:val="single" w:sz="4" w:space="0" w:color="auto"/>
            </w:tcBorders>
            <w:vAlign w:val="center"/>
          </w:tcPr>
          <w:p w14:paraId="0B97EFD3" w14:textId="5771A470" w:rsidR="00A7704D" w:rsidRDefault="00A7704D" w:rsidP="00E45ACE">
            <w:pPr>
              <w:pStyle w:val="Normal2"/>
              <w:widowControl w:val="0"/>
              <w:spacing w:after="120"/>
              <w:contextualSpacing/>
              <w:jc w:val="center"/>
              <w:rPr>
                <w:rFonts w:ascii="Times" w:eastAsia="Times New Roman" w:hAnsi="Times" w:cs="Times New Roman"/>
                <w:sz w:val="20"/>
              </w:rPr>
            </w:pPr>
            <w:r w:rsidRPr="009D6198">
              <w:rPr>
                <w:rFonts w:ascii="Times" w:eastAsia="Times New Roman" w:hAnsi="Times" w:cs="Times New Roman"/>
                <w:sz w:val="20"/>
              </w:rPr>
              <w:t>—</w:t>
            </w:r>
          </w:p>
          <w:p w14:paraId="72572644" w14:textId="5ED83982" w:rsidR="00A7704D" w:rsidRDefault="00A7704D" w:rsidP="00E45ACE">
            <w:pPr>
              <w:pStyle w:val="Normal2"/>
              <w:widowControl w:val="0"/>
              <w:spacing w:after="120"/>
              <w:contextualSpacing/>
              <w:jc w:val="center"/>
              <w:rPr>
                <w:rFonts w:ascii="Times New Roman" w:hAnsi="Times New Roman" w:cs="Times New Roman"/>
                <w:sz w:val="20"/>
              </w:rPr>
            </w:pPr>
            <w:r w:rsidRPr="009D6198">
              <w:rPr>
                <w:rFonts w:ascii="Times" w:eastAsia="Times New Roman" w:hAnsi="Times" w:cs="Times New Roman"/>
                <w:sz w:val="20"/>
              </w:rPr>
              <w:t>—</w:t>
            </w:r>
          </w:p>
        </w:tc>
      </w:tr>
    </w:tbl>
    <w:p w14:paraId="33FB69FD" w14:textId="77777777" w:rsidR="00A7704D" w:rsidRDefault="00A7704D" w:rsidP="006C3727">
      <w:pPr>
        <w:pStyle w:val="Normal2"/>
        <w:widowControl w:val="0"/>
        <w:ind w:left="-900"/>
        <w:contextualSpacing/>
        <w:rPr>
          <w:rFonts w:ascii="Times New Roman" w:hAnsi="Times New Roman" w:cs="Times New Roman"/>
          <w:sz w:val="20"/>
        </w:rPr>
        <w:sectPr w:rsidR="00A7704D" w:rsidSect="009D23EE">
          <w:pgSz w:w="12240" w:h="15840"/>
          <w:pgMar w:top="1080" w:right="360" w:bottom="720" w:left="1800" w:header="720" w:footer="720" w:gutter="0"/>
          <w:cols w:space="720"/>
          <w:docGrid w:linePitch="360"/>
        </w:sectPr>
      </w:pPr>
    </w:p>
    <w:p w14:paraId="7A7CBE3C" w14:textId="77777777" w:rsidR="006C3727" w:rsidRDefault="006C3727" w:rsidP="006C3727">
      <w:pPr>
        <w:pStyle w:val="Normal2"/>
        <w:widowControl w:val="0"/>
        <w:spacing w:line="480" w:lineRule="auto"/>
        <w:ind w:left="-900"/>
        <w:contextualSpacing/>
        <w:jc w:val="center"/>
        <w:rPr>
          <w:rFonts w:ascii="Times New Roman" w:hAnsi="Times New Roman" w:cs="Times New Roman"/>
          <w:b/>
          <w:szCs w:val="24"/>
        </w:rPr>
      </w:pPr>
      <w:r>
        <w:rPr>
          <w:rFonts w:ascii="Times New Roman" w:hAnsi="Times New Roman" w:cs="Times New Roman"/>
          <w:b/>
          <w:szCs w:val="24"/>
        </w:rPr>
        <w:lastRenderedPageBreak/>
        <w:t>Supplemental References</w:t>
      </w:r>
    </w:p>
    <w:p w14:paraId="1E9B0E31" w14:textId="77777777" w:rsidR="006C3727" w:rsidRPr="0028085F" w:rsidRDefault="006C3727" w:rsidP="006C3727">
      <w:pPr>
        <w:pStyle w:val="Normal2"/>
        <w:widowControl w:val="0"/>
        <w:spacing w:line="480" w:lineRule="auto"/>
        <w:ind w:left="-180" w:hanging="720"/>
        <w:contextualSpacing/>
        <w:rPr>
          <w:rFonts w:ascii="Times New Roman" w:hAnsi="Times New Roman" w:cs="Times New Roman"/>
          <w:i/>
          <w:szCs w:val="24"/>
        </w:rPr>
      </w:pPr>
      <w:r>
        <w:rPr>
          <w:rFonts w:ascii="Times New Roman" w:hAnsi="Times New Roman" w:cs="Times New Roman"/>
          <w:szCs w:val="24"/>
        </w:rPr>
        <w:t xml:space="preserve">Bates, D., </w:t>
      </w:r>
      <w:proofErr w:type="spellStart"/>
      <w:r>
        <w:rPr>
          <w:rFonts w:ascii="Times New Roman" w:hAnsi="Times New Roman" w:cs="Times New Roman"/>
          <w:szCs w:val="24"/>
        </w:rPr>
        <w:t>Kliegl</w:t>
      </w:r>
      <w:proofErr w:type="spellEnd"/>
      <w:r>
        <w:rPr>
          <w:rFonts w:ascii="Times New Roman" w:hAnsi="Times New Roman" w:cs="Times New Roman"/>
          <w:szCs w:val="24"/>
        </w:rPr>
        <w:t xml:space="preserve">, K., </w:t>
      </w:r>
      <w:proofErr w:type="spellStart"/>
      <w:r>
        <w:rPr>
          <w:rFonts w:ascii="Times New Roman" w:hAnsi="Times New Roman" w:cs="Times New Roman"/>
          <w:szCs w:val="24"/>
        </w:rPr>
        <w:t>Vasishth</w:t>
      </w:r>
      <w:proofErr w:type="spellEnd"/>
      <w:r>
        <w:rPr>
          <w:rFonts w:ascii="Times New Roman" w:hAnsi="Times New Roman" w:cs="Times New Roman"/>
          <w:szCs w:val="24"/>
        </w:rPr>
        <w:t xml:space="preserve">, S., &amp; </w:t>
      </w:r>
      <w:proofErr w:type="spellStart"/>
      <w:r>
        <w:rPr>
          <w:rFonts w:ascii="Times New Roman" w:hAnsi="Times New Roman" w:cs="Times New Roman"/>
          <w:szCs w:val="24"/>
        </w:rPr>
        <w:t>Baayen</w:t>
      </w:r>
      <w:proofErr w:type="spellEnd"/>
      <w:r>
        <w:rPr>
          <w:rFonts w:ascii="Times New Roman" w:hAnsi="Times New Roman" w:cs="Times New Roman"/>
          <w:szCs w:val="24"/>
        </w:rPr>
        <w:t xml:space="preserve">, H. (2015). Parsimonious mixed models. </w:t>
      </w:r>
      <w:proofErr w:type="spellStart"/>
      <w:r w:rsidRPr="007157F7">
        <w:rPr>
          <w:rFonts w:ascii="Times New Roman" w:hAnsi="Times New Roman" w:cs="Times New Roman"/>
          <w:i/>
          <w:szCs w:val="24"/>
        </w:rPr>
        <w:t>ArXiv</w:t>
      </w:r>
      <w:proofErr w:type="spellEnd"/>
      <w:r w:rsidRPr="007157F7">
        <w:rPr>
          <w:rFonts w:ascii="Times New Roman" w:hAnsi="Times New Roman" w:cs="Times New Roman"/>
          <w:i/>
          <w:szCs w:val="24"/>
        </w:rPr>
        <w:t xml:space="preserve"> e-print; submitted to </w:t>
      </w:r>
      <w:r>
        <w:rPr>
          <w:rFonts w:ascii="Times New Roman" w:hAnsi="Times New Roman" w:cs="Times New Roman"/>
          <w:i/>
          <w:szCs w:val="24"/>
        </w:rPr>
        <w:t xml:space="preserve">Journal of Memory and Language, 2015. </w:t>
      </w:r>
      <w:r w:rsidRPr="0028085F">
        <w:rPr>
          <w:rFonts w:ascii="Times New Roman" w:hAnsi="Times New Roman" w:cs="Times New Roman"/>
          <w:szCs w:val="24"/>
        </w:rPr>
        <w:t>arXiv:1506.04967v1</w:t>
      </w:r>
    </w:p>
    <w:p w14:paraId="3D7C3429" w14:textId="24EC7C7F" w:rsidR="006C3727" w:rsidRPr="00202CDB" w:rsidRDefault="006C3727" w:rsidP="006C3727">
      <w:pPr>
        <w:pStyle w:val="Normal1"/>
        <w:spacing w:line="480" w:lineRule="auto"/>
        <w:ind w:left="-180" w:hanging="720"/>
        <w:contextualSpacing/>
        <w:rPr>
          <w:rFonts w:ascii="Times New Roman" w:eastAsia="Times New Roman" w:hAnsi="Times New Roman" w:cs="Times New Roman"/>
          <w:szCs w:val="24"/>
        </w:rPr>
      </w:pPr>
      <w:proofErr w:type="spellStart"/>
      <w:r>
        <w:rPr>
          <w:rFonts w:ascii="Times New Roman" w:eastAsia="Times New Roman" w:hAnsi="Times New Roman" w:cs="Times New Roman"/>
          <w:szCs w:val="24"/>
        </w:rPr>
        <w:t>Efron</w:t>
      </w:r>
      <w:proofErr w:type="spellEnd"/>
      <w:r>
        <w:rPr>
          <w:rFonts w:ascii="Times New Roman" w:eastAsia="Times New Roman" w:hAnsi="Times New Roman" w:cs="Times New Roman"/>
          <w:szCs w:val="24"/>
        </w:rPr>
        <w:t xml:space="preserve">, B. (1987). Better bootstrap confidence intervals. </w:t>
      </w:r>
      <w:r>
        <w:rPr>
          <w:rFonts w:ascii="Times New Roman" w:eastAsia="Times New Roman" w:hAnsi="Times New Roman" w:cs="Times New Roman"/>
          <w:i/>
          <w:szCs w:val="24"/>
        </w:rPr>
        <w:t>Journal of the American Statistical Association, 82(</w:t>
      </w:r>
      <w:r>
        <w:rPr>
          <w:rFonts w:ascii="Times New Roman" w:eastAsia="Times New Roman" w:hAnsi="Times New Roman" w:cs="Times New Roman"/>
          <w:szCs w:val="24"/>
        </w:rPr>
        <w:t>307), 171</w:t>
      </w:r>
      <w:r>
        <w:rPr>
          <w:rFonts w:ascii="Times New Roman" w:eastAsia="Times New Roman" w:hAnsi="Times New Roman" w:cs="Times New Roman"/>
          <w:szCs w:val="24"/>
        </w:rPr>
        <w:softHyphen/>
        <w:t xml:space="preserve">–185. </w:t>
      </w:r>
      <w:r w:rsidR="009D23EE" w:rsidRPr="00DD0F2D">
        <w:t>http://dx</w:t>
      </w:r>
      <w:r>
        <w:rPr>
          <w:rFonts w:ascii="Times New Roman" w:eastAsia="Times New Roman" w:hAnsi="Times New Roman" w:cs="Times New Roman"/>
          <w:szCs w:val="24"/>
        </w:rPr>
        <w:t>.doi.org/</w:t>
      </w:r>
      <w:r w:rsidRPr="00F05E7A">
        <w:rPr>
          <w:rFonts w:ascii="Times New Roman" w:eastAsia="Times New Roman" w:hAnsi="Times New Roman" w:cs="Times New Roman"/>
          <w:szCs w:val="24"/>
        </w:rPr>
        <w:t>10.2307/2289144</w:t>
      </w:r>
    </w:p>
    <w:p w14:paraId="60E9D1DF" w14:textId="44B22331" w:rsidR="006C3727" w:rsidRPr="005C0074" w:rsidRDefault="006C3727" w:rsidP="006C3727">
      <w:pPr>
        <w:pStyle w:val="Normal1"/>
        <w:spacing w:line="480" w:lineRule="auto"/>
        <w:ind w:left="-180" w:hanging="720"/>
        <w:contextualSpacing/>
      </w:pPr>
      <w:proofErr w:type="spellStart"/>
      <w:r>
        <w:rPr>
          <w:rFonts w:ascii="Times New Roman" w:eastAsia="Times New Roman" w:hAnsi="Times New Roman" w:cs="Times New Roman"/>
          <w:szCs w:val="24"/>
        </w:rPr>
        <w:t>Halekoh</w:t>
      </w:r>
      <w:proofErr w:type="spellEnd"/>
      <w:r>
        <w:rPr>
          <w:rFonts w:ascii="Times New Roman" w:eastAsia="Times New Roman" w:hAnsi="Times New Roman" w:cs="Times New Roman"/>
          <w:szCs w:val="24"/>
        </w:rPr>
        <w:t>, U., &amp;</w:t>
      </w:r>
      <w:r w:rsidRPr="005C1926">
        <w:rPr>
          <w:rFonts w:ascii="Times New Roman" w:eastAsia="Times New Roman" w:hAnsi="Times New Roman" w:cs="Times New Roman"/>
          <w:szCs w:val="24"/>
        </w:rPr>
        <w:t xml:space="preserve"> </w:t>
      </w:r>
      <w:proofErr w:type="spellStart"/>
      <w:r w:rsidRPr="005C1926">
        <w:rPr>
          <w:rFonts w:ascii="Times New Roman" w:eastAsia="Times New Roman" w:hAnsi="Times New Roman" w:cs="Times New Roman"/>
          <w:szCs w:val="24"/>
        </w:rPr>
        <w:t>Højsgaard</w:t>
      </w:r>
      <w:proofErr w:type="spellEnd"/>
      <w:r w:rsidRPr="005C1926">
        <w:rPr>
          <w:rFonts w:ascii="Times New Roman" w:eastAsia="Times New Roman" w:hAnsi="Times New Roman" w:cs="Times New Roman"/>
          <w:szCs w:val="24"/>
        </w:rPr>
        <w:t>, S. (2014)</w:t>
      </w:r>
      <w:r>
        <w:rPr>
          <w:rFonts w:ascii="Times New Roman" w:eastAsia="Times New Roman" w:hAnsi="Times New Roman" w:cs="Times New Roman"/>
          <w:szCs w:val="24"/>
        </w:rPr>
        <w:t>. A Kenward-Roger approximation and parametric bootstrap methods for tests in l</w:t>
      </w:r>
      <w:r w:rsidRPr="005C1926">
        <w:rPr>
          <w:rFonts w:ascii="Times New Roman" w:eastAsia="Times New Roman" w:hAnsi="Times New Roman" w:cs="Times New Roman"/>
          <w:szCs w:val="24"/>
        </w:rPr>
        <w:t>ine</w:t>
      </w:r>
      <w:r>
        <w:rPr>
          <w:rFonts w:ascii="Times New Roman" w:eastAsia="Times New Roman" w:hAnsi="Times New Roman" w:cs="Times New Roman"/>
          <w:szCs w:val="24"/>
        </w:rPr>
        <w:t>ar mixed Models — The R p</w:t>
      </w:r>
      <w:r w:rsidRPr="005C1926">
        <w:rPr>
          <w:rFonts w:ascii="Times New Roman" w:eastAsia="Times New Roman" w:hAnsi="Times New Roman" w:cs="Times New Roman"/>
          <w:szCs w:val="24"/>
        </w:rPr>
        <w:t xml:space="preserve">ackage </w:t>
      </w:r>
      <w:proofErr w:type="spellStart"/>
      <w:r w:rsidRPr="005C1926">
        <w:rPr>
          <w:rFonts w:ascii="Times New Roman" w:eastAsia="Times New Roman" w:hAnsi="Times New Roman" w:cs="Times New Roman"/>
          <w:szCs w:val="24"/>
        </w:rPr>
        <w:t>pbkrtest</w:t>
      </w:r>
      <w:proofErr w:type="spellEnd"/>
      <w:r w:rsidRPr="005C1926">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Journal of Statistical Software, 59, </w:t>
      </w:r>
      <w:r>
        <w:rPr>
          <w:rFonts w:ascii="Times New Roman" w:eastAsia="Times New Roman" w:hAnsi="Times New Roman" w:cs="Times New Roman"/>
          <w:szCs w:val="24"/>
        </w:rPr>
        <w:t xml:space="preserve">1–32. </w:t>
      </w:r>
      <w:r w:rsidR="009D23EE" w:rsidRPr="00DD0F2D">
        <w:t>http://dx</w:t>
      </w:r>
      <w:r>
        <w:t>.doi.org/</w:t>
      </w:r>
      <w:r w:rsidRPr="003E149C">
        <w:t>10.18637/jss.v059.i09</w:t>
      </w:r>
    </w:p>
    <w:p w14:paraId="05255512" w14:textId="7EEC0A79" w:rsidR="006C3727" w:rsidRDefault="006C3727" w:rsidP="006C3727">
      <w:pPr>
        <w:pStyle w:val="Normal1"/>
        <w:spacing w:after="120" w:line="480" w:lineRule="auto"/>
        <w:ind w:left="-180" w:hanging="720"/>
        <w:contextualSpacing/>
        <w:rPr>
          <w:rFonts w:ascii="Times New Roman" w:hAnsi="Times New Roman" w:cs="Times New Roman"/>
        </w:rPr>
      </w:pPr>
      <w:r>
        <w:rPr>
          <w:rFonts w:ascii="Times New Roman" w:hAnsi="Times New Roman" w:cs="Times New Roman"/>
        </w:rPr>
        <w:t xml:space="preserve">Kuznetsova, A., </w:t>
      </w:r>
      <w:proofErr w:type="spellStart"/>
      <w:r>
        <w:rPr>
          <w:rFonts w:ascii="Times New Roman" w:hAnsi="Times New Roman" w:cs="Times New Roman"/>
        </w:rPr>
        <w:t>Brockhoff</w:t>
      </w:r>
      <w:proofErr w:type="spellEnd"/>
      <w:r>
        <w:rPr>
          <w:rFonts w:ascii="Times New Roman" w:hAnsi="Times New Roman" w:cs="Times New Roman"/>
        </w:rPr>
        <w:t xml:space="preserve">, P. B., &amp; Christensen, R. H. B. (2015). </w:t>
      </w:r>
      <w:proofErr w:type="spellStart"/>
      <w:r>
        <w:rPr>
          <w:rFonts w:ascii="Times New Roman" w:hAnsi="Times New Roman" w:cs="Times New Roman"/>
        </w:rPr>
        <w:t>lmerTest</w:t>
      </w:r>
      <w:proofErr w:type="spellEnd"/>
      <w:r>
        <w:rPr>
          <w:rFonts w:ascii="Times New Roman" w:hAnsi="Times New Roman" w:cs="Times New Roman"/>
        </w:rPr>
        <w:t xml:space="preserve">: Tests in linear mixed effects models [Computer software manual]. </w:t>
      </w:r>
      <w:r w:rsidR="009D23EE" w:rsidRPr="00DD0F2D">
        <w:t>http://CRAN</w:t>
      </w:r>
      <w:r w:rsidRPr="003A46F9">
        <w:rPr>
          <w:rFonts w:ascii="Times New Roman" w:hAnsi="Times New Roman" w:cs="Times New Roman"/>
        </w:rPr>
        <w:t>.R-project.org/package=lmerTest</w:t>
      </w:r>
      <w:r>
        <w:rPr>
          <w:rFonts w:ascii="Times New Roman" w:hAnsi="Times New Roman" w:cs="Times New Roman"/>
        </w:rPr>
        <w:t>. (R Package version 2.0-25).</w:t>
      </w:r>
    </w:p>
    <w:p w14:paraId="043D4D17" w14:textId="77777777" w:rsidR="006C3727" w:rsidRPr="0084441A" w:rsidRDefault="006C3727" w:rsidP="006C3727">
      <w:pPr>
        <w:pStyle w:val="Normal2"/>
        <w:widowControl w:val="0"/>
        <w:ind w:left="-900"/>
        <w:contextualSpacing/>
        <w:rPr>
          <w:rFonts w:ascii="Times New Roman" w:hAnsi="Times New Roman" w:cs="Times New Roman"/>
          <w:szCs w:val="24"/>
        </w:rPr>
      </w:pPr>
    </w:p>
    <w:p w14:paraId="3EC30BA6" w14:textId="77777777" w:rsidR="006C3727" w:rsidRPr="00AC3E41" w:rsidRDefault="006C3727" w:rsidP="006C3727">
      <w:pPr>
        <w:pStyle w:val="CommentText"/>
        <w:spacing w:line="480" w:lineRule="auto"/>
        <w:ind w:left="720"/>
        <w:jc w:val="center"/>
        <w:rPr>
          <w:rFonts w:ascii="Times New Roman" w:hAnsi="Times New Roman" w:cs="Times New Roman"/>
          <w:b/>
        </w:rPr>
      </w:pPr>
    </w:p>
    <w:p w14:paraId="75FD0161" w14:textId="77777777" w:rsidR="009D23EE" w:rsidRDefault="009D23EE">
      <w:pPr>
        <w:sectPr w:rsidR="009D23EE" w:rsidSect="00117849">
          <w:pgSz w:w="12240" w:h="15840"/>
          <w:pgMar w:top="1440" w:right="1800" w:bottom="1440" w:left="1800" w:header="720" w:footer="720" w:gutter="0"/>
          <w:cols w:space="720"/>
          <w:docGrid w:linePitch="360"/>
        </w:sectPr>
      </w:pPr>
    </w:p>
    <w:p w14:paraId="2B532B63" w14:textId="77777777" w:rsidR="000C170E" w:rsidRDefault="000C170E" w:rsidP="000C170E">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lastRenderedPageBreak/>
        <w:t>Appendix A: Course Readings:</w:t>
      </w:r>
    </w:p>
    <w:p w14:paraId="30B44524" w14:textId="77777777" w:rsidR="000C170E" w:rsidRPr="007C627E" w:rsidRDefault="000C170E" w:rsidP="000C170E">
      <w:pPr>
        <w:widowControl w:val="0"/>
        <w:autoSpaceDE w:val="0"/>
        <w:autoSpaceDN w:val="0"/>
        <w:adjustRightInd w:val="0"/>
        <w:jc w:val="center"/>
        <w:rPr>
          <w:rFonts w:ascii="Times New Roman" w:hAnsi="Times New Roman" w:cs="Times New Roman"/>
          <w:b/>
          <w:bCs/>
          <w:u w:val="single"/>
        </w:rPr>
      </w:pPr>
      <w:r>
        <w:rPr>
          <w:rFonts w:ascii="Times New Roman" w:hAnsi="Times New Roman"/>
          <w:b/>
          <w:u w:val="single"/>
        </w:rPr>
        <w:t xml:space="preserve">P. Krause; </w:t>
      </w:r>
      <w:r w:rsidRPr="007C627E">
        <w:rPr>
          <w:rFonts w:ascii="Times New Roman" w:hAnsi="Times New Roman"/>
          <w:b/>
          <w:u w:val="single"/>
        </w:rPr>
        <w:t>Terrorism, Insurgency, and Political Violence</w:t>
      </w:r>
      <w:r>
        <w:rPr>
          <w:rFonts w:ascii="Times New Roman" w:hAnsi="Times New Roman"/>
          <w:b/>
          <w:u w:val="single"/>
        </w:rPr>
        <w:t>;</w:t>
      </w:r>
      <w:r w:rsidRPr="007C627E">
        <w:rPr>
          <w:rFonts w:ascii="Times New Roman" w:hAnsi="Times New Roman"/>
          <w:b/>
          <w:u w:val="single"/>
        </w:rPr>
        <w:t xml:space="preserve"> Spring 2015</w:t>
      </w:r>
    </w:p>
    <w:p w14:paraId="0ECD3732" w14:textId="77777777" w:rsidR="000C170E" w:rsidRPr="001A257A" w:rsidRDefault="000C170E" w:rsidP="000C170E">
      <w:pPr>
        <w:widowControl w:val="0"/>
        <w:autoSpaceDE w:val="0"/>
        <w:autoSpaceDN w:val="0"/>
        <w:adjustRightInd w:val="0"/>
        <w:rPr>
          <w:rFonts w:ascii="Garamond" w:hAnsi="Garamond" w:cs="Garamond"/>
          <w:b/>
          <w:bCs/>
          <w:u w:val="single"/>
        </w:rPr>
      </w:pPr>
    </w:p>
    <w:p w14:paraId="71CB26B8" w14:textId="77777777" w:rsidR="000C170E" w:rsidRPr="007D6AA0" w:rsidRDefault="000C170E" w:rsidP="000C170E">
      <w:pPr>
        <w:widowControl w:val="0"/>
        <w:autoSpaceDE w:val="0"/>
        <w:autoSpaceDN w:val="0"/>
        <w:adjustRightInd w:val="0"/>
        <w:jc w:val="center"/>
        <w:rPr>
          <w:rFonts w:ascii="Garamond" w:hAnsi="Garamond" w:cs="Garamond"/>
          <w:b/>
          <w:bCs/>
          <w:sz w:val="32"/>
          <w:szCs w:val="32"/>
          <w:u w:val="single"/>
        </w:rPr>
      </w:pPr>
      <w:r w:rsidRPr="007D6AA0">
        <w:rPr>
          <w:rFonts w:ascii="Garamond" w:hAnsi="Garamond" w:cs="Garamond"/>
          <w:b/>
          <w:bCs/>
          <w:sz w:val="32"/>
          <w:szCs w:val="32"/>
          <w:u w:val="single"/>
        </w:rPr>
        <w:t>Class Plan</w:t>
      </w:r>
    </w:p>
    <w:p w14:paraId="19994B78" w14:textId="77777777" w:rsidR="000C170E" w:rsidRPr="007D6AA0" w:rsidRDefault="000C170E" w:rsidP="001A257A">
      <w:pPr>
        <w:widowControl w:val="0"/>
        <w:autoSpaceDE w:val="0"/>
        <w:autoSpaceDN w:val="0"/>
        <w:adjustRightInd w:val="0"/>
        <w:rPr>
          <w:rFonts w:ascii="Times" w:hAnsi="Times" w:cs="Times"/>
          <w:u w:val="single"/>
        </w:rPr>
      </w:pPr>
    </w:p>
    <w:p w14:paraId="28F1005B"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 What are Terrorism and Insurgency? Definitions and Cases Across History </w:t>
      </w:r>
    </w:p>
    <w:p w14:paraId="40A75AA8"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September 1: Defining Terrorism and Insurgency: A New or Old Phenomenon? </w:t>
      </w:r>
    </w:p>
    <w:p w14:paraId="6F4DB053"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September 3: Film “The Weather Underground” Part I </w:t>
      </w:r>
    </w:p>
    <w:p w14:paraId="1272636E"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2: Individual Level Causes and Objectives of Terrorism and Insurgency </w:t>
      </w:r>
    </w:p>
    <w:p w14:paraId="495D2F6E"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September 8: Psychology, Economics, Education </w:t>
      </w:r>
    </w:p>
    <w:p w14:paraId="16F158D8"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September 10: Film “The Weather Underground” Part II </w:t>
      </w:r>
    </w:p>
    <w:p w14:paraId="43EA0DB1"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3: Organizational, Strategic Level Causes and Objectives of Terrorism and Insurgency </w:t>
      </w:r>
    </w:p>
    <w:p w14:paraId="051C1420"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September 15: Religion, Gender, Ideology </w:t>
      </w:r>
    </w:p>
    <w:p w14:paraId="213CB46B"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September 17: Solidarity, Networks, and Numbers; Organizational Survival and Competition </w:t>
      </w:r>
    </w:p>
    <w:p w14:paraId="30E22777"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4: Methods and Mechanisms: Strategies of Terrorism and Insurgency </w:t>
      </w:r>
    </w:p>
    <w:p w14:paraId="6F10DBB7"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September 22: Political Grievances and Occupation; F</w:t>
      </w:r>
      <w:r>
        <w:rPr>
          <w:rFonts w:ascii="Garamond" w:hAnsi="Garamond" w:cs="Garamond"/>
        </w:rPr>
        <w:t>ailed States and State Sponsors</w:t>
      </w:r>
    </w:p>
    <w:p w14:paraId="74C9F35D"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September 24: Strategies of Terrorism and Insurgency- Academics </w:t>
      </w:r>
    </w:p>
    <w:p w14:paraId="028A289B"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5: Methods and Mechanisms: Suicide Bombing and WMD </w:t>
      </w:r>
    </w:p>
    <w:p w14:paraId="0944727E"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September 29: Strategies of Terrorism and Insurgency- Practitioners </w:t>
      </w:r>
    </w:p>
    <w:p w14:paraId="21E8F763"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October 1: Suicide Bombing and Weapons of Mass Destruction in Terrorism and Insurgency </w:t>
      </w:r>
    </w:p>
    <w:p w14:paraId="01675080"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6: Morality and the Media </w:t>
      </w:r>
    </w:p>
    <w:p w14:paraId="7387E3ED"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October 6: Morality, Emotions, and the Media in Terrorism and Insurgency </w:t>
      </w:r>
    </w:p>
    <w:p w14:paraId="3F3FDDBE"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October 8: Exam #1 </w:t>
      </w:r>
    </w:p>
    <w:p w14:paraId="102A992B"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7: The Impact and Effectiveness of Terrorism and Insurgency </w:t>
      </w:r>
    </w:p>
    <w:p w14:paraId="4D42C39D"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October 13: Individual and Organizational Level Effects: Fear, Casualties, Support, Group Strength </w:t>
      </w:r>
    </w:p>
    <w:p w14:paraId="15573255"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October 15: Strategic Level Effects: Political Concessions, Military Withdrawals, New States </w:t>
      </w:r>
    </w:p>
    <w:p w14:paraId="4D32A79E"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8: Al-Qaeda </w:t>
      </w:r>
    </w:p>
    <w:p w14:paraId="2B552FD7"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October 20: Al-Qaeda: The Past </w:t>
      </w:r>
    </w:p>
    <w:p w14:paraId="7E1923F8"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October 22: Al-Qaeda: The Present and Future </w:t>
      </w:r>
    </w:p>
    <w:p w14:paraId="2585CB45"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9: The Boundaries of Terrorism: Nonviolence and State Terror </w:t>
      </w:r>
    </w:p>
    <w:p w14:paraId="18D3D861"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October 27: Nonviolence and Non-Lethal Violence </w:t>
      </w:r>
    </w:p>
    <w:p w14:paraId="1220D191"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October 29: States and Terrorism: Repression, Mass Violence, and Genocide </w:t>
      </w:r>
    </w:p>
    <w:p w14:paraId="1014505D"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10: The Insurgencies in Iraq and Syria </w:t>
      </w:r>
    </w:p>
    <w:p w14:paraId="765BCB76"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November 3: The Causes, Dynamics, and Effects of the Insurgencies </w:t>
      </w:r>
    </w:p>
    <w:p w14:paraId="3A99593D"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November 5: Foreign Fighters, ISIS, and Insurgent Rivalries </w:t>
      </w:r>
    </w:p>
    <w:p w14:paraId="28015E3D"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11: Counterterrorism and Counterinsurgency I </w:t>
      </w:r>
    </w:p>
    <w:p w14:paraId="57892546"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November 10: Exam #2 and “If a Tree Falls” </w:t>
      </w:r>
    </w:p>
    <w:p w14:paraId="4367C379"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November 12: How Terrorism and Insurgency End </w:t>
      </w:r>
    </w:p>
    <w:p w14:paraId="7EC2D903"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12: Counterterrorism and Counterinsurgency II </w:t>
      </w:r>
    </w:p>
    <w:p w14:paraId="140C430D"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November 17: CT and COIN Debates: Hard &amp; Soft Power, Democratization, Threat Inflation </w:t>
      </w:r>
    </w:p>
    <w:p w14:paraId="3575000C"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November 19: The Freedom of Speech, Profiling and Airport Security, Torture </w:t>
      </w:r>
    </w:p>
    <w:p w14:paraId="648F9A48"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13: Counterterrorism and Counterinsurgency III </w:t>
      </w:r>
    </w:p>
    <w:p w14:paraId="741EB8C2"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November 24: Drones and Intelligence Agencies </w:t>
      </w:r>
    </w:p>
    <w:p w14:paraId="59A2ED4D"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November 26: *Happy Thanksgiving* </w:t>
      </w:r>
    </w:p>
    <w:p w14:paraId="5A768281"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14: The Boston Marathon Bombings </w:t>
      </w:r>
    </w:p>
    <w:p w14:paraId="0F797F69"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December 1: Definitions, Causes, and the Media </w:t>
      </w:r>
    </w:p>
    <w:p w14:paraId="43198BE0" w14:textId="77777777" w:rsidR="000C170E" w:rsidRPr="007D6AA0" w:rsidRDefault="000C170E" w:rsidP="000C170E">
      <w:pPr>
        <w:widowControl w:val="0"/>
        <w:autoSpaceDE w:val="0"/>
        <w:autoSpaceDN w:val="0"/>
        <w:adjustRightInd w:val="0"/>
        <w:ind w:left="90" w:hanging="90"/>
        <w:rPr>
          <w:rFonts w:ascii="Times" w:hAnsi="Times" w:cs="Times"/>
        </w:rPr>
      </w:pPr>
      <w:r w:rsidRPr="007D6AA0">
        <w:rPr>
          <w:rFonts w:ascii="Garamond" w:hAnsi="Garamond" w:cs="Garamond"/>
        </w:rPr>
        <w:lastRenderedPageBreak/>
        <w:t xml:space="preserve">December 3: Effects, Community Response, and the </w:t>
      </w:r>
      <w:proofErr w:type="spellStart"/>
      <w:r w:rsidRPr="007D6AA0">
        <w:rPr>
          <w:rFonts w:ascii="Garamond" w:hAnsi="Garamond" w:cs="Garamond"/>
        </w:rPr>
        <w:t>Dzokhar</w:t>
      </w:r>
      <w:proofErr w:type="spellEnd"/>
      <w:r w:rsidRPr="007D6AA0">
        <w:rPr>
          <w:rFonts w:ascii="Garamond" w:hAnsi="Garamond" w:cs="Garamond"/>
        </w:rPr>
        <w:t xml:space="preserve"> </w:t>
      </w:r>
      <w:proofErr w:type="spellStart"/>
      <w:r w:rsidRPr="007D6AA0">
        <w:rPr>
          <w:rFonts w:ascii="Garamond" w:hAnsi="Garamond" w:cs="Garamond"/>
        </w:rPr>
        <w:t>Tsarnaev</w:t>
      </w:r>
      <w:proofErr w:type="spellEnd"/>
      <w:r w:rsidRPr="007D6AA0">
        <w:rPr>
          <w:rFonts w:ascii="Garamond" w:hAnsi="Garamond" w:cs="Garamond"/>
        </w:rPr>
        <w:t xml:space="preserve"> Trial </w:t>
      </w:r>
    </w:p>
    <w:p w14:paraId="4617FB13"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15: Terrorism, Insurgency, and Political Violence, Now and in the Future </w:t>
      </w:r>
    </w:p>
    <w:p w14:paraId="2107D48E"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December 7: Remaining Questions and Lessons Learned </w:t>
      </w:r>
    </w:p>
    <w:p w14:paraId="44721E75" w14:textId="77777777" w:rsidR="000C170E" w:rsidRDefault="000C170E" w:rsidP="000C170E">
      <w:pPr>
        <w:widowControl w:val="0"/>
        <w:autoSpaceDE w:val="0"/>
        <w:autoSpaceDN w:val="0"/>
        <w:adjustRightInd w:val="0"/>
        <w:rPr>
          <w:rFonts w:ascii="Times" w:hAnsi="Times" w:cs="Times"/>
        </w:rPr>
      </w:pPr>
    </w:p>
    <w:p w14:paraId="6907444B" w14:textId="77777777" w:rsidR="000C170E" w:rsidRPr="007D6AA0" w:rsidRDefault="000C170E" w:rsidP="000C170E">
      <w:pPr>
        <w:widowControl w:val="0"/>
        <w:autoSpaceDE w:val="0"/>
        <w:autoSpaceDN w:val="0"/>
        <w:adjustRightInd w:val="0"/>
        <w:jc w:val="center"/>
        <w:rPr>
          <w:rFonts w:ascii="Garamond" w:hAnsi="Garamond" w:cs="Garamond"/>
          <w:b/>
          <w:bCs/>
          <w:sz w:val="32"/>
          <w:szCs w:val="32"/>
          <w:u w:val="single"/>
        </w:rPr>
      </w:pPr>
      <w:r w:rsidRPr="007D6AA0">
        <w:rPr>
          <w:rFonts w:ascii="Garamond" w:hAnsi="Garamond" w:cs="Garamond"/>
          <w:b/>
          <w:bCs/>
          <w:sz w:val="32"/>
          <w:szCs w:val="32"/>
          <w:u w:val="single"/>
        </w:rPr>
        <w:t>Readings and Class Schedule</w:t>
      </w:r>
    </w:p>
    <w:p w14:paraId="56D3F0A0" w14:textId="77777777" w:rsidR="000C170E" w:rsidRDefault="000C170E" w:rsidP="000C170E">
      <w:pPr>
        <w:widowControl w:val="0"/>
        <w:autoSpaceDE w:val="0"/>
        <w:autoSpaceDN w:val="0"/>
        <w:adjustRightInd w:val="0"/>
        <w:rPr>
          <w:rFonts w:ascii="Garamond" w:hAnsi="Garamond" w:cs="Garamond"/>
          <w:b/>
          <w:bCs/>
        </w:rPr>
      </w:pPr>
    </w:p>
    <w:p w14:paraId="1BC2FBE0"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Before Classes Begin </w:t>
      </w:r>
    </w:p>
    <w:p w14:paraId="22457A5F" w14:textId="77777777" w:rsidR="000C170E" w:rsidRPr="007D6AA0" w:rsidRDefault="000C170E" w:rsidP="000C170E">
      <w:pPr>
        <w:widowControl w:val="0"/>
        <w:autoSpaceDE w:val="0"/>
        <w:autoSpaceDN w:val="0"/>
        <w:adjustRightInd w:val="0"/>
        <w:rPr>
          <w:rFonts w:ascii="Times" w:hAnsi="Times" w:cs="Times"/>
          <w:u w:val="single"/>
        </w:rPr>
      </w:pPr>
    </w:p>
    <w:p w14:paraId="5E74589D"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By Monday, August 31 at noon (the day before the first class meeting), you must email Professor Krause your own 1-2 sentence definition of “terrorism” without consulting any sources. Please send your definition to peter.krause.2@bc.edu with the subject heading “PO352701 Terrorism Definition”. This assignment will be graded for timely completion. </w:t>
      </w:r>
    </w:p>
    <w:p w14:paraId="30787187" w14:textId="77777777" w:rsidR="000C170E" w:rsidRDefault="000C170E" w:rsidP="000C170E">
      <w:pPr>
        <w:widowControl w:val="0"/>
        <w:autoSpaceDE w:val="0"/>
        <w:autoSpaceDN w:val="0"/>
        <w:adjustRightInd w:val="0"/>
        <w:rPr>
          <w:rFonts w:ascii="Garamond" w:hAnsi="Garamond" w:cs="Garamond"/>
          <w:b/>
          <w:bCs/>
        </w:rPr>
      </w:pPr>
    </w:p>
    <w:p w14:paraId="17A81080"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 What are Terrorism and Insurgency? Definitions and Cases Across History </w:t>
      </w:r>
    </w:p>
    <w:p w14:paraId="258DCAC7"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Key Questions </w:t>
      </w:r>
    </w:p>
    <w:p w14:paraId="4BA90AAF"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How do scholars, governments, the media, and the public define terrorism and insurgency? Are terrorism and insurgency distinct concepts? How are they similar and different? Is terrorism a new or old phenomenon? What are some key cases of terrorism and insurgency? </w:t>
      </w:r>
    </w:p>
    <w:p w14:paraId="2F0BC5F9" w14:textId="77777777" w:rsidR="000C170E" w:rsidRDefault="000C170E" w:rsidP="000C170E">
      <w:pPr>
        <w:widowControl w:val="0"/>
        <w:autoSpaceDE w:val="0"/>
        <w:autoSpaceDN w:val="0"/>
        <w:adjustRightInd w:val="0"/>
        <w:rPr>
          <w:rFonts w:ascii="Garamond" w:hAnsi="Garamond" w:cs="Garamond"/>
          <w:i/>
          <w:iCs/>
        </w:rPr>
      </w:pPr>
    </w:p>
    <w:p w14:paraId="71B6B899"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Skills Introduced </w:t>
      </w:r>
    </w:p>
    <w:p w14:paraId="09D4A8F1"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Defining and comparing concepts </w:t>
      </w:r>
    </w:p>
    <w:p w14:paraId="3E61D3A2" w14:textId="77777777" w:rsidR="000C170E" w:rsidRDefault="000C170E" w:rsidP="000C170E">
      <w:pPr>
        <w:widowControl w:val="0"/>
        <w:autoSpaceDE w:val="0"/>
        <w:autoSpaceDN w:val="0"/>
        <w:adjustRightInd w:val="0"/>
        <w:rPr>
          <w:rFonts w:ascii="Garamond" w:hAnsi="Garamond" w:cs="Garamond"/>
        </w:rPr>
      </w:pPr>
    </w:p>
    <w:p w14:paraId="4A00BC87" w14:textId="77777777" w:rsidR="000C170E" w:rsidRPr="007D6AA0" w:rsidRDefault="000C170E" w:rsidP="000C170E">
      <w:pPr>
        <w:widowControl w:val="0"/>
        <w:autoSpaceDE w:val="0"/>
        <w:autoSpaceDN w:val="0"/>
        <w:adjustRightInd w:val="0"/>
        <w:rPr>
          <w:rFonts w:ascii="Times" w:hAnsi="Times" w:cs="Times"/>
          <w:u w:val="single"/>
        </w:rPr>
      </w:pPr>
      <w:r w:rsidRPr="007D6AA0">
        <w:rPr>
          <w:rFonts w:ascii="Garamond" w:hAnsi="Garamond" w:cs="Garamond"/>
          <w:u w:val="single"/>
        </w:rPr>
        <w:t xml:space="preserve">September 1: Defining Terrorism and Insurgency: A New or Old Phenomenon? </w:t>
      </w:r>
    </w:p>
    <w:p w14:paraId="194D563F"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Required Readings </w:t>
      </w:r>
    </w:p>
    <w:p w14:paraId="46F26223" w14:textId="77777777" w:rsidR="000C170E" w:rsidRPr="007D6AA0" w:rsidRDefault="000C170E" w:rsidP="000C170E">
      <w:pPr>
        <w:widowControl w:val="0"/>
        <w:numPr>
          <w:ilvl w:val="0"/>
          <w:numId w:val="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Bruce Hoffman, </w:t>
      </w:r>
      <w:r w:rsidRPr="007D6AA0">
        <w:rPr>
          <w:rFonts w:ascii="Garamond" w:hAnsi="Garamond" w:cs="Garamond"/>
          <w:i/>
          <w:iCs/>
        </w:rPr>
        <w:t>Inside Terrorism</w:t>
      </w:r>
      <w:r w:rsidRPr="007D6AA0">
        <w:rPr>
          <w:rFonts w:ascii="Garamond" w:hAnsi="Garamond" w:cs="Garamond"/>
        </w:rPr>
        <w:t xml:space="preserve">, Ch. 1, pp. 1-41 </w:t>
      </w:r>
      <w:r w:rsidRPr="007D6AA0">
        <w:rPr>
          <w:rFonts w:ascii="Symbol" w:hAnsi="Symbol" w:cs="Symbol"/>
        </w:rPr>
        <w:t> </w:t>
      </w:r>
    </w:p>
    <w:p w14:paraId="5BABBBD8" w14:textId="77777777" w:rsidR="000C170E" w:rsidRPr="007D6AA0" w:rsidRDefault="000C170E" w:rsidP="000C170E">
      <w:pPr>
        <w:widowControl w:val="0"/>
        <w:numPr>
          <w:ilvl w:val="0"/>
          <w:numId w:val="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John </w:t>
      </w:r>
      <w:proofErr w:type="spellStart"/>
      <w:r w:rsidRPr="007D6AA0">
        <w:rPr>
          <w:rFonts w:ascii="Garamond" w:hAnsi="Garamond" w:cs="Garamond"/>
        </w:rPr>
        <w:t>Gerring</w:t>
      </w:r>
      <w:proofErr w:type="spellEnd"/>
      <w:r w:rsidRPr="007D6AA0">
        <w:rPr>
          <w:rFonts w:ascii="Garamond" w:hAnsi="Garamond" w:cs="Garamond"/>
        </w:rPr>
        <w:t xml:space="preserve">, “What Makes a Concept Good? A Critical Framework for Understanding Concept Formation in the Social Sciences,” </w:t>
      </w:r>
      <w:r w:rsidRPr="007D6AA0">
        <w:rPr>
          <w:rFonts w:ascii="Garamond" w:hAnsi="Garamond" w:cs="Garamond"/>
          <w:i/>
          <w:iCs/>
        </w:rPr>
        <w:t>Polity</w:t>
      </w:r>
      <w:r w:rsidRPr="007D6AA0">
        <w:rPr>
          <w:rFonts w:ascii="Garamond" w:hAnsi="Garamond" w:cs="Garamond"/>
        </w:rPr>
        <w:t xml:space="preserve">, Vol. 31, No. 3 (1999), Table 1, pp. 367 </w:t>
      </w:r>
      <w:r w:rsidRPr="007D6AA0">
        <w:rPr>
          <w:rFonts w:ascii="Symbol" w:hAnsi="Symbol" w:cs="Symbol"/>
        </w:rPr>
        <w:t> </w:t>
      </w:r>
    </w:p>
    <w:p w14:paraId="66523338" w14:textId="77777777" w:rsidR="000C170E" w:rsidRPr="007D6AA0" w:rsidRDefault="000C170E" w:rsidP="000C170E">
      <w:pPr>
        <w:widowControl w:val="0"/>
        <w:numPr>
          <w:ilvl w:val="0"/>
          <w:numId w:val="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David </w:t>
      </w:r>
      <w:proofErr w:type="spellStart"/>
      <w:r w:rsidRPr="007D6AA0">
        <w:rPr>
          <w:rFonts w:ascii="Garamond" w:hAnsi="Garamond" w:cs="Garamond"/>
        </w:rPr>
        <w:t>Rapoport</w:t>
      </w:r>
      <w:proofErr w:type="spellEnd"/>
      <w:r w:rsidRPr="007D6AA0">
        <w:rPr>
          <w:rFonts w:ascii="Garamond" w:hAnsi="Garamond" w:cs="Garamond"/>
        </w:rPr>
        <w:t xml:space="preserve">, "Fear and Trembling: Terrorism in Three Religious Traditions," </w:t>
      </w:r>
      <w:r w:rsidRPr="007D6AA0">
        <w:rPr>
          <w:rFonts w:ascii="Garamond" w:hAnsi="Garamond" w:cs="Garamond"/>
          <w:i/>
          <w:iCs/>
        </w:rPr>
        <w:t xml:space="preserve">American Political Science Review </w:t>
      </w:r>
      <w:r w:rsidRPr="007D6AA0">
        <w:rPr>
          <w:rFonts w:ascii="Garamond" w:hAnsi="Garamond" w:cs="Garamond"/>
        </w:rPr>
        <w:t xml:space="preserve">Vol. 78, No. 3 (1984) pp. 658-677 </w:t>
      </w:r>
      <w:r w:rsidRPr="007D6AA0">
        <w:rPr>
          <w:rFonts w:ascii="Symbol" w:hAnsi="Symbol" w:cs="Symbol"/>
        </w:rPr>
        <w:t> </w:t>
      </w:r>
    </w:p>
    <w:p w14:paraId="7A83DECE" w14:textId="77777777" w:rsidR="000C170E" w:rsidRDefault="000C170E" w:rsidP="000C170E">
      <w:pPr>
        <w:widowControl w:val="0"/>
        <w:numPr>
          <w:ilvl w:val="0"/>
          <w:numId w:val="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Alexander Spencer and Rohan </w:t>
      </w:r>
      <w:proofErr w:type="spellStart"/>
      <w:r w:rsidRPr="007D6AA0">
        <w:rPr>
          <w:rFonts w:ascii="Garamond" w:hAnsi="Garamond" w:cs="Garamond"/>
        </w:rPr>
        <w:t>Gunaratna</w:t>
      </w:r>
      <w:proofErr w:type="spellEnd"/>
      <w:r w:rsidRPr="007D6AA0">
        <w:rPr>
          <w:rFonts w:ascii="Garamond" w:hAnsi="Garamond" w:cs="Garamond"/>
        </w:rPr>
        <w:t xml:space="preserve">, “Is the New Terrorism Really New?” in </w:t>
      </w:r>
      <w:r w:rsidRPr="007D6AA0">
        <w:rPr>
          <w:rFonts w:ascii="Garamond" w:hAnsi="Garamond" w:cs="Garamond"/>
          <w:i/>
          <w:iCs/>
        </w:rPr>
        <w:t xml:space="preserve">Debating Terrorism and Counterterrorism, </w:t>
      </w:r>
      <w:r w:rsidRPr="007D6AA0">
        <w:rPr>
          <w:rFonts w:ascii="Garamond" w:hAnsi="Garamond" w:cs="Garamond"/>
        </w:rPr>
        <w:t>Ch. 1</w:t>
      </w:r>
      <w:r w:rsidRPr="007D6AA0">
        <w:rPr>
          <w:rFonts w:ascii="Garamond" w:hAnsi="Garamond" w:cs="Garamond"/>
          <w:i/>
          <w:iCs/>
        </w:rPr>
        <w:t xml:space="preserve">, </w:t>
      </w:r>
      <w:r w:rsidRPr="007D6AA0">
        <w:rPr>
          <w:rFonts w:ascii="Garamond" w:hAnsi="Garamond" w:cs="Garamond"/>
        </w:rPr>
        <w:t xml:space="preserve">pp. 1-34 </w:t>
      </w:r>
      <w:r w:rsidRPr="007D6AA0">
        <w:rPr>
          <w:rFonts w:ascii="Symbol" w:hAnsi="Symbol" w:cs="Symbol"/>
        </w:rPr>
        <w:t> </w:t>
      </w:r>
    </w:p>
    <w:p w14:paraId="30078185"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2B008862" w14:textId="77777777" w:rsidR="000C170E" w:rsidRPr="007D6AA0" w:rsidRDefault="000C170E" w:rsidP="000C170E">
      <w:pPr>
        <w:widowControl w:val="0"/>
        <w:numPr>
          <w:ilvl w:val="0"/>
          <w:numId w:val="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Alison M. </w:t>
      </w:r>
      <w:proofErr w:type="spellStart"/>
      <w:r w:rsidRPr="007D6AA0">
        <w:rPr>
          <w:rFonts w:ascii="Garamond" w:hAnsi="Garamond" w:cs="Garamond"/>
        </w:rPr>
        <w:t>Jaggar</w:t>
      </w:r>
      <w:proofErr w:type="spellEnd"/>
      <w:r w:rsidRPr="007D6AA0">
        <w:rPr>
          <w:rFonts w:ascii="Garamond" w:hAnsi="Garamond" w:cs="Garamond"/>
        </w:rPr>
        <w:t xml:space="preserve">, “What Is Terrorism, Why Is It Wrong, and Could It Ever Be Morally Permissible?” </w:t>
      </w:r>
      <w:r w:rsidRPr="007D6AA0">
        <w:rPr>
          <w:rFonts w:ascii="Garamond" w:hAnsi="Garamond" w:cs="Garamond"/>
          <w:i/>
          <w:iCs/>
        </w:rPr>
        <w:t>Journal of Social Philosophy</w:t>
      </w:r>
      <w:r w:rsidRPr="007D6AA0">
        <w:rPr>
          <w:rFonts w:ascii="Garamond" w:hAnsi="Garamond" w:cs="Garamond"/>
        </w:rPr>
        <w:t xml:space="preserve">, Vol. 36, No. 2 (2005) pp. 202-215 </w:t>
      </w:r>
      <w:r w:rsidRPr="007D6AA0">
        <w:rPr>
          <w:rFonts w:ascii="Symbol" w:hAnsi="Symbol" w:cs="Symbol"/>
        </w:rPr>
        <w:t> </w:t>
      </w:r>
    </w:p>
    <w:p w14:paraId="4E7CF2DD" w14:textId="77777777" w:rsidR="000C170E" w:rsidRPr="007D6AA0" w:rsidRDefault="000C170E" w:rsidP="000C170E">
      <w:pPr>
        <w:widowControl w:val="0"/>
        <w:numPr>
          <w:ilvl w:val="0"/>
          <w:numId w:val="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Colin Beck and Emily Miner, “Who Gets Designated a Terrorist and Why?” </w:t>
      </w:r>
      <w:r w:rsidRPr="007D6AA0">
        <w:rPr>
          <w:rFonts w:ascii="Garamond" w:hAnsi="Garamond" w:cs="Garamond"/>
          <w:i/>
          <w:iCs/>
        </w:rPr>
        <w:t xml:space="preserve">Social Forces </w:t>
      </w:r>
      <w:r w:rsidRPr="007D6AA0">
        <w:rPr>
          <w:rFonts w:ascii="Garamond" w:hAnsi="Garamond" w:cs="Garamond"/>
        </w:rPr>
        <w:t xml:space="preserve">Vol. 91, No. 3, pp. 837-858 </w:t>
      </w:r>
      <w:r w:rsidRPr="007D6AA0">
        <w:rPr>
          <w:rFonts w:ascii="Symbol" w:hAnsi="Symbol" w:cs="Symbol"/>
        </w:rPr>
        <w:t> </w:t>
      </w:r>
    </w:p>
    <w:p w14:paraId="2A7DEB44" w14:textId="77777777" w:rsidR="000C170E" w:rsidRDefault="000C170E" w:rsidP="000C170E">
      <w:pPr>
        <w:widowControl w:val="0"/>
        <w:numPr>
          <w:ilvl w:val="0"/>
          <w:numId w:val="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Leonard Weinberg, Ami </w:t>
      </w:r>
      <w:proofErr w:type="spellStart"/>
      <w:r w:rsidRPr="007D6AA0">
        <w:rPr>
          <w:rFonts w:ascii="Garamond" w:hAnsi="Garamond" w:cs="Garamond"/>
        </w:rPr>
        <w:t>Pedahzur</w:t>
      </w:r>
      <w:proofErr w:type="spellEnd"/>
      <w:r w:rsidRPr="007D6AA0">
        <w:rPr>
          <w:rFonts w:ascii="Garamond" w:hAnsi="Garamond" w:cs="Garamond"/>
        </w:rPr>
        <w:t>, and Sivan Hirsch-</w:t>
      </w:r>
      <w:proofErr w:type="spellStart"/>
      <w:r w:rsidRPr="007D6AA0">
        <w:rPr>
          <w:rFonts w:ascii="Garamond" w:hAnsi="Garamond" w:cs="Garamond"/>
        </w:rPr>
        <w:t>Hoeffler</w:t>
      </w:r>
      <w:proofErr w:type="spellEnd"/>
      <w:r w:rsidRPr="007D6AA0">
        <w:rPr>
          <w:rFonts w:ascii="Garamond" w:hAnsi="Garamond" w:cs="Garamond"/>
        </w:rPr>
        <w:t xml:space="preserve">, “The Challenges of Conceptualizing Terrorism,” </w:t>
      </w:r>
      <w:r w:rsidRPr="007D6AA0">
        <w:rPr>
          <w:rFonts w:ascii="Garamond" w:hAnsi="Garamond" w:cs="Garamond"/>
          <w:i/>
          <w:iCs/>
        </w:rPr>
        <w:t>Terrorism and Political Violence</w:t>
      </w:r>
      <w:r w:rsidRPr="007D6AA0">
        <w:rPr>
          <w:rFonts w:ascii="Garamond" w:hAnsi="Garamond" w:cs="Garamond"/>
        </w:rPr>
        <w:t xml:space="preserve">, Vol. 16, No. 4 (2004) pp. 777-794 </w:t>
      </w:r>
    </w:p>
    <w:p w14:paraId="3BB76785" w14:textId="77777777" w:rsidR="000C170E" w:rsidRPr="007D6AA0" w:rsidRDefault="000C170E" w:rsidP="000C170E">
      <w:pPr>
        <w:widowControl w:val="0"/>
        <w:numPr>
          <w:ilvl w:val="0"/>
          <w:numId w:val="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Alex P. Schmid and Albert J. </w:t>
      </w:r>
      <w:proofErr w:type="spellStart"/>
      <w:r w:rsidRPr="007D6AA0">
        <w:rPr>
          <w:rFonts w:ascii="Garamond" w:hAnsi="Garamond" w:cs="Garamond"/>
        </w:rPr>
        <w:t>Jongman</w:t>
      </w:r>
      <w:proofErr w:type="spellEnd"/>
      <w:r w:rsidRPr="007D6AA0">
        <w:rPr>
          <w:rFonts w:ascii="Garamond" w:hAnsi="Garamond" w:cs="Garamond"/>
        </w:rPr>
        <w:t xml:space="preserve">, eds., </w:t>
      </w:r>
      <w:r w:rsidRPr="007D6AA0">
        <w:rPr>
          <w:rFonts w:ascii="Garamond" w:hAnsi="Garamond" w:cs="Garamond"/>
          <w:i/>
          <w:iCs/>
        </w:rPr>
        <w:t xml:space="preserve">Political Terrorism: A New Guide to Actors, Authors, Concepts, Data Bases, Theories, and Literature </w:t>
      </w:r>
      <w:r w:rsidRPr="007D6AA0">
        <w:rPr>
          <w:rFonts w:ascii="Garamond" w:hAnsi="Garamond" w:cs="Garamond"/>
        </w:rPr>
        <w:t xml:space="preserve">(New Brunswick, NJ: Transaction Publishers, 2005) </w:t>
      </w:r>
      <w:r w:rsidRPr="007D6AA0">
        <w:rPr>
          <w:rFonts w:ascii="Symbol" w:hAnsi="Symbol" w:cs="Symbol"/>
        </w:rPr>
        <w:t> </w:t>
      </w:r>
    </w:p>
    <w:p w14:paraId="060B2EAA" w14:textId="77777777" w:rsidR="000C170E" w:rsidRPr="007D6AA0" w:rsidRDefault="000C170E" w:rsidP="000C170E">
      <w:pPr>
        <w:widowControl w:val="0"/>
        <w:numPr>
          <w:ilvl w:val="0"/>
          <w:numId w:val="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Martha Crenshaw, “Thoughts on Relating Terrorism to Historical Context,” in Martha Crenshaw, ed., </w:t>
      </w:r>
      <w:r w:rsidRPr="007D6AA0">
        <w:rPr>
          <w:rFonts w:ascii="Garamond" w:hAnsi="Garamond" w:cs="Garamond"/>
          <w:i/>
          <w:iCs/>
        </w:rPr>
        <w:t xml:space="preserve">Terrorism in Context </w:t>
      </w:r>
      <w:r w:rsidRPr="007D6AA0">
        <w:rPr>
          <w:rFonts w:ascii="Garamond" w:hAnsi="Garamond" w:cs="Garamond"/>
        </w:rPr>
        <w:t xml:space="preserve">(University Park, PA: The Pennsylvania State University Press, 1995) </w:t>
      </w:r>
    </w:p>
    <w:p w14:paraId="7609DEF6" w14:textId="77777777" w:rsidR="000C170E" w:rsidRDefault="000C170E" w:rsidP="000C170E">
      <w:pPr>
        <w:widowControl w:val="0"/>
        <w:numPr>
          <w:ilvl w:val="0"/>
          <w:numId w:val="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John Horgan and Michael Boyle, “The Case Against Critical Terrorism Studies,” </w:t>
      </w:r>
      <w:r w:rsidRPr="007D6AA0">
        <w:rPr>
          <w:rFonts w:ascii="Garamond" w:hAnsi="Garamond" w:cs="Garamond"/>
          <w:i/>
          <w:iCs/>
        </w:rPr>
        <w:t>Critical Studies on Terrorism</w:t>
      </w:r>
      <w:r w:rsidRPr="007D6AA0">
        <w:rPr>
          <w:rFonts w:ascii="Garamond" w:hAnsi="Garamond" w:cs="Garamond"/>
        </w:rPr>
        <w:t xml:space="preserve">, Vol. 1, No. 1 (2008) pp. 51-64 </w:t>
      </w:r>
      <w:r w:rsidRPr="007D6AA0">
        <w:rPr>
          <w:rFonts w:ascii="Symbol" w:hAnsi="Symbol" w:cs="Symbol"/>
        </w:rPr>
        <w:t> </w:t>
      </w:r>
    </w:p>
    <w:p w14:paraId="73BB6DD6"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7871AF4A" w14:textId="77777777" w:rsidR="000C170E" w:rsidRDefault="000C170E" w:rsidP="000C170E">
      <w:pPr>
        <w:widowControl w:val="0"/>
        <w:tabs>
          <w:tab w:val="left" w:pos="220"/>
          <w:tab w:val="left" w:pos="720"/>
        </w:tabs>
        <w:autoSpaceDE w:val="0"/>
        <w:autoSpaceDN w:val="0"/>
        <w:adjustRightInd w:val="0"/>
        <w:rPr>
          <w:rFonts w:ascii="Symbol" w:hAnsi="Symbol" w:cs="Symbol"/>
          <w:u w:val="single"/>
        </w:rPr>
      </w:pPr>
      <w:r w:rsidRPr="007D6AA0">
        <w:rPr>
          <w:rFonts w:ascii="Garamond" w:hAnsi="Garamond" w:cs="Garamond"/>
          <w:u w:val="single"/>
        </w:rPr>
        <w:t xml:space="preserve">September 3: Film “The Weather Underground” Part I </w:t>
      </w:r>
      <w:r w:rsidRPr="007D6AA0">
        <w:rPr>
          <w:rFonts w:ascii="Symbol" w:hAnsi="Symbol" w:cs="Symbol"/>
          <w:u w:val="single"/>
        </w:rPr>
        <w:t> </w:t>
      </w:r>
    </w:p>
    <w:p w14:paraId="3C5E9029" w14:textId="77777777" w:rsidR="000C170E" w:rsidRPr="007D6AA0" w:rsidRDefault="000C170E" w:rsidP="000C170E">
      <w:pPr>
        <w:widowControl w:val="0"/>
        <w:tabs>
          <w:tab w:val="left" w:pos="220"/>
          <w:tab w:val="left" w:pos="720"/>
        </w:tabs>
        <w:autoSpaceDE w:val="0"/>
        <w:autoSpaceDN w:val="0"/>
        <w:adjustRightInd w:val="0"/>
        <w:rPr>
          <w:rFonts w:ascii="Symbol" w:hAnsi="Symbol" w:cs="Symbol"/>
          <w:u w:val="single"/>
        </w:rPr>
      </w:pPr>
    </w:p>
    <w:p w14:paraId="12CD4C7D"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b/>
          <w:bCs/>
        </w:rPr>
        <w:t xml:space="preserve">WEEK 2: Individual Level Causes and Objectives of Terrorism and Insurgency </w:t>
      </w:r>
      <w:r w:rsidRPr="007D6AA0">
        <w:rPr>
          <w:rFonts w:ascii="Symbol" w:hAnsi="Symbol" w:cs="Symbol"/>
        </w:rPr>
        <w:t> </w:t>
      </w:r>
    </w:p>
    <w:p w14:paraId="68FC17D9"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Key Questions </w:t>
      </w:r>
      <w:r w:rsidRPr="007D6AA0">
        <w:rPr>
          <w:rFonts w:ascii="Symbol" w:hAnsi="Symbol" w:cs="Symbol"/>
        </w:rPr>
        <w:t> </w:t>
      </w:r>
    </w:p>
    <w:p w14:paraId="2A2BC1C4"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Who are the key actors in terrorism and insurgency campaigns? </w:t>
      </w:r>
    </w:p>
    <w:p w14:paraId="6BB53F30"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What are the levels of analysis for examining terrorism and insurgency? </w:t>
      </w:r>
    </w:p>
    <w:p w14:paraId="2345FD1D"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Do mental illness, poverty, a lack of education, ideology, gender, or religion cause terrorism? </w:t>
      </w:r>
      <w:r w:rsidRPr="007D6AA0">
        <w:rPr>
          <w:rFonts w:ascii="Symbol" w:hAnsi="Symbol" w:cs="Symbol"/>
        </w:rPr>
        <w:t> </w:t>
      </w:r>
    </w:p>
    <w:p w14:paraId="4F0C11EF"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How can an individual become radicalized? Is ‘radicalization’ necessary to commit terrorism? </w:t>
      </w:r>
    </w:p>
    <w:p w14:paraId="1D18D3D8" w14:textId="77777777" w:rsidR="000C170E" w:rsidRPr="007D6AA0" w:rsidRDefault="000C170E" w:rsidP="000C170E">
      <w:pPr>
        <w:widowControl w:val="0"/>
        <w:autoSpaceDE w:val="0"/>
        <w:autoSpaceDN w:val="0"/>
        <w:adjustRightInd w:val="0"/>
        <w:rPr>
          <w:rFonts w:ascii="Times" w:hAnsi="Times" w:cs="Times"/>
        </w:rPr>
      </w:pPr>
    </w:p>
    <w:p w14:paraId="5C83CD06"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Skills Introduced </w:t>
      </w:r>
    </w:p>
    <w:p w14:paraId="475D4AED"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How to read as a scholar and analyst: Identifying and critiquing arguments What is political science? Understanding variables, theories, predictions, tests, and evidence How to generate theories and hypotheses </w:t>
      </w:r>
    </w:p>
    <w:p w14:paraId="61104794" w14:textId="77777777" w:rsidR="000C170E" w:rsidRPr="007D6AA0" w:rsidRDefault="000C170E" w:rsidP="000C170E">
      <w:pPr>
        <w:widowControl w:val="0"/>
        <w:autoSpaceDE w:val="0"/>
        <w:autoSpaceDN w:val="0"/>
        <w:adjustRightInd w:val="0"/>
        <w:rPr>
          <w:rFonts w:ascii="Times" w:hAnsi="Times" w:cs="Times"/>
        </w:rPr>
      </w:pPr>
    </w:p>
    <w:p w14:paraId="4896DEAB" w14:textId="77777777" w:rsidR="000C170E" w:rsidRPr="007D6AA0" w:rsidRDefault="000C170E" w:rsidP="000C170E">
      <w:pPr>
        <w:widowControl w:val="0"/>
        <w:autoSpaceDE w:val="0"/>
        <w:autoSpaceDN w:val="0"/>
        <w:adjustRightInd w:val="0"/>
        <w:rPr>
          <w:rFonts w:ascii="Times" w:hAnsi="Times" w:cs="Times"/>
          <w:u w:val="single"/>
        </w:rPr>
      </w:pPr>
      <w:r w:rsidRPr="007D6AA0">
        <w:rPr>
          <w:rFonts w:ascii="Garamond" w:hAnsi="Garamond" w:cs="Garamond"/>
          <w:u w:val="single"/>
        </w:rPr>
        <w:t xml:space="preserve">September 8: Psychology, Economics, Education </w:t>
      </w:r>
    </w:p>
    <w:p w14:paraId="5EE92128"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Required Readings </w:t>
      </w:r>
    </w:p>
    <w:p w14:paraId="30A9EFF9" w14:textId="77777777" w:rsidR="000C170E" w:rsidRPr="007D6AA0" w:rsidRDefault="000C170E" w:rsidP="000C170E">
      <w:pPr>
        <w:widowControl w:val="0"/>
        <w:numPr>
          <w:ilvl w:val="0"/>
          <w:numId w:val="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“You Don’t Need a Weatherman to Know Which Way the Wind Blows,” “A Declaration of War,” and “Headquarters” in Bernadine </w:t>
      </w:r>
      <w:proofErr w:type="spellStart"/>
      <w:r w:rsidRPr="007D6AA0">
        <w:rPr>
          <w:rFonts w:ascii="Garamond" w:hAnsi="Garamond" w:cs="Garamond"/>
        </w:rPr>
        <w:t>Dorhn</w:t>
      </w:r>
      <w:proofErr w:type="spellEnd"/>
      <w:r w:rsidRPr="007D6AA0">
        <w:rPr>
          <w:rFonts w:ascii="Garamond" w:hAnsi="Garamond" w:cs="Garamond"/>
        </w:rPr>
        <w:t xml:space="preserve">, Bill Ayers, and Jeff Jones, eds., </w:t>
      </w:r>
      <w:r w:rsidRPr="007D6AA0">
        <w:rPr>
          <w:rFonts w:ascii="Garamond" w:hAnsi="Garamond" w:cs="Garamond"/>
          <w:i/>
          <w:iCs/>
        </w:rPr>
        <w:t xml:space="preserve">Sing a Battle Song: The Revolutionary Poetry, Statements, and Communiqués of the Weather Underground 1970-1974 </w:t>
      </w:r>
      <w:r w:rsidRPr="007D6AA0">
        <w:rPr>
          <w:rFonts w:ascii="Garamond" w:hAnsi="Garamond" w:cs="Garamond"/>
        </w:rPr>
        <w:t xml:space="preserve">(New York: Seven Stories, 2006) </w:t>
      </w:r>
      <w:r w:rsidRPr="007D6AA0">
        <w:rPr>
          <w:rFonts w:ascii="Symbol" w:hAnsi="Symbol" w:cs="Symbol"/>
        </w:rPr>
        <w:t> </w:t>
      </w:r>
    </w:p>
    <w:p w14:paraId="0267E147" w14:textId="77777777" w:rsidR="000C170E" w:rsidRPr="007D6AA0" w:rsidRDefault="000C170E" w:rsidP="000C170E">
      <w:pPr>
        <w:widowControl w:val="0"/>
        <w:numPr>
          <w:ilvl w:val="0"/>
          <w:numId w:val="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Ehud </w:t>
      </w:r>
      <w:proofErr w:type="spellStart"/>
      <w:r w:rsidRPr="007D6AA0">
        <w:rPr>
          <w:rFonts w:ascii="Garamond" w:hAnsi="Garamond" w:cs="Garamond"/>
        </w:rPr>
        <w:t>Sprinzak</w:t>
      </w:r>
      <w:proofErr w:type="spellEnd"/>
      <w:r w:rsidRPr="007D6AA0">
        <w:rPr>
          <w:rFonts w:ascii="Garamond" w:hAnsi="Garamond" w:cs="Garamond"/>
        </w:rPr>
        <w:t xml:space="preserve">, “The </w:t>
      </w:r>
      <w:proofErr w:type="spellStart"/>
      <w:r w:rsidRPr="007D6AA0">
        <w:rPr>
          <w:rFonts w:ascii="Garamond" w:hAnsi="Garamond" w:cs="Garamond"/>
        </w:rPr>
        <w:t>Psychopolitical</w:t>
      </w:r>
      <w:proofErr w:type="spellEnd"/>
      <w:r w:rsidRPr="007D6AA0">
        <w:rPr>
          <w:rFonts w:ascii="Garamond" w:hAnsi="Garamond" w:cs="Garamond"/>
        </w:rPr>
        <w:t xml:space="preserve"> Formation of Extreme Left Terrorism in a Democracy: The Case of the Weathermen,” in Walter Reich, ed., </w:t>
      </w:r>
      <w:r w:rsidRPr="007D6AA0">
        <w:rPr>
          <w:rFonts w:ascii="Garamond" w:hAnsi="Garamond" w:cs="Garamond"/>
          <w:i/>
          <w:iCs/>
        </w:rPr>
        <w:t xml:space="preserve">Origins of Terrorism </w:t>
      </w:r>
      <w:r w:rsidRPr="007D6AA0">
        <w:rPr>
          <w:rFonts w:ascii="Garamond" w:hAnsi="Garamond" w:cs="Garamond"/>
        </w:rPr>
        <w:t xml:space="preserve">(Washington, D.C.: Woodrow Wilson Center Press, 1998) pp. 65-85 </w:t>
      </w:r>
      <w:r w:rsidRPr="007D6AA0">
        <w:rPr>
          <w:rFonts w:ascii="Symbol" w:hAnsi="Symbol" w:cs="Symbol"/>
        </w:rPr>
        <w:t> </w:t>
      </w:r>
    </w:p>
    <w:p w14:paraId="663A0EA6" w14:textId="77777777" w:rsidR="000C170E" w:rsidRPr="007D6AA0" w:rsidRDefault="000C170E" w:rsidP="000C170E">
      <w:pPr>
        <w:widowControl w:val="0"/>
        <w:numPr>
          <w:ilvl w:val="0"/>
          <w:numId w:val="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Diego Gambetta and Steffen </w:t>
      </w:r>
      <w:proofErr w:type="spellStart"/>
      <w:r w:rsidRPr="007D6AA0">
        <w:rPr>
          <w:rFonts w:ascii="Garamond" w:hAnsi="Garamond" w:cs="Garamond"/>
        </w:rPr>
        <w:t>Hertog</w:t>
      </w:r>
      <w:proofErr w:type="spellEnd"/>
      <w:r w:rsidRPr="007D6AA0">
        <w:rPr>
          <w:rFonts w:ascii="Garamond" w:hAnsi="Garamond" w:cs="Garamond"/>
        </w:rPr>
        <w:t xml:space="preserve">, “Why Are There So Many Engineers Among Islamic Radicals?” </w:t>
      </w:r>
      <w:r w:rsidRPr="007D6AA0">
        <w:rPr>
          <w:rFonts w:ascii="Garamond" w:hAnsi="Garamond" w:cs="Garamond"/>
          <w:i/>
          <w:iCs/>
        </w:rPr>
        <w:t>European Journal of Sociology</w:t>
      </w:r>
      <w:r w:rsidRPr="007D6AA0">
        <w:rPr>
          <w:rFonts w:ascii="Garamond" w:hAnsi="Garamond" w:cs="Garamond"/>
        </w:rPr>
        <w:t xml:space="preserve">, Vol. 50, No. 2 (2009) pp. 201-230 </w:t>
      </w:r>
      <w:r w:rsidRPr="007D6AA0">
        <w:rPr>
          <w:rFonts w:ascii="Symbol" w:hAnsi="Symbol" w:cs="Symbol"/>
        </w:rPr>
        <w:t> </w:t>
      </w:r>
    </w:p>
    <w:p w14:paraId="5C50D670" w14:textId="77777777" w:rsidR="000C170E" w:rsidRPr="007D6AA0" w:rsidRDefault="000C170E" w:rsidP="000C170E">
      <w:pPr>
        <w:widowControl w:val="0"/>
        <w:numPr>
          <w:ilvl w:val="0"/>
          <w:numId w:val="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James A. Piazza and Karin von Hippel, “Does Poverty Serve as a Root Cause of Terrorism?” in Gottlieb, </w:t>
      </w:r>
      <w:r w:rsidRPr="007D6AA0">
        <w:rPr>
          <w:rFonts w:ascii="Garamond" w:hAnsi="Garamond" w:cs="Garamond"/>
          <w:i/>
          <w:iCs/>
        </w:rPr>
        <w:t>Debating Terrorism and Counterterrorism</w:t>
      </w:r>
      <w:r w:rsidRPr="007D6AA0">
        <w:rPr>
          <w:rFonts w:ascii="Garamond" w:hAnsi="Garamond" w:cs="Garamond"/>
        </w:rPr>
        <w:t xml:space="preserve">, Ch. 2, pp. 35-68 </w:t>
      </w:r>
      <w:r w:rsidRPr="007D6AA0">
        <w:rPr>
          <w:rFonts w:ascii="Symbol" w:hAnsi="Symbol" w:cs="Symbol"/>
        </w:rPr>
        <w:t> </w:t>
      </w:r>
    </w:p>
    <w:p w14:paraId="243F7941" w14:textId="77777777" w:rsidR="000C170E" w:rsidRPr="007D6AA0" w:rsidRDefault="000C170E" w:rsidP="000C170E">
      <w:pPr>
        <w:widowControl w:val="0"/>
        <w:numPr>
          <w:ilvl w:val="0"/>
          <w:numId w:val="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“Global Terrorism Index 2014,” Institute for Economics and Peace, p. 59 </w:t>
      </w:r>
    </w:p>
    <w:p w14:paraId="321B820A"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645881C9" w14:textId="77777777" w:rsidR="000C170E" w:rsidRPr="007D6AA0" w:rsidRDefault="000C170E" w:rsidP="000C170E">
      <w:pPr>
        <w:widowControl w:val="0"/>
        <w:numPr>
          <w:ilvl w:val="0"/>
          <w:numId w:val="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John Horgan, “From Profiles and Pathways and Roots to Routes: Perspectives from Psychology on </w:t>
      </w:r>
      <w:r w:rsidRPr="007D6AA0">
        <w:rPr>
          <w:rFonts w:ascii="Symbol" w:hAnsi="Symbol" w:cs="Symbol"/>
        </w:rPr>
        <w:t> </w:t>
      </w:r>
      <w:r w:rsidRPr="007D6AA0">
        <w:rPr>
          <w:rFonts w:ascii="Garamond" w:hAnsi="Garamond" w:cs="Garamond"/>
        </w:rPr>
        <w:t xml:space="preserve">Radicalization into Terrorism,” </w:t>
      </w:r>
      <w:r w:rsidRPr="007D6AA0">
        <w:rPr>
          <w:rFonts w:ascii="Garamond" w:hAnsi="Garamond" w:cs="Garamond"/>
          <w:i/>
          <w:iCs/>
        </w:rPr>
        <w:t>The Annals of the American Academy of Political and Social Science</w:t>
      </w:r>
      <w:r w:rsidRPr="007D6AA0">
        <w:rPr>
          <w:rFonts w:ascii="Garamond" w:hAnsi="Garamond" w:cs="Garamond"/>
        </w:rPr>
        <w:t xml:space="preserve">, Vol. 618, </w:t>
      </w:r>
      <w:r w:rsidRPr="007D6AA0">
        <w:rPr>
          <w:rFonts w:ascii="Symbol" w:hAnsi="Symbol" w:cs="Symbol"/>
        </w:rPr>
        <w:t> </w:t>
      </w:r>
      <w:r w:rsidRPr="007D6AA0">
        <w:rPr>
          <w:rFonts w:ascii="Garamond" w:hAnsi="Garamond" w:cs="Garamond"/>
        </w:rPr>
        <w:t xml:space="preserve">No. 1 (2008) pp. 80-94 </w:t>
      </w:r>
      <w:r w:rsidRPr="007D6AA0">
        <w:rPr>
          <w:rFonts w:ascii="Symbol" w:hAnsi="Symbol" w:cs="Symbol"/>
        </w:rPr>
        <w:t> </w:t>
      </w:r>
    </w:p>
    <w:p w14:paraId="3277F927" w14:textId="77777777" w:rsidR="000C170E" w:rsidRPr="007D6AA0" w:rsidRDefault="000C170E" w:rsidP="000C170E">
      <w:pPr>
        <w:widowControl w:val="0"/>
        <w:numPr>
          <w:ilvl w:val="0"/>
          <w:numId w:val="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Jeff </w:t>
      </w:r>
      <w:proofErr w:type="spellStart"/>
      <w:r w:rsidRPr="007D6AA0">
        <w:rPr>
          <w:rFonts w:ascii="Garamond" w:hAnsi="Garamond" w:cs="Garamond"/>
        </w:rPr>
        <w:t>Victoroff</w:t>
      </w:r>
      <w:proofErr w:type="spellEnd"/>
      <w:r w:rsidRPr="007D6AA0">
        <w:rPr>
          <w:rFonts w:ascii="Garamond" w:hAnsi="Garamond" w:cs="Garamond"/>
        </w:rPr>
        <w:t xml:space="preserve">, “The Mind of the Terrorist: A Review and Critique of Psychological Approaches,” </w:t>
      </w:r>
      <w:r w:rsidRPr="007D6AA0">
        <w:rPr>
          <w:rFonts w:ascii="Garamond" w:hAnsi="Garamond" w:cs="Garamond"/>
          <w:i/>
          <w:iCs/>
        </w:rPr>
        <w:t xml:space="preserve">Journal </w:t>
      </w:r>
      <w:r w:rsidRPr="007D6AA0">
        <w:rPr>
          <w:rFonts w:ascii="Symbol" w:hAnsi="Symbol" w:cs="Symbol"/>
        </w:rPr>
        <w:t> </w:t>
      </w:r>
      <w:r w:rsidRPr="007D6AA0">
        <w:rPr>
          <w:rFonts w:ascii="Garamond" w:hAnsi="Garamond" w:cs="Garamond"/>
          <w:i/>
          <w:iCs/>
        </w:rPr>
        <w:t>of Conflict Resolution</w:t>
      </w:r>
      <w:r w:rsidRPr="007D6AA0">
        <w:rPr>
          <w:rFonts w:ascii="Garamond" w:hAnsi="Garamond" w:cs="Garamond"/>
        </w:rPr>
        <w:t xml:space="preserve">, Vol. 49, No. 1 (2005) pp. 3-42 </w:t>
      </w:r>
      <w:r w:rsidRPr="007D6AA0">
        <w:rPr>
          <w:rFonts w:ascii="Symbol" w:hAnsi="Symbol" w:cs="Symbol"/>
        </w:rPr>
        <w:t> </w:t>
      </w:r>
    </w:p>
    <w:p w14:paraId="3F9E0DAE" w14:textId="77777777" w:rsidR="000C170E" w:rsidRDefault="000C170E" w:rsidP="000C170E">
      <w:pPr>
        <w:widowControl w:val="0"/>
        <w:numPr>
          <w:ilvl w:val="0"/>
          <w:numId w:val="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Alan Krueger and </w:t>
      </w:r>
      <w:proofErr w:type="spellStart"/>
      <w:r w:rsidRPr="007D6AA0">
        <w:rPr>
          <w:rFonts w:ascii="Garamond" w:hAnsi="Garamond" w:cs="Garamond"/>
        </w:rPr>
        <w:t>Jitka</w:t>
      </w:r>
      <w:proofErr w:type="spellEnd"/>
      <w:r w:rsidRPr="007D6AA0">
        <w:rPr>
          <w:rFonts w:ascii="Garamond" w:hAnsi="Garamond" w:cs="Garamond"/>
        </w:rPr>
        <w:t xml:space="preserve"> </w:t>
      </w:r>
      <w:proofErr w:type="spellStart"/>
      <w:r w:rsidRPr="007D6AA0">
        <w:rPr>
          <w:rFonts w:ascii="Garamond" w:hAnsi="Garamond" w:cs="Garamond"/>
        </w:rPr>
        <w:t>Male</w:t>
      </w:r>
      <w:r w:rsidRPr="007D6AA0">
        <w:rPr>
          <w:rFonts w:ascii="Times New Roman" w:hAnsi="Times New Roman" w:cs="Times New Roman"/>
        </w:rPr>
        <w:t>č</w:t>
      </w:r>
      <w:r w:rsidRPr="007D6AA0">
        <w:rPr>
          <w:rFonts w:ascii="Garamond" w:hAnsi="Garamond" w:cs="Garamond"/>
        </w:rPr>
        <w:t>ková</w:t>
      </w:r>
      <w:proofErr w:type="spellEnd"/>
      <w:r w:rsidRPr="007D6AA0">
        <w:rPr>
          <w:rFonts w:ascii="Garamond" w:hAnsi="Garamond" w:cs="Garamond"/>
        </w:rPr>
        <w:t xml:space="preserve">, “Education, Poverty and Terrorism: Is There a Causal Connection?” </w:t>
      </w:r>
      <w:r w:rsidRPr="007D6AA0">
        <w:rPr>
          <w:rFonts w:ascii="Symbol" w:hAnsi="Symbol" w:cs="Symbol"/>
        </w:rPr>
        <w:t> </w:t>
      </w:r>
      <w:r w:rsidRPr="007D6AA0">
        <w:rPr>
          <w:rFonts w:ascii="Garamond" w:hAnsi="Garamond" w:cs="Garamond"/>
          <w:i/>
          <w:iCs/>
        </w:rPr>
        <w:t>The Journal of Economic Perspectives</w:t>
      </w:r>
      <w:r w:rsidRPr="007D6AA0">
        <w:rPr>
          <w:rFonts w:ascii="Garamond" w:hAnsi="Garamond" w:cs="Garamond"/>
        </w:rPr>
        <w:t xml:space="preserve">, Vol. 17, No. 4 (2003) pp. 119-144 </w:t>
      </w:r>
      <w:r w:rsidRPr="007D6AA0">
        <w:rPr>
          <w:rFonts w:ascii="Symbol" w:hAnsi="Symbol" w:cs="Symbol"/>
        </w:rPr>
        <w:t> </w:t>
      </w:r>
    </w:p>
    <w:p w14:paraId="2D7FB51D"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1753D867" w14:textId="77777777" w:rsidR="000C170E" w:rsidRPr="007D6AA0" w:rsidRDefault="000C170E" w:rsidP="000C170E">
      <w:pPr>
        <w:widowControl w:val="0"/>
        <w:tabs>
          <w:tab w:val="left" w:pos="220"/>
          <w:tab w:val="left" w:pos="720"/>
        </w:tabs>
        <w:autoSpaceDE w:val="0"/>
        <w:autoSpaceDN w:val="0"/>
        <w:adjustRightInd w:val="0"/>
        <w:rPr>
          <w:rFonts w:ascii="Symbol" w:hAnsi="Symbol" w:cs="Symbol"/>
          <w:u w:val="single"/>
        </w:rPr>
      </w:pPr>
      <w:r w:rsidRPr="007D6AA0">
        <w:rPr>
          <w:rFonts w:ascii="Garamond" w:hAnsi="Garamond" w:cs="Garamond"/>
          <w:u w:val="single"/>
        </w:rPr>
        <w:t xml:space="preserve">September 10: Film “The Weather Underground” Part II </w:t>
      </w:r>
      <w:r w:rsidRPr="007D6AA0">
        <w:rPr>
          <w:rFonts w:ascii="Symbol" w:hAnsi="Symbol" w:cs="Symbol"/>
          <w:u w:val="single"/>
        </w:rPr>
        <w:t> </w:t>
      </w:r>
    </w:p>
    <w:p w14:paraId="06A1AA1C"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03079A9D" w14:textId="77777777" w:rsidR="000C170E" w:rsidRDefault="000C170E" w:rsidP="000C170E">
      <w:pPr>
        <w:widowControl w:val="0"/>
        <w:tabs>
          <w:tab w:val="left" w:pos="220"/>
          <w:tab w:val="left" w:pos="720"/>
        </w:tabs>
        <w:autoSpaceDE w:val="0"/>
        <w:autoSpaceDN w:val="0"/>
        <w:adjustRightInd w:val="0"/>
        <w:rPr>
          <w:rFonts w:ascii="Garamond" w:hAnsi="Garamond" w:cs="Garamond"/>
          <w:b/>
          <w:bCs/>
        </w:rPr>
      </w:pPr>
      <w:r w:rsidRPr="007D6AA0">
        <w:rPr>
          <w:rFonts w:ascii="Garamond" w:hAnsi="Garamond" w:cs="Garamond"/>
          <w:b/>
          <w:bCs/>
        </w:rPr>
        <w:t>WEEK 3: Organizational, Strategic Level Causes and Objectives of Terrorism and Insurgency </w:t>
      </w:r>
    </w:p>
    <w:p w14:paraId="55C3337A" w14:textId="77777777" w:rsidR="000C170E" w:rsidRDefault="000C170E" w:rsidP="000C170E">
      <w:pPr>
        <w:widowControl w:val="0"/>
        <w:tabs>
          <w:tab w:val="left" w:pos="220"/>
          <w:tab w:val="left" w:pos="720"/>
        </w:tabs>
        <w:autoSpaceDE w:val="0"/>
        <w:autoSpaceDN w:val="0"/>
        <w:adjustRightInd w:val="0"/>
        <w:rPr>
          <w:rFonts w:ascii="Garamond" w:hAnsi="Garamond" w:cs="Garamond"/>
          <w:i/>
          <w:iCs/>
        </w:rPr>
      </w:pPr>
      <w:r w:rsidRPr="007D6AA0">
        <w:rPr>
          <w:rFonts w:ascii="Garamond" w:hAnsi="Garamond" w:cs="Garamond"/>
          <w:i/>
          <w:iCs/>
        </w:rPr>
        <w:t>Key Questions </w:t>
      </w:r>
    </w:p>
    <w:p w14:paraId="3C9AC33D"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Are most terrorist attacks committed by unconnected individuals or organizations? </w:t>
      </w:r>
      <w:r w:rsidRPr="007D6AA0">
        <w:rPr>
          <w:rFonts w:ascii="Symbol" w:hAnsi="Symbol" w:cs="Symbol"/>
        </w:rPr>
        <w:t> </w:t>
      </w:r>
    </w:p>
    <w:p w14:paraId="1840C591"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lastRenderedPageBreak/>
        <w:t>What is collective action and when is it achieved? </w:t>
      </w:r>
    </w:p>
    <w:p w14:paraId="07E80D51"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When and why does organizations’ pursuit of strength and survival generate violence? </w:t>
      </w:r>
    </w:p>
    <w:p w14:paraId="6C539465"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What political environments and government types make terrorism more likely? </w:t>
      </w:r>
    </w:p>
    <w:p w14:paraId="5D70DAD4"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Does military occupation cause terrorism? </w:t>
      </w:r>
      <w:r w:rsidRPr="007D6AA0">
        <w:rPr>
          <w:rFonts w:ascii="Symbol" w:hAnsi="Symbol" w:cs="Symbol"/>
        </w:rPr>
        <w:t> </w:t>
      </w:r>
    </w:p>
    <w:p w14:paraId="4D87E5D6"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71890F04"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Skills Introduced </w:t>
      </w:r>
      <w:r w:rsidRPr="007D6AA0">
        <w:rPr>
          <w:rFonts w:ascii="Symbol" w:hAnsi="Symbol" w:cs="Symbol"/>
        </w:rPr>
        <w:t> </w:t>
      </w:r>
    </w:p>
    <w:p w14:paraId="32120936"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Causal Inference: How do we know when X causes Y? </w:t>
      </w:r>
      <w:r w:rsidRPr="007D6AA0">
        <w:rPr>
          <w:rFonts w:ascii="Symbol" w:hAnsi="Symbol" w:cs="Symbol"/>
        </w:rPr>
        <w:t> </w:t>
      </w:r>
    </w:p>
    <w:p w14:paraId="78F820B9"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620C5DAE" w14:textId="77777777" w:rsidR="000C170E" w:rsidRDefault="000C170E" w:rsidP="000C170E">
      <w:pPr>
        <w:widowControl w:val="0"/>
        <w:tabs>
          <w:tab w:val="left" w:pos="220"/>
          <w:tab w:val="left" w:pos="720"/>
        </w:tabs>
        <w:autoSpaceDE w:val="0"/>
        <w:autoSpaceDN w:val="0"/>
        <w:adjustRightInd w:val="0"/>
        <w:rPr>
          <w:rFonts w:ascii="Symbol" w:hAnsi="Symbol" w:cs="Symbol"/>
          <w:u w:val="single"/>
        </w:rPr>
      </w:pPr>
      <w:r w:rsidRPr="007D6AA0">
        <w:rPr>
          <w:rFonts w:ascii="Garamond" w:hAnsi="Garamond" w:cs="Garamond"/>
          <w:u w:val="single"/>
        </w:rPr>
        <w:t xml:space="preserve">September 15: Religion, Gender, Ideology </w:t>
      </w:r>
      <w:r w:rsidRPr="007D6AA0">
        <w:rPr>
          <w:rFonts w:ascii="Symbol" w:hAnsi="Symbol" w:cs="Symbol"/>
          <w:u w:val="single"/>
        </w:rPr>
        <w:t> </w:t>
      </w:r>
    </w:p>
    <w:p w14:paraId="0F72BB73"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3F8DD915" w14:textId="77777777" w:rsidR="000C170E" w:rsidRPr="007D6AA0" w:rsidRDefault="000C170E" w:rsidP="000C170E">
      <w:pPr>
        <w:pStyle w:val="ListParagraph"/>
        <w:widowControl w:val="0"/>
        <w:numPr>
          <w:ilvl w:val="0"/>
          <w:numId w:val="5"/>
        </w:numPr>
        <w:autoSpaceDE w:val="0"/>
        <w:autoSpaceDN w:val="0"/>
        <w:adjustRightInd w:val="0"/>
        <w:ind w:left="360"/>
        <w:rPr>
          <w:rFonts w:ascii="Times" w:hAnsi="Times" w:cs="Times"/>
        </w:rPr>
      </w:pPr>
      <w:r w:rsidRPr="007D6AA0">
        <w:rPr>
          <w:rFonts w:ascii="Garamond" w:hAnsi="Garamond" w:cs="Garamond"/>
        </w:rPr>
        <w:t xml:space="preserve">Mark </w:t>
      </w:r>
      <w:proofErr w:type="spellStart"/>
      <w:r w:rsidRPr="007D6AA0">
        <w:rPr>
          <w:rFonts w:ascii="Garamond" w:hAnsi="Garamond" w:cs="Garamond"/>
        </w:rPr>
        <w:t>Juergensmeyer</w:t>
      </w:r>
      <w:proofErr w:type="spellEnd"/>
      <w:r w:rsidRPr="007D6AA0">
        <w:rPr>
          <w:rFonts w:ascii="Garamond" w:hAnsi="Garamond" w:cs="Garamond"/>
        </w:rPr>
        <w:t xml:space="preserve">, “Soldiers for Christ,” in </w:t>
      </w:r>
      <w:r w:rsidRPr="007D6AA0">
        <w:rPr>
          <w:rFonts w:ascii="Garamond" w:hAnsi="Garamond" w:cs="Garamond"/>
          <w:i/>
          <w:iCs/>
        </w:rPr>
        <w:t>Terror in the Mind of God</w:t>
      </w:r>
      <w:r w:rsidRPr="007D6AA0">
        <w:rPr>
          <w:rFonts w:ascii="Garamond" w:hAnsi="Garamond" w:cs="Garamond"/>
        </w:rPr>
        <w:t>, 3</w:t>
      </w:r>
      <w:proofErr w:type="spellStart"/>
      <w:r w:rsidRPr="007D6AA0">
        <w:rPr>
          <w:rFonts w:ascii="Garamond" w:hAnsi="Garamond" w:cs="Garamond"/>
          <w:position w:val="5"/>
        </w:rPr>
        <w:t>rd</w:t>
      </w:r>
      <w:proofErr w:type="spellEnd"/>
      <w:r w:rsidRPr="007D6AA0">
        <w:rPr>
          <w:rFonts w:ascii="Garamond" w:hAnsi="Garamond" w:cs="Garamond"/>
          <w:position w:val="5"/>
        </w:rPr>
        <w:t xml:space="preserve"> </w:t>
      </w:r>
      <w:r w:rsidRPr="007D6AA0">
        <w:rPr>
          <w:rFonts w:ascii="Garamond" w:hAnsi="Garamond" w:cs="Garamond"/>
        </w:rPr>
        <w:t xml:space="preserve">Edition, (Berkeley: University of California Press, 2003) pp. 19-43 </w:t>
      </w:r>
    </w:p>
    <w:p w14:paraId="3FCDDE35" w14:textId="77777777" w:rsidR="000C170E" w:rsidRPr="007D6AA0" w:rsidRDefault="000C170E" w:rsidP="000C170E">
      <w:pPr>
        <w:widowControl w:val="0"/>
        <w:numPr>
          <w:ilvl w:val="0"/>
          <w:numId w:val="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Mark </w:t>
      </w:r>
      <w:proofErr w:type="spellStart"/>
      <w:r w:rsidRPr="007D6AA0">
        <w:rPr>
          <w:rFonts w:ascii="Garamond" w:hAnsi="Garamond" w:cs="Garamond"/>
        </w:rPr>
        <w:t>Juergensmeyer</w:t>
      </w:r>
      <w:proofErr w:type="spellEnd"/>
      <w:r w:rsidRPr="007D6AA0">
        <w:rPr>
          <w:rFonts w:ascii="Garamond" w:hAnsi="Garamond" w:cs="Garamond"/>
        </w:rPr>
        <w:t xml:space="preserve">, “Zion Betrayed,” in </w:t>
      </w:r>
      <w:r w:rsidRPr="007D6AA0">
        <w:rPr>
          <w:rFonts w:ascii="Garamond" w:hAnsi="Garamond" w:cs="Garamond"/>
          <w:i/>
          <w:iCs/>
        </w:rPr>
        <w:t>Terror in the Mind of God</w:t>
      </w:r>
      <w:r w:rsidRPr="007D6AA0">
        <w:rPr>
          <w:rFonts w:ascii="Garamond" w:hAnsi="Garamond" w:cs="Garamond"/>
        </w:rPr>
        <w:t>, 3</w:t>
      </w:r>
      <w:proofErr w:type="spellStart"/>
      <w:r w:rsidRPr="007D6AA0">
        <w:rPr>
          <w:rFonts w:ascii="Garamond" w:hAnsi="Garamond" w:cs="Garamond"/>
          <w:position w:val="5"/>
        </w:rPr>
        <w:t>rd</w:t>
      </w:r>
      <w:proofErr w:type="spellEnd"/>
      <w:r w:rsidRPr="007D6AA0">
        <w:rPr>
          <w:rFonts w:ascii="Garamond" w:hAnsi="Garamond" w:cs="Garamond"/>
          <w:position w:val="5"/>
        </w:rPr>
        <w:t xml:space="preserve"> </w:t>
      </w:r>
      <w:r w:rsidRPr="007D6AA0">
        <w:rPr>
          <w:rFonts w:ascii="Garamond" w:hAnsi="Garamond" w:cs="Garamond"/>
        </w:rPr>
        <w:t xml:space="preserve">Edition, (Berkeley: University of California Press, 2003) pp. 45-60 </w:t>
      </w:r>
      <w:r w:rsidRPr="007D6AA0">
        <w:rPr>
          <w:rFonts w:ascii="Symbol" w:hAnsi="Symbol" w:cs="Symbol"/>
        </w:rPr>
        <w:t> </w:t>
      </w:r>
    </w:p>
    <w:p w14:paraId="57D28074" w14:textId="77777777" w:rsidR="000C170E" w:rsidRPr="007D6AA0" w:rsidRDefault="000C170E" w:rsidP="000C170E">
      <w:pPr>
        <w:widowControl w:val="0"/>
        <w:numPr>
          <w:ilvl w:val="0"/>
          <w:numId w:val="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Caron Gentry and Laura Sjoberg, “The Gendering of Women’s Terrorism,” in </w:t>
      </w:r>
      <w:r w:rsidRPr="007D6AA0">
        <w:rPr>
          <w:rFonts w:ascii="Garamond" w:hAnsi="Garamond" w:cs="Garamond"/>
          <w:i/>
          <w:iCs/>
        </w:rPr>
        <w:t>Women, Gender, and Terrorism</w:t>
      </w:r>
      <w:r w:rsidRPr="007D6AA0">
        <w:rPr>
          <w:rFonts w:ascii="Garamond" w:hAnsi="Garamond" w:cs="Garamond"/>
        </w:rPr>
        <w:t xml:space="preserve">, Laura Sjoberg and Caron Gentry, eds. (Athens, University of Georgia Press, 2011), pp. 59-70 </w:t>
      </w:r>
      <w:r w:rsidRPr="007D6AA0">
        <w:rPr>
          <w:rFonts w:ascii="Symbol" w:hAnsi="Symbol" w:cs="Symbol"/>
        </w:rPr>
        <w:t> </w:t>
      </w:r>
    </w:p>
    <w:p w14:paraId="4196BCE1" w14:textId="77777777" w:rsidR="000C170E" w:rsidRPr="007D6AA0" w:rsidRDefault="000C170E" w:rsidP="000C170E">
      <w:pPr>
        <w:widowControl w:val="0"/>
        <w:numPr>
          <w:ilvl w:val="0"/>
          <w:numId w:val="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Alexis Henshaw, “Taking Female Armed Rebels Seriously,” </w:t>
      </w:r>
      <w:r w:rsidRPr="007D6AA0">
        <w:rPr>
          <w:rFonts w:ascii="Garamond" w:hAnsi="Garamond" w:cs="Garamond"/>
          <w:i/>
          <w:iCs/>
        </w:rPr>
        <w:t xml:space="preserve">The Washington Post </w:t>
      </w:r>
      <w:r w:rsidRPr="007D6AA0">
        <w:rPr>
          <w:rFonts w:ascii="Garamond" w:hAnsi="Garamond" w:cs="Garamond"/>
        </w:rPr>
        <w:t xml:space="preserve">(April 11, 2015) </w:t>
      </w:r>
      <w:r w:rsidRPr="007D6AA0">
        <w:rPr>
          <w:rFonts w:ascii="Symbol" w:hAnsi="Symbol" w:cs="Symbol"/>
        </w:rPr>
        <w:t> </w:t>
      </w:r>
    </w:p>
    <w:p w14:paraId="4ED8DC4E" w14:textId="77777777" w:rsidR="000C170E" w:rsidRPr="007D6AA0" w:rsidRDefault="000C170E" w:rsidP="000C170E">
      <w:pPr>
        <w:widowControl w:val="0"/>
        <w:numPr>
          <w:ilvl w:val="0"/>
          <w:numId w:val="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Dan </w:t>
      </w:r>
      <w:proofErr w:type="spellStart"/>
      <w:r w:rsidRPr="007D6AA0">
        <w:rPr>
          <w:rFonts w:ascii="Garamond" w:hAnsi="Garamond" w:cs="Garamond"/>
        </w:rPr>
        <w:t>Byman</w:t>
      </w:r>
      <w:proofErr w:type="spellEnd"/>
      <w:r w:rsidRPr="007D6AA0">
        <w:rPr>
          <w:rFonts w:ascii="Garamond" w:hAnsi="Garamond" w:cs="Garamond"/>
        </w:rPr>
        <w:t xml:space="preserve">, “Five Myths About Violent Extremism,” </w:t>
      </w:r>
      <w:r w:rsidRPr="007D6AA0">
        <w:rPr>
          <w:rFonts w:ascii="Garamond" w:hAnsi="Garamond" w:cs="Garamond"/>
          <w:i/>
          <w:iCs/>
        </w:rPr>
        <w:t xml:space="preserve">The Washington Post </w:t>
      </w:r>
      <w:r w:rsidRPr="007D6AA0">
        <w:rPr>
          <w:rFonts w:ascii="Garamond" w:hAnsi="Garamond" w:cs="Garamond"/>
        </w:rPr>
        <w:t xml:space="preserve">(February 13, 2015) </w:t>
      </w:r>
    </w:p>
    <w:p w14:paraId="70886AA2"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3C6FC1F0" w14:textId="77777777" w:rsidR="000C170E" w:rsidRPr="007D6AA0" w:rsidRDefault="000C170E" w:rsidP="000C170E">
      <w:pPr>
        <w:widowControl w:val="0"/>
        <w:numPr>
          <w:ilvl w:val="0"/>
          <w:numId w:val="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Mia Bloom, </w:t>
      </w:r>
      <w:r w:rsidRPr="007D6AA0">
        <w:rPr>
          <w:rFonts w:ascii="Garamond" w:hAnsi="Garamond" w:cs="Garamond"/>
          <w:i/>
          <w:iCs/>
        </w:rPr>
        <w:t xml:space="preserve">Bombshell: Women and Terrorism </w:t>
      </w:r>
      <w:r w:rsidRPr="007D6AA0">
        <w:rPr>
          <w:rFonts w:ascii="Garamond" w:hAnsi="Garamond" w:cs="Garamond"/>
        </w:rPr>
        <w:t xml:space="preserve">(Philadelphia: University of Pennsylvania Press, 2011) </w:t>
      </w:r>
      <w:r w:rsidRPr="007D6AA0">
        <w:rPr>
          <w:rFonts w:ascii="Symbol" w:hAnsi="Symbol" w:cs="Symbol"/>
        </w:rPr>
        <w:t> </w:t>
      </w:r>
    </w:p>
    <w:p w14:paraId="266FDC0C" w14:textId="77777777" w:rsidR="000C170E" w:rsidRPr="007D6AA0" w:rsidRDefault="000C170E" w:rsidP="000C170E">
      <w:pPr>
        <w:widowControl w:val="0"/>
        <w:numPr>
          <w:ilvl w:val="0"/>
          <w:numId w:val="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Alessandro Orsini, </w:t>
      </w:r>
      <w:r w:rsidRPr="007D6AA0">
        <w:rPr>
          <w:rFonts w:ascii="Garamond" w:hAnsi="Garamond" w:cs="Garamond"/>
          <w:i/>
          <w:iCs/>
        </w:rPr>
        <w:t xml:space="preserve">Anatomy of the Red Brigades: The Religious Mindset of Modern Terrorists </w:t>
      </w:r>
      <w:r w:rsidRPr="007D6AA0">
        <w:rPr>
          <w:rFonts w:ascii="Garamond" w:hAnsi="Garamond" w:cs="Garamond"/>
        </w:rPr>
        <w:t xml:space="preserve">(Ithaca: Cornell </w:t>
      </w:r>
      <w:r w:rsidRPr="007D6AA0">
        <w:rPr>
          <w:rFonts w:ascii="Symbol" w:hAnsi="Symbol" w:cs="Symbol"/>
        </w:rPr>
        <w:t> </w:t>
      </w:r>
      <w:r w:rsidRPr="007D6AA0">
        <w:rPr>
          <w:rFonts w:ascii="Garamond" w:hAnsi="Garamond" w:cs="Garamond"/>
        </w:rPr>
        <w:t xml:space="preserve">University Press, 2009) </w:t>
      </w:r>
      <w:r w:rsidRPr="007D6AA0">
        <w:rPr>
          <w:rFonts w:ascii="Symbol" w:hAnsi="Symbol" w:cs="Symbol"/>
        </w:rPr>
        <w:t> </w:t>
      </w:r>
    </w:p>
    <w:p w14:paraId="2C597341" w14:textId="77777777" w:rsidR="000C170E" w:rsidRPr="007D6AA0" w:rsidRDefault="000C170E" w:rsidP="000C170E">
      <w:pPr>
        <w:widowControl w:val="0"/>
        <w:numPr>
          <w:ilvl w:val="0"/>
          <w:numId w:val="6"/>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Mattias</w:t>
      </w:r>
      <w:proofErr w:type="spellEnd"/>
      <w:r w:rsidRPr="007D6AA0">
        <w:rPr>
          <w:rFonts w:ascii="Garamond" w:hAnsi="Garamond" w:cs="Garamond"/>
        </w:rPr>
        <w:t xml:space="preserve"> </w:t>
      </w:r>
      <w:proofErr w:type="spellStart"/>
      <w:r w:rsidRPr="007D6AA0">
        <w:rPr>
          <w:rFonts w:ascii="Garamond" w:hAnsi="Garamond" w:cs="Garamond"/>
        </w:rPr>
        <w:t>Gardell</w:t>
      </w:r>
      <w:proofErr w:type="spellEnd"/>
      <w:r w:rsidRPr="007D6AA0">
        <w:rPr>
          <w:rFonts w:ascii="Garamond" w:hAnsi="Garamond" w:cs="Garamond"/>
        </w:rPr>
        <w:t xml:space="preserve">, “Crusader Dreams: Oslo 22/7, Islamophobia, and the Quest for a Monocultural </w:t>
      </w:r>
      <w:r w:rsidRPr="007D6AA0">
        <w:rPr>
          <w:rFonts w:ascii="Symbol" w:hAnsi="Symbol" w:cs="Symbol"/>
        </w:rPr>
        <w:t> </w:t>
      </w:r>
      <w:r w:rsidRPr="007D6AA0">
        <w:rPr>
          <w:rFonts w:ascii="Garamond" w:hAnsi="Garamond" w:cs="Garamond"/>
        </w:rPr>
        <w:t xml:space="preserve">Europe,” </w:t>
      </w:r>
      <w:r w:rsidRPr="007D6AA0">
        <w:rPr>
          <w:rFonts w:ascii="Garamond" w:hAnsi="Garamond" w:cs="Garamond"/>
          <w:i/>
          <w:iCs/>
        </w:rPr>
        <w:t>Terrorism and Political Violence</w:t>
      </w:r>
      <w:r w:rsidRPr="007D6AA0">
        <w:rPr>
          <w:rFonts w:ascii="Garamond" w:hAnsi="Garamond" w:cs="Garamond"/>
        </w:rPr>
        <w:t xml:space="preserve">, Vol. 26, No. 1 (2014) pp. 129-155 </w:t>
      </w:r>
      <w:r w:rsidRPr="007D6AA0">
        <w:rPr>
          <w:rFonts w:ascii="Symbol" w:hAnsi="Symbol" w:cs="Symbol"/>
        </w:rPr>
        <w:t> </w:t>
      </w:r>
    </w:p>
    <w:p w14:paraId="7EA7559B" w14:textId="77777777" w:rsidR="000C170E" w:rsidRPr="007D6AA0" w:rsidRDefault="000C170E" w:rsidP="000C170E">
      <w:pPr>
        <w:widowControl w:val="0"/>
        <w:numPr>
          <w:ilvl w:val="0"/>
          <w:numId w:val="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James A. Piazza, “Is Islamist Terrorism More Dangerous? An Empirical Study of Group Ideology, </w:t>
      </w:r>
      <w:r w:rsidRPr="007D6AA0">
        <w:rPr>
          <w:rFonts w:ascii="Symbol" w:hAnsi="Symbol" w:cs="Symbol"/>
        </w:rPr>
        <w:t> </w:t>
      </w:r>
      <w:r w:rsidRPr="007D6AA0">
        <w:rPr>
          <w:rFonts w:ascii="Garamond" w:hAnsi="Garamond" w:cs="Garamond"/>
        </w:rPr>
        <w:t xml:space="preserve">Organization, and Goal Structure,” </w:t>
      </w:r>
      <w:r w:rsidRPr="007D6AA0">
        <w:rPr>
          <w:rFonts w:ascii="Garamond" w:hAnsi="Garamond" w:cs="Garamond"/>
          <w:i/>
          <w:iCs/>
        </w:rPr>
        <w:t>Terrorism and Political Violence</w:t>
      </w:r>
      <w:r w:rsidRPr="007D6AA0">
        <w:rPr>
          <w:rFonts w:ascii="Garamond" w:hAnsi="Garamond" w:cs="Garamond"/>
        </w:rPr>
        <w:t xml:space="preserve">, Vol. 21, No. 1 (2009) pp. 62-88 </w:t>
      </w:r>
      <w:r w:rsidRPr="007D6AA0">
        <w:rPr>
          <w:rFonts w:ascii="Symbol" w:hAnsi="Symbol" w:cs="Symbol"/>
        </w:rPr>
        <w:t> </w:t>
      </w:r>
    </w:p>
    <w:p w14:paraId="748C2912" w14:textId="77777777" w:rsidR="000C170E" w:rsidRPr="007D6AA0" w:rsidRDefault="000C170E" w:rsidP="000C170E">
      <w:pPr>
        <w:widowControl w:val="0"/>
        <w:numPr>
          <w:ilvl w:val="0"/>
          <w:numId w:val="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Richard Jackson, “Constructing Enemies: ‘Islamist Terrorism’ in Political and Academic Discourse,” </w:t>
      </w:r>
      <w:r w:rsidRPr="007D6AA0">
        <w:rPr>
          <w:rFonts w:ascii="Symbol" w:hAnsi="Symbol" w:cs="Symbol"/>
        </w:rPr>
        <w:t> </w:t>
      </w:r>
      <w:r w:rsidRPr="007D6AA0">
        <w:rPr>
          <w:rFonts w:ascii="Garamond" w:hAnsi="Garamond" w:cs="Garamond"/>
          <w:i/>
          <w:iCs/>
        </w:rPr>
        <w:t>Government and Opposition</w:t>
      </w:r>
      <w:r w:rsidRPr="007D6AA0">
        <w:rPr>
          <w:rFonts w:ascii="Garamond" w:hAnsi="Garamond" w:cs="Garamond"/>
        </w:rPr>
        <w:t xml:space="preserve">, Vol. 42, No. 3 (2007) pp. 394-426 </w:t>
      </w:r>
      <w:r w:rsidRPr="007D6AA0">
        <w:rPr>
          <w:rFonts w:ascii="Symbol" w:hAnsi="Symbol" w:cs="Symbol"/>
        </w:rPr>
        <w:t> </w:t>
      </w:r>
    </w:p>
    <w:p w14:paraId="40108ADB" w14:textId="77777777" w:rsidR="000C170E" w:rsidRDefault="000C170E" w:rsidP="000C170E">
      <w:pPr>
        <w:widowControl w:val="0"/>
        <w:numPr>
          <w:ilvl w:val="0"/>
          <w:numId w:val="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Cynthia K. Mahmood, </w:t>
      </w:r>
      <w:r w:rsidRPr="007D6AA0">
        <w:rPr>
          <w:rFonts w:ascii="Garamond" w:hAnsi="Garamond" w:cs="Garamond"/>
          <w:i/>
          <w:iCs/>
        </w:rPr>
        <w:t xml:space="preserve">Fighting for Faith and Nation: Dialogues with Sikh Militants </w:t>
      </w:r>
      <w:r w:rsidRPr="007D6AA0">
        <w:rPr>
          <w:rFonts w:ascii="Garamond" w:hAnsi="Garamond" w:cs="Garamond"/>
        </w:rPr>
        <w:t xml:space="preserve">(Philadelphia: University of </w:t>
      </w:r>
      <w:r w:rsidRPr="007D6AA0">
        <w:rPr>
          <w:rFonts w:ascii="Symbol" w:hAnsi="Symbol" w:cs="Symbol"/>
        </w:rPr>
        <w:t> </w:t>
      </w:r>
      <w:r w:rsidRPr="007D6AA0">
        <w:rPr>
          <w:rFonts w:ascii="Garamond" w:hAnsi="Garamond" w:cs="Garamond"/>
        </w:rPr>
        <w:t xml:space="preserve">Pennsylvania Press, 1996) </w:t>
      </w:r>
      <w:r w:rsidRPr="007D6AA0">
        <w:rPr>
          <w:rFonts w:ascii="Symbol" w:hAnsi="Symbol" w:cs="Symbol"/>
        </w:rPr>
        <w:t> </w:t>
      </w:r>
    </w:p>
    <w:p w14:paraId="55ABBC03"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3858B1BB"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u w:val="single"/>
        </w:rPr>
        <w:t xml:space="preserve">September 17: Solidarity, Networks, and Numbers; Organizational Survival and Competition </w:t>
      </w:r>
      <w:r w:rsidRPr="007D6AA0">
        <w:rPr>
          <w:rFonts w:ascii="Symbol" w:hAnsi="Symbol" w:cs="Symbol"/>
        </w:rPr>
        <w:t> </w:t>
      </w:r>
      <w:r w:rsidRPr="007D6AA0">
        <w:rPr>
          <w:rFonts w:ascii="Garamond" w:hAnsi="Garamond" w:cs="Garamond"/>
          <w:i/>
          <w:iCs/>
        </w:rPr>
        <w:t xml:space="preserve">Required Readings </w:t>
      </w:r>
      <w:r w:rsidRPr="007D6AA0">
        <w:rPr>
          <w:rFonts w:ascii="Symbol" w:hAnsi="Symbol" w:cs="Symbol"/>
        </w:rPr>
        <w:t> </w:t>
      </w:r>
    </w:p>
    <w:p w14:paraId="3DA72954" w14:textId="77777777" w:rsidR="000C170E" w:rsidRPr="007D6AA0" w:rsidRDefault="000C170E" w:rsidP="000C170E">
      <w:pPr>
        <w:widowControl w:val="0"/>
        <w:numPr>
          <w:ilvl w:val="0"/>
          <w:numId w:val="7"/>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Mancur</w:t>
      </w:r>
      <w:proofErr w:type="spellEnd"/>
      <w:r w:rsidRPr="007D6AA0">
        <w:rPr>
          <w:rFonts w:ascii="Garamond" w:hAnsi="Garamond" w:cs="Garamond"/>
        </w:rPr>
        <w:t xml:space="preserve"> Olson, “Introduction” in </w:t>
      </w:r>
      <w:r w:rsidRPr="007D6AA0">
        <w:rPr>
          <w:rFonts w:ascii="Garamond" w:hAnsi="Garamond" w:cs="Garamond"/>
          <w:i/>
          <w:iCs/>
        </w:rPr>
        <w:t xml:space="preserve">The Logic of Collective Action: Public Goods and the Theory of Groups </w:t>
      </w:r>
      <w:r w:rsidRPr="007D6AA0">
        <w:rPr>
          <w:rFonts w:ascii="Symbol" w:hAnsi="Symbol" w:cs="Symbol"/>
        </w:rPr>
        <w:t> </w:t>
      </w:r>
      <w:r w:rsidRPr="007D6AA0">
        <w:rPr>
          <w:rFonts w:ascii="Garamond" w:hAnsi="Garamond" w:cs="Garamond"/>
        </w:rPr>
        <w:t xml:space="preserve">(Cambridge: Harvard University Press, 1971) pp. 1-3 </w:t>
      </w:r>
      <w:r w:rsidRPr="007D6AA0">
        <w:rPr>
          <w:rFonts w:ascii="Symbol" w:hAnsi="Symbol" w:cs="Symbol"/>
        </w:rPr>
        <w:t> </w:t>
      </w:r>
    </w:p>
    <w:p w14:paraId="50E93F8D" w14:textId="77777777" w:rsidR="000C170E" w:rsidRPr="007D6AA0" w:rsidRDefault="000C170E" w:rsidP="000C170E">
      <w:pPr>
        <w:widowControl w:val="0"/>
        <w:numPr>
          <w:ilvl w:val="0"/>
          <w:numId w:val="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Marc </w:t>
      </w:r>
      <w:proofErr w:type="spellStart"/>
      <w:r w:rsidRPr="007D6AA0">
        <w:rPr>
          <w:rFonts w:ascii="Garamond" w:hAnsi="Garamond" w:cs="Garamond"/>
        </w:rPr>
        <w:t>Sageman</w:t>
      </w:r>
      <w:proofErr w:type="spellEnd"/>
      <w:r w:rsidRPr="007D6AA0">
        <w:rPr>
          <w:rFonts w:ascii="Garamond" w:hAnsi="Garamond" w:cs="Garamond"/>
        </w:rPr>
        <w:t xml:space="preserve">, “Joining the Jihad” in </w:t>
      </w:r>
      <w:r w:rsidRPr="007D6AA0">
        <w:rPr>
          <w:rFonts w:ascii="Garamond" w:hAnsi="Garamond" w:cs="Garamond"/>
          <w:i/>
          <w:iCs/>
        </w:rPr>
        <w:t xml:space="preserve">Understanding Terror Networks </w:t>
      </w:r>
      <w:r w:rsidRPr="007D6AA0">
        <w:rPr>
          <w:rFonts w:ascii="Garamond" w:hAnsi="Garamond" w:cs="Garamond"/>
        </w:rPr>
        <w:t xml:space="preserve">(Philadelphia: University of </w:t>
      </w:r>
      <w:r w:rsidRPr="007D6AA0">
        <w:rPr>
          <w:rFonts w:ascii="Symbol" w:hAnsi="Symbol" w:cs="Symbol"/>
        </w:rPr>
        <w:t> </w:t>
      </w:r>
      <w:r w:rsidRPr="007D6AA0">
        <w:rPr>
          <w:rFonts w:ascii="Garamond" w:hAnsi="Garamond" w:cs="Garamond"/>
        </w:rPr>
        <w:t xml:space="preserve">Pennsylvania Press, 2004) pp. 99-135 </w:t>
      </w:r>
      <w:r w:rsidRPr="007D6AA0">
        <w:rPr>
          <w:rFonts w:ascii="Symbol" w:hAnsi="Symbol" w:cs="Symbol"/>
        </w:rPr>
        <w:t> </w:t>
      </w:r>
    </w:p>
    <w:p w14:paraId="1F37DB5E" w14:textId="77777777" w:rsidR="000C170E" w:rsidRPr="007D6AA0" w:rsidRDefault="000C170E" w:rsidP="000C170E">
      <w:pPr>
        <w:widowControl w:val="0"/>
        <w:numPr>
          <w:ilvl w:val="0"/>
          <w:numId w:val="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Mia Bloom, “Outbidding, Market Share, and Palestinian Suicide Bombing,” </w:t>
      </w:r>
      <w:r w:rsidRPr="007D6AA0">
        <w:rPr>
          <w:rFonts w:ascii="Garamond" w:hAnsi="Garamond" w:cs="Garamond"/>
          <w:i/>
          <w:iCs/>
        </w:rPr>
        <w:t>Political Science Quarterly</w:t>
      </w:r>
      <w:r w:rsidRPr="007D6AA0">
        <w:rPr>
          <w:rFonts w:ascii="Garamond" w:hAnsi="Garamond" w:cs="Garamond"/>
        </w:rPr>
        <w:t xml:space="preserve">, Vol. </w:t>
      </w:r>
      <w:r w:rsidRPr="007D6AA0">
        <w:rPr>
          <w:rFonts w:ascii="Symbol" w:hAnsi="Symbol" w:cs="Symbol"/>
        </w:rPr>
        <w:t> </w:t>
      </w:r>
      <w:r w:rsidRPr="007D6AA0">
        <w:rPr>
          <w:rFonts w:ascii="Garamond" w:hAnsi="Garamond" w:cs="Garamond"/>
        </w:rPr>
        <w:t xml:space="preserve">119, No. 1 (2004) pp. 61-88 </w:t>
      </w:r>
      <w:r w:rsidRPr="007D6AA0">
        <w:rPr>
          <w:rFonts w:ascii="Symbol" w:hAnsi="Symbol" w:cs="Symbol"/>
        </w:rPr>
        <w:t> </w:t>
      </w:r>
    </w:p>
    <w:p w14:paraId="3CE76224" w14:textId="77777777" w:rsidR="000C170E" w:rsidRPr="007D6AA0" w:rsidRDefault="000C170E" w:rsidP="000C170E">
      <w:pPr>
        <w:widowControl w:val="0"/>
        <w:numPr>
          <w:ilvl w:val="0"/>
          <w:numId w:val="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Peter Krause, “The Structure of Success: How the Internal Distribution of Power Drives Armed Group </w:t>
      </w:r>
      <w:r w:rsidRPr="007D6AA0">
        <w:rPr>
          <w:rFonts w:ascii="Symbol" w:hAnsi="Symbol" w:cs="Symbol"/>
        </w:rPr>
        <w:t> </w:t>
      </w:r>
      <w:r w:rsidRPr="007D6AA0">
        <w:rPr>
          <w:rFonts w:ascii="Garamond" w:hAnsi="Garamond" w:cs="Garamond"/>
        </w:rPr>
        <w:t xml:space="preserve">Behavior and National Movement Effectiveness,” </w:t>
      </w:r>
      <w:r w:rsidRPr="007D6AA0">
        <w:rPr>
          <w:rFonts w:ascii="Garamond" w:hAnsi="Garamond" w:cs="Garamond"/>
          <w:i/>
          <w:iCs/>
        </w:rPr>
        <w:t>International Security</w:t>
      </w:r>
      <w:r w:rsidRPr="007D6AA0">
        <w:rPr>
          <w:rFonts w:ascii="Garamond" w:hAnsi="Garamond" w:cs="Garamond"/>
        </w:rPr>
        <w:t xml:space="preserve">, Vol. 38, No. </w:t>
      </w:r>
      <w:r w:rsidRPr="007D6AA0">
        <w:rPr>
          <w:rFonts w:ascii="Garamond" w:hAnsi="Garamond" w:cs="Garamond"/>
        </w:rPr>
        <w:lastRenderedPageBreak/>
        <w:t xml:space="preserve">3, pp. 72-116 </w:t>
      </w:r>
    </w:p>
    <w:p w14:paraId="13ACD360"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6835CA9C" w14:textId="77777777" w:rsidR="000C170E" w:rsidRPr="007D6AA0" w:rsidRDefault="000C170E" w:rsidP="000C170E">
      <w:pPr>
        <w:widowControl w:val="0"/>
        <w:numPr>
          <w:ilvl w:val="0"/>
          <w:numId w:val="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Paul </w:t>
      </w:r>
      <w:proofErr w:type="spellStart"/>
      <w:r w:rsidRPr="007D6AA0">
        <w:rPr>
          <w:rFonts w:ascii="Garamond" w:hAnsi="Garamond" w:cs="Garamond"/>
        </w:rPr>
        <w:t>Staniland</w:t>
      </w:r>
      <w:proofErr w:type="spellEnd"/>
      <w:r w:rsidRPr="007D6AA0">
        <w:rPr>
          <w:rFonts w:ascii="Garamond" w:hAnsi="Garamond" w:cs="Garamond"/>
        </w:rPr>
        <w:t xml:space="preserve">, “States, Insurgents, and Wartime Political Orders,” </w:t>
      </w:r>
      <w:r w:rsidRPr="007D6AA0">
        <w:rPr>
          <w:rFonts w:ascii="Garamond" w:hAnsi="Garamond" w:cs="Garamond"/>
          <w:i/>
          <w:iCs/>
        </w:rPr>
        <w:t>Perspectives on Politics</w:t>
      </w:r>
      <w:r w:rsidRPr="007D6AA0">
        <w:rPr>
          <w:rFonts w:ascii="Garamond" w:hAnsi="Garamond" w:cs="Garamond"/>
        </w:rPr>
        <w:t xml:space="preserve">, Vol. 10, No. 2 </w:t>
      </w:r>
      <w:r w:rsidRPr="007D6AA0">
        <w:rPr>
          <w:rFonts w:ascii="Symbol" w:hAnsi="Symbol" w:cs="Symbol"/>
        </w:rPr>
        <w:t> </w:t>
      </w:r>
      <w:r w:rsidRPr="007D6AA0">
        <w:rPr>
          <w:rFonts w:ascii="Garamond" w:hAnsi="Garamond" w:cs="Garamond"/>
        </w:rPr>
        <w:t xml:space="preserve">(2012) pp. 243-264 </w:t>
      </w:r>
      <w:r w:rsidRPr="007D6AA0">
        <w:rPr>
          <w:rFonts w:ascii="Symbol" w:hAnsi="Symbol" w:cs="Symbol"/>
        </w:rPr>
        <w:t> </w:t>
      </w:r>
    </w:p>
    <w:p w14:paraId="72AAC079" w14:textId="77777777" w:rsidR="000C170E" w:rsidRPr="007D6AA0" w:rsidRDefault="000C170E" w:rsidP="000C170E">
      <w:pPr>
        <w:widowControl w:val="0"/>
        <w:numPr>
          <w:ilvl w:val="0"/>
          <w:numId w:val="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Shawn </w:t>
      </w:r>
      <w:proofErr w:type="spellStart"/>
      <w:r w:rsidRPr="007D6AA0">
        <w:rPr>
          <w:rFonts w:ascii="Garamond" w:hAnsi="Garamond" w:cs="Garamond"/>
        </w:rPr>
        <w:t>Flanigan</w:t>
      </w:r>
      <w:proofErr w:type="spellEnd"/>
      <w:r w:rsidRPr="007D6AA0">
        <w:rPr>
          <w:rFonts w:ascii="Garamond" w:hAnsi="Garamond" w:cs="Garamond"/>
        </w:rPr>
        <w:t xml:space="preserve">, “Nonprofit Service Provision by Insurgent Organizations: The Cases of </w:t>
      </w:r>
      <w:proofErr w:type="spellStart"/>
      <w:r w:rsidRPr="007D6AA0">
        <w:rPr>
          <w:rFonts w:ascii="Garamond" w:hAnsi="Garamond" w:cs="Garamond"/>
        </w:rPr>
        <w:t>Hizballah</w:t>
      </w:r>
      <w:proofErr w:type="spellEnd"/>
      <w:r w:rsidRPr="007D6AA0">
        <w:rPr>
          <w:rFonts w:ascii="Garamond" w:hAnsi="Garamond" w:cs="Garamond"/>
        </w:rPr>
        <w:t xml:space="preserve"> and </w:t>
      </w:r>
      <w:r w:rsidRPr="007D6AA0">
        <w:rPr>
          <w:rFonts w:ascii="Symbol" w:hAnsi="Symbol" w:cs="Symbol"/>
        </w:rPr>
        <w:t> </w:t>
      </w:r>
      <w:r w:rsidRPr="007D6AA0">
        <w:rPr>
          <w:rFonts w:ascii="Garamond" w:hAnsi="Garamond" w:cs="Garamond"/>
        </w:rPr>
        <w:t xml:space="preserve">the Tamil Tigers,” </w:t>
      </w:r>
      <w:r w:rsidRPr="007D6AA0">
        <w:rPr>
          <w:rFonts w:ascii="Garamond" w:hAnsi="Garamond" w:cs="Garamond"/>
          <w:i/>
          <w:iCs/>
        </w:rPr>
        <w:t>Studies in Conflict &amp; Terrorism</w:t>
      </w:r>
      <w:r w:rsidRPr="007D6AA0">
        <w:rPr>
          <w:rFonts w:ascii="Garamond" w:hAnsi="Garamond" w:cs="Garamond"/>
        </w:rPr>
        <w:t xml:space="preserve">, Vol. 31, No. 6 (2008) pp. 499-517 </w:t>
      </w:r>
      <w:r w:rsidRPr="007D6AA0">
        <w:rPr>
          <w:rFonts w:ascii="Symbol" w:hAnsi="Symbol" w:cs="Symbol"/>
        </w:rPr>
        <w:t> </w:t>
      </w:r>
    </w:p>
    <w:p w14:paraId="1BA6E130" w14:textId="77777777" w:rsidR="000C170E" w:rsidRPr="007D6AA0" w:rsidRDefault="000C170E" w:rsidP="000C170E">
      <w:pPr>
        <w:widowControl w:val="0"/>
        <w:numPr>
          <w:ilvl w:val="0"/>
          <w:numId w:val="8"/>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Eitan</w:t>
      </w:r>
      <w:proofErr w:type="spellEnd"/>
      <w:r w:rsidRPr="007D6AA0">
        <w:rPr>
          <w:rFonts w:ascii="Garamond" w:hAnsi="Garamond" w:cs="Garamond"/>
        </w:rPr>
        <w:t xml:space="preserve"> </w:t>
      </w:r>
      <w:proofErr w:type="spellStart"/>
      <w:r w:rsidRPr="007D6AA0">
        <w:rPr>
          <w:rFonts w:ascii="Garamond" w:hAnsi="Garamond" w:cs="Garamond"/>
        </w:rPr>
        <w:t>Alimi</w:t>
      </w:r>
      <w:proofErr w:type="spellEnd"/>
      <w:r w:rsidRPr="007D6AA0">
        <w:rPr>
          <w:rFonts w:ascii="Garamond" w:hAnsi="Garamond" w:cs="Garamond"/>
        </w:rPr>
        <w:t xml:space="preserve">, "Contextualizing Political Terrorism: A Collective Action Perspective for Understanding the </w:t>
      </w:r>
      <w:r w:rsidRPr="007D6AA0">
        <w:rPr>
          <w:rFonts w:ascii="Symbol" w:hAnsi="Symbol" w:cs="Symbol"/>
        </w:rPr>
        <w:t> </w:t>
      </w:r>
      <w:proofErr w:type="spellStart"/>
      <w:r w:rsidRPr="007D6AA0">
        <w:rPr>
          <w:rFonts w:ascii="Garamond" w:hAnsi="Garamond" w:cs="Garamond"/>
        </w:rPr>
        <w:t>Tanzim</w:t>
      </w:r>
      <w:proofErr w:type="spellEnd"/>
      <w:r w:rsidRPr="007D6AA0">
        <w:rPr>
          <w:rFonts w:ascii="Garamond" w:hAnsi="Garamond" w:cs="Garamond"/>
        </w:rPr>
        <w:t xml:space="preserve">," </w:t>
      </w:r>
      <w:r w:rsidRPr="007D6AA0">
        <w:rPr>
          <w:rFonts w:ascii="Garamond" w:hAnsi="Garamond" w:cs="Garamond"/>
          <w:i/>
          <w:iCs/>
        </w:rPr>
        <w:t>Studies in Conflict and Terrorism</w:t>
      </w:r>
      <w:r w:rsidRPr="007D6AA0">
        <w:rPr>
          <w:rFonts w:ascii="Garamond" w:hAnsi="Garamond" w:cs="Garamond"/>
        </w:rPr>
        <w:t xml:space="preserve">, Vol. 29, No. 3 (2006) pp. 263-283 </w:t>
      </w:r>
      <w:r w:rsidRPr="007D6AA0">
        <w:rPr>
          <w:rFonts w:ascii="Symbol" w:hAnsi="Symbol" w:cs="Symbol"/>
        </w:rPr>
        <w:t> </w:t>
      </w:r>
    </w:p>
    <w:p w14:paraId="6C19B265" w14:textId="77777777" w:rsidR="000C170E" w:rsidRPr="007D6AA0" w:rsidRDefault="000C170E" w:rsidP="000C170E">
      <w:pPr>
        <w:widowControl w:val="0"/>
        <w:numPr>
          <w:ilvl w:val="0"/>
          <w:numId w:val="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Wendy Pearlman, “Spoiling Inside and Out: Internal Political Contestation and the Collapse of Intrastate </w:t>
      </w:r>
      <w:r w:rsidRPr="007D6AA0">
        <w:rPr>
          <w:rFonts w:ascii="Symbol" w:hAnsi="Symbol" w:cs="Symbol"/>
        </w:rPr>
        <w:t> </w:t>
      </w:r>
      <w:r w:rsidRPr="007D6AA0">
        <w:rPr>
          <w:rFonts w:ascii="Garamond" w:hAnsi="Garamond" w:cs="Garamond"/>
        </w:rPr>
        <w:t xml:space="preserve">Peace Accords,” </w:t>
      </w:r>
      <w:r w:rsidRPr="007D6AA0">
        <w:rPr>
          <w:rFonts w:ascii="Garamond" w:hAnsi="Garamond" w:cs="Garamond"/>
          <w:i/>
          <w:iCs/>
        </w:rPr>
        <w:t>International Security</w:t>
      </w:r>
      <w:r w:rsidRPr="007D6AA0">
        <w:rPr>
          <w:rFonts w:ascii="Garamond" w:hAnsi="Garamond" w:cs="Garamond"/>
        </w:rPr>
        <w:t xml:space="preserve">, Vol. 33, No. 3 (2008) pp. 79-109 </w:t>
      </w:r>
      <w:r w:rsidRPr="007D6AA0">
        <w:rPr>
          <w:rFonts w:ascii="Symbol" w:hAnsi="Symbol" w:cs="Symbol"/>
        </w:rPr>
        <w:t> </w:t>
      </w:r>
    </w:p>
    <w:p w14:paraId="30DDC33B" w14:textId="77777777" w:rsidR="000C170E" w:rsidRDefault="000C170E" w:rsidP="000C170E">
      <w:pPr>
        <w:widowControl w:val="0"/>
        <w:numPr>
          <w:ilvl w:val="0"/>
          <w:numId w:val="8"/>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Ghaith</w:t>
      </w:r>
      <w:proofErr w:type="spellEnd"/>
      <w:r w:rsidRPr="007D6AA0">
        <w:rPr>
          <w:rFonts w:ascii="Garamond" w:hAnsi="Garamond" w:cs="Garamond"/>
        </w:rPr>
        <w:t xml:space="preserve"> Abdul-</w:t>
      </w:r>
      <w:proofErr w:type="spellStart"/>
      <w:r w:rsidRPr="007D6AA0">
        <w:rPr>
          <w:rFonts w:ascii="Garamond" w:hAnsi="Garamond" w:cs="Garamond"/>
        </w:rPr>
        <w:t>Ahad</w:t>
      </w:r>
      <w:proofErr w:type="spellEnd"/>
      <w:r w:rsidRPr="007D6AA0">
        <w:rPr>
          <w:rFonts w:ascii="Garamond" w:hAnsi="Garamond" w:cs="Garamond"/>
        </w:rPr>
        <w:t xml:space="preserve">, “How to Start a Battalion (In Five Easy Lessons),” </w:t>
      </w:r>
      <w:r w:rsidRPr="007D6AA0">
        <w:rPr>
          <w:rFonts w:ascii="Garamond" w:hAnsi="Garamond" w:cs="Garamond"/>
          <w:i/>
          <w:iCs/>
        </w:rPr>
        <w:t>London Review of Books</w:t>
      </w:r>
      <w:r w:rsidRPr="007D6AA0">
        <w:rPr>
          <w:rFonts w:ascii="Garamond" w:hAnsi="Garamond" w:cs="Garamond"/>
        </w:rPr>
        <w:t xml:space="preserve">, Vol. 35, </w:t>
      </w:r>
      <w:r w:rsidRPr="007D6AA0">
        <w:rPr>
          <w:rFonts w:ascii="Symbol" w:hAnsi="Symbol" w:cs="Symbol"/>
        </w:rPr>
        <w:t> </w:t>
      </w:r>
      <w:r w:rsidRPr="007D6AA0">
        <w:rPr>
          <w:rFonts w:ascii="Garamond" w:hAnsi="Garamond" w:cs="Garamond"/>
        </w:rPr>
        <w:t xml:space="preserve">No. 4 (2013) pp. 13-14 </w:t>
      </w:r>
      <w:r w:rsidRPr="007D6AA0">
        <w:rPr>
          <w:rFonts w:ascii="Symbol" w:hAnsi="Symbol" w:cs="Symbol"/>
        </w:rPr>
        <w:t> </w:t>
      </w:r>
    </w:p>
    <w:p w14:paraId="46976FB2"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3AA4E185"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b/>
          <w:bCs/>
        </w:rPr>
        <w:t xml:space="preserve">WEEK 4: Methods and Mechanisms: Strategies of Terrorism and Insurgency </w:t>
      </w:r>
      <w:r w:rsidRPr="007D6AA0">
        <w:rPr>
          <w:rFonts w:ascii="Symbol" w:hAnsi="Symbol" w:cs="Symbol"/>
        </w:rPr>
        <w:t> </w:t>
      </w:r>
    </w:p>
    <w:p w14:paraId="626C8DB2"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Key Questions </w:t>
      </w:r>
      <w:r w:rsidRPr="007D6AA0">
        <w:rPr>
          <w:rFonts w:ascii="Symbol" w:hAnsi="Symbol" w:cs="Symbol"/>
        </w:rPr>
        <w:t> </w:t>
      </w:r>
    </w:p>
    <w:p w14:paraId="7984D275"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What are the main strategies of terrorism and insurgency? </w:t>
      </w:r>
    </w:p>
    <w:p w14:paraId="778AC8D0"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What is the causal logic of each strategy? </w:t>
      </w:r>
    </w:p>
    <w:p w14:paraId="2246CC93"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Under what conditions is each strategy most likely to succeed or fail? </w:t>
      </w:r>
    </w:p>
    <w:p w14:paraId="1122E45E"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Do observers’ assessments of terrorist strategies match with those of the perpetrators?</w:t>
      </w:r>
    </w:p>
    <w:p w14:paraId="029FB023" w14:textId="77777777" w:rsidR="000C170E" w:rsidRPr="007D6AA0" w:rsidRDefault="000C170E" w:rsidP="000C170E">
      <w:pPr>
        <w:widowControl w:val="0"/>
        <w:tabs>
          <w:tab w:val="left" w:pos="220"/>
          <w:tab w:val="left" w:pos="720"/>
        </w:tabs>
        <w:autoSpaceDE w:val="0"/>
        <w:autoSpaceDN w:val="0"/>
        <w:adjustRightInd w:val="0"/>
        <w:rPr>
          <w:rFonts w:ascii="Times" w:hAnsi="Times" w:cs="Times"/>
        </w:rPr>
      </w:pPr>
    </w:p>
    <w:p w14:paraId="4334D4DA"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Skills Introduced </w:t>
      </w:r>
    </w:p>
    <w:p w14:paraId="5CD69A7E"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Identifying and explaining causal mechanisms </w:t>
      </w:r>
    </w:p>
    <w:p w14:paraId="2FF1C8D0"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Linking theory and practice </w:t>
      </w:r>
    </w:p>
    <w:p w14:paraId="69B1A2C2"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Identifying gaps in scholarship </w:t>
      </w:r>
    </w:p>
    <w:p w14:paraId="5EBDEC74" w14:textId="77777777" w:rsidR="000C170E" w:rsidRPr="00F173BF" w:rsidRDefault="000C170E" w:rsidP="000C170E">
      <w:pPr>
        <w:widowControl w:val="0"/>
        <w:autoSpaceDE w:val="0"/>
        <w:autoSpaceDN w:val="0"/>
        <w:adjustRightInd w:val="0"/>
        <w:rPr>
          <w:rFonts w:ascii="Garamond" w:hAnsi="Garamond" w:cs="Garamond"/>
        </w:rPr>
      </w:pPr>
    </w:p>
    <w:p w14:paraId="37250146" w14:textId="77777777" w:rsidR="000C170E" w:rsidRPr="00F173BF" w:rsidRDefault="000C170E" w:rsidP="000C170E">
      <w:pPr>
        <w:widowControl w:val="0"/>
        <w:autoSpaceDE w:val="0"/>
        <w:autoSpaceDN w:val="0"/>
        <w:adjustRightInd w:val="0"/>
        <w:rPr>
          <w:rFonts w:ascii="Times" w:hAnsi="Times" w:cs="Times"/>
          <w:u w:val="single"/>
        </w:rPr>
      </w:pPr>
      <w:r w:rsidRPr="00F173BF">
        <w:rPr>
          <w:rFonts w:ascii="Garamond" w:hAnsi="Garamond" w:cs="Garamond"/>
          <w:u w:val="single"/>
        </w:rPr>
        <w:t xml:space="preserve">September 22: Political Grievances and Occupation; Failed States and State Sponsors </w:t>
      </w:r>
    </w:p>
    <w:p w14:paraId="21AE99D2"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Required Readings </w:t>
      </w:r>
    </w:p>
    <w:p w14:paraId="424FDA64" w14:textId="77777777" w:rsidR="000C170E" w:rsidRPr="007D6AA0" w:rsidRDefault="000C170E" w:rsidP="000C170E">
      <w:pPr>
        <w:widowControl w:val="0"/>
        <w:numPr>
          <w:ilvl w:val="0"/>
          <w:numId w:val="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Bruce Hoffman, </w:t>
      </w:r>
      <w:r w:rsidRPr="007D6AA0">
        <w:rPr>
          <w:rFonts w:ascii="Garamond" w:hAnsi="Garamond" w:cs="Garamond"/>
          <w:i/>
          <w:iCs/>
        </w:rPr>
        <w:t>Inside Terrorism</w:t>
      </w:r>
      <w:r w:rsidRPr="007D6AA0">
        <w:rPr>
          <w:rFonts w:ascii="Garamond" w:hAnsi="Garamond" w:cs="Garamond"/>
        </w:rPr>
        <w:t xml:space="preserve">, Ch. 2, pp. 43-62 </w:t>
      </w:r>
      <w:r w:rsidRPr="007D6AA0">
        <w:rPr>
          <w:rFonts w:ascii="Symbol" w:hAnsi="Symbol" w:cs="Symbol"/>
        </w:rPr>
        <w:t> </w:t>
      </w:r>
    </w:p>
    <w:p w14:paraId="0C7A04A6" w14:textId="77777777" w:rsidR="000C170E" w:rsidRPr="007D6AA0" w:rsidRDefault="000C170E" w:rsidP="000C170E">
      <w:pPr>
        <w:widowControl w:val="0"/>
        <w:numPr>
          <w:ilvl w:val="0"/>
          <w:numId w:val="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Erica Chenoweth, “Terrorism and Democracy,” </w:t>
      </w:r>
      <w:r w:rsidRPr="007D6AA0">
        <w:rPr>
          <w:rFonts w:ascii="Garamond" w:hAnsi="Garamond" w:cs="Garamond"/>
          <w:i/>
          <w:iCs/>
        </w:rPr>
        <w:t>The Annual Review of Political Science</w:t>
      </w:r>
      <w:r w:rsidRPr="007D6AA0">
        <w:rPr>
          <w:rFonts w:ascii="Garamond" w:hAnsi="Garamond" w:cs="Garamond"/>
        </w:rPr>
        <w:t xml:space="preserve">, Vol. 16, pp. 355-375 </w:t>
      </w:r>
      <w:r w:rsidRPr="007D6AA0">
        <w:rPr>
          <w:rFonts w:ascii="Symbol" w:hAnsi="Symbol" w:cs="Symbol"/>
        </w:rPr>
        <w:t> </w:t>
      </w:r>
    </w:p>
    <w:p w14:paraId="4011115F" w14:textId="77777777" w:rsidR="000C170E" w:rsidRDefault="000C170E" w:rsidP="000C170E">
      <w:pPr>
        <w:widowControl w:val="0"/>
        <w:numPr>
          <w:ilvl w:val="0"/>
          <w:numId w:val="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Daniel </w:t>
      </w:r>
      <w:proofErr w:type="spellStart"/>
      <w:r w:rsidRPr="007D6AA0">
        <w:rPr>
          <w:rFonts w:ascii="Garamond" w:hAnsi="Garamond" w:cs="Garamond"/>
        </w:rPr>
        <w:t>Byman</w:t>
      </w:r>
      <w:proofErr w:type="spellEnd"/>
      <w:r w:rsidRPr="007D6AA0">
        <w:rPr>
          <w:rFonts w:ascii="Garamond" w:hAnsi="Garamond" w:cs="Garamond"/>
        </w:rPr>
        <w:t xml:space="preserve">, </w:t>
      </w:r>
      <w:r w:rsidRPr="007D6AA0">
        <w:rPr>
          <w:rFonts w:ascii="Garamond" w:hAnsi="Garamond" w:cs="Garamond"/>
          <w:i/>
          <w:iCs/>
        </w:rPr>
        <w:t xml:space="preserve">Deadly Connections: States That Sponsor Terrorism </w:t>
      </w:r>
      <w:r w:rsidRPr="007D6AA0">
        <w:rPr>
          <w:rFonts w:ascii="Garamond" w:hAnsi="Garamond" w:cs="Garamond"/>
        </w:rPr>
        <w:t xml:space="preserve">(New York: Cambridge University Press, </w:t>
      </w:r>
      <w:r w:rsidRPr="007D6AA0">
        <w:rPr>
          <w:rFonts w:ascii="Symbol" w:hAnsi="Symbol" w:cs="Symbol"/>
        </w:rPr>
        <w:t> </w:t>
      </w:r>
      <w:r w:rsidRPr="007D6AA0">
        <w:rPr>
          <w:rFonts w:ascii="Garamond" w:hAnsi="Garamond" w:cs="Garamond"/>
        </w:rPr>
        <w:t xml:space="preserve">2005) pp. 10-15, 21-78 </w:t>
      </w:r>
      <w:r w:rsidRPr="007D6AA0">
        <w:rPr>
          <w:rFonts w:ascii="Symbol" w:hAnsi="Symbol" w:cs="Symbol"/>
        </w:rPr>
        <w:t> </w:t>
      </w:r>
    </w:p>
    <w:p w14:paraId="69D444C6"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0F5F42EA" w14:textId="77777777" w:rsidR="000C170E" w:rsidRPr="007D6AA0" w:rsidRDefault="000C170E" w:rsidP="000C170E">
      <w:pPr>
        <w:widowControl w:val="0"/>
        <w:numPr>
          <w:ilvl w:val="0"/>
          <w:numId w:val="1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Barry Posen, “The Security Dilemma and Ethnic Conflict,” </w:t>
      </w:r>
      <w:r w:rsidRPr="007D6AA0">
        <w:rPr>
          <w:rFonts w:ascii="Garamond" w:hAnsi="Garamond" w:cs="Garamond"/>
          <w:i/>
          <w:iCs/>
        </w:rPr>
        <w:t>Survival</w:t>
      </w:r>
      <w:r w:rsidRPr="007D6AA0">
        <w:rPr>
          <w:rFonts w:ascii="Garamond" w:hAnsi="Garamond" w:cs="Garamond"/>
        </w:rPr>
        <w:t xml:space="preserve">, Vol. 35, No. 1 (1993) pp. 27-35 </w:t>
      </w:r>
      <w:r w:rsidRPr="007D6AA0">
        <w:rPr>
          <w:rFonts w:ascii="Symbol" w:hAnsi="Symbol" w:cs="Symbol"/>
        </w:rPr>
        <w:t> </w:t>
      </w:r>
    </w:p>
    <w:p w14:paraId="5496BC76" w14:textId="77777777" w:rsidR="000C170E" w:rsidRPr="007D6AA0" w:rsidRDefault="000C170E" w:rsidP="000C170E">
      <w:pPr>
        <w:widowControl w:val="0"/>
        <w:numPr>
          <w:ilvl w:val="0"/>
          <w:numId w:val="1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Paul Stern, “Why Do People Sacrifice for Their Nations?” </w:t>
      </w:r>
      <w:r w:rsidRPr="007D6AA0">
        <w:rPr>
          <w:rFonts w:ascii="Garamond" w:hAnsi="Garamond" w:cs="Garamond"/>
          <w:i/>
          <w:iCs/>
        </w:rPr>
        <w:t>Political Psychology</w:t>
      </w:r>
      <w:r w:rsidRPr="007D6AA0">
        <w:rPr>
          <w:rFonts w:ascii="Garamond" w:hAnsi="Garamond" w:cs="Garamond"/>
        </w:rPr>
        <w:t xml:space="preserve">, Vol. 16., No. 2 (1995) pp. </w:t>
      </w:r>
      <w:r w:rsidRPr="007D6AA0">
        <w:rPr>
          <w:rFonts w:ascii="Symbol" w:hAnsi="Symbol" w:cs="Symbol"/>
        </w:rPr>
        <w:t> </w:t>
      </w:r>
      <w:r w:rsidRPr="007D6AA0">
        <w:rPr>
          <w:rFonts w:ascii="Garamond" w:hAnsi="Garamond" w:cs="Garamond"/>
        </w:rPr>
        <w:t xml:space="preserve">217-235 </w:t>
      </w:r>
      <w:r w:rsidRPr="007D6AA0">
        <w:rPr>
          <w:rFonts w:ascii="Symbol" w:hAnsi="Symbol" w:cs="Symbol"/>
        </w:rPr>
        <w:t> </w:t>
      </w:r>
    </w:p>
    <w:p w14:paraId="35C8D036" w14:textId="77777777" w:rsidR="000C170E" w:rsidRPr="007D6AA0" w:rsidRDefault="000C170E" w:rsidP="000C170E">
      <w:pPr>
        <w:widowControl w:val="0"/>
        <w:numPr>
          <w:ilvl w:val="0"/>
          <w:numId w:val="1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Mia Bloom, “Death Becomes Her: Women, Occupation, and Terrorist Mobilization,” </w:t>
      </w:r>
      <w:r w:rsidRPr="007D6AA0">
        <w:rPr>
          <w:rFonts w:ascii="Garamond" w:hAnsi="Garamond" w:cs="Garamond"/>
          <w:i/>
          <w:iCs/>
        </w:rPr>
        <w:t xml:space="preserve">PS: Political Science </w:t>
      </w:r>
      <w:r w:rsidRPr="007D6AA0">
        <w:rPr>
          <w:rFonts w:ascii="Symbol" w:hAnsi="Symbol" w:cs="Symbol"/>
        </w:rPr>
        <w:t> </w:t>
      </w:r>
      <w:r w:rsidRPr="007D6AA0">
        <w:rPr>
          <w:rFonts w:ascii="Garamond" w:hAnsi="Garamond" w:cs="Garamond"/>
          <w:i/>
          <w:iCs/>
        </w:rPr>
        <w:t>and Politics</w:t>
      </w:r>
      <w:r w:rsidRPr="007D6AA0">
        <w:rPr>
          <w:rFonts w:ascii="Garamond" w:hAnsi="Garamond" w:cs="Garamond"/>
        </w:rPr>
        <w:t xml:space="preserve">, Vol. 43, No. 3 (2010), pp. 445-450 </w:t>
      </w:r>
      <w:r w:rsidRPr="007D6AA0">
        <w:rPr>
          <w:rFonts w:ascii="Symbol" w:hAnsi="Symbol" w:cs="Symbol"/>
        </w:rPr>
        <w:t> </w:t>
      </w:r>
    </w:p>
    <w:p w14:paraId="73E87D2F" w14:textId="77777777" w:rsidR="000C170E" w:rsidRDefault="000C170E" w:rsidP="000C170E">
      <w:pPr>
        <w:widowControl w:val="0"/>
        <w:numPr>
          <w:ilvl w:val="0"/>
          <w:numId w:val="1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James A. Piazza, “Incubators of Terror: Do Failed and Failing States Promote Transnational Terrorism?” </w:t>
      </w:r>
      <w:r w:rsidRPr="007D6AA0">
        <w:rPr>
          <w:rFonts w:ascii="Symbol" w:hAnsi="Symbol" w:cs="Symbol"/>
        </w:rPr>
        <w:t> </w:t>
      </w:r>
      <w:r w:rsidRPr="007D6AA0">
        <w:rPr>
          <w:rFonts w:ascii="Garamond" w:hAnsi="Garamond" w:cs="Garamond"/>
          <w:i/>
          <w:iCs/>
        </w:rPr>
        <w:t>International Studies Quarterly</w:t>
      </w:r>
      <w:r w:rsidRPr="007D6AA0">
        <w:rPr>
          <w:rFonts w:ascii="Garamond" w:hAnsi="Garamond" w:cs="Garamond"/>
        </w:rPr>
        <w:t xml:space="preserve">, Vol. 52 (2008) pp. 469-473, 481-485 </w:t>
      </w:r>
      <w:r w:rsidRPr="007D6AA0">
        <w:rPr>
          <w:rFonts w:ascii="Symbol" w:hAnsi="Symbol" w:cs="Symbol"/>
        </w:rPr>
        <w:t> </w:t>
      </w:r>
    </w:p>
    <w:p w14:paraId="39175E8C" w14:textId="77777777" w:rsidR="000C170E" w:rsidRDefault="000C170E" w:rsidP="000C170E">
      <w:pPr>
        <w:widowControl w:val="0"/>
        <w:tabs>
          <w:tab w:val="left" w:pos="220"/>
          <w:tab w:val="left" w:pos="720"/>
        </w:tabs>
        <w:autoSpaceDE w:val="0"/>
        <w:autoSpaceDN w:val="0"/>
        <w:adjustRightInd w:val="0"/>
        <w:rPr>
          <w:rFonts w:ascii="Garamond" w:hAnsi="Garamond" w:cs="Garamond"/>
          <w:u w:val="single"/>
        </w:rPr>
      </w:pPr>
    </w:p>
    <w:p w14:paraId="5092FF0B" w14:textId="77777777" w:rsidR="000C170E" w:rsidRPr="008E3B4F" w:rsidRDefault="000C170E" w:rsidP="000C170E">
      <w:pPr>
        <w:widowControl w:val="0"/>
        <w:tabs>
          <w:tab w:val="left" w:pos="220"/>
          <w:tab w:val="left" w:pos="720"/>
        </w:tabs>
        <w:autoSpaceDE w:val="0"/>
        <w:autoSpaceDN w:val="0"/>
        <w:adjustRightInd w:val="0"/>
        <w:rPr>
          <w:rFonts w:ascii="Symbol" w:hAnsi="Symbol" w:cs="Symbol"/>
          <w:u w:val="single"/>
        </w:rPr>
      </w:pPr>
      <w:r w:rsidRPr="008E3B4F">
        <w:rPr>
          <w:rFonts w:ascii="Garamond" w:hAnsi="Garamond" w:cs="Garamond"/>
          <w:u w:val="single"/>
        </w:rPr>
        <w:lastRenderedPageBreak/>
        <w:t xml:space="preserve">September 24: Strategies of Terrorism and Insurgency- Academics </w:t>
      </w:r>
      <w:r w:rsidRPr="008E3B4F">
        <w:rPr>
          <w:rFonts w:ascii="Symbol" w:hAnsi="Symbol" w:cs="Symbol"/>
          <w:u w:val="single"/>
        </w:rPr>
        <w:t> </w:t>
      </w:r>
    </w:p>
    <w:p w14:paraId="324F2F33"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22D28814" w14:textId="77777777" w:rsidR="000C170E" w:rsidRPr="007D6AA0" w:rsidRDefault="000C170E" w:rsidP="000C170E">
      <w:pPr>
        <w:widowControl w:val="0"/>
        <w:numPr>
          <w:ilvl w:val="0"/>
          <w:numId w:val="1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Andrew </w:t>
      </w:r>
      <w:proofErr w:type="spellStart"/>
      <w:r w:rsidRPr="007D6AA0">
        <w:rPr>
          <w:rFonts w:ascii="Garamond" w:hAnsi="Garamond" w:cs="Garamond"/>
        </w:rPr>
        <w:t>Kydd</w:t>
      </w:r>
      <w:proofErr w:type="spellEnd"/>
      <w:r w:rsidRPr="007D6AA0">
        <w:rPr>
          <w:rFonts w:ascii="Garamond" w:hAnsi="Garamond" w:cs="Garamond"/>
        </w:rPr>
        <w:t xml:space="preserve"> and Barbara Walter, "The Strategies of Terrorism," </w:t>
      </w:r>
      <w:r w:rsidRPr="007D6AA0">
        <w:rPr>
          <w:rFonts w:ascii="Garamond" w:hAnsi="Garamond" w:cs="Garamond"/>
          <w:i/>
          <w:iCs/>
        </w:rPr>
        <w:t xml:space="preserve">International Security </w:t>
      </w:r>
      <w:r w:rsidRPr="007D6AA0">
        <w:rPr>
          <w:rFonts w:ascii="Garamond" w:hAnsi="Garamond" w:cs="Garamond"/>
        </w:rPr>
        <w:t xml:space="preserve">Vol. 31, No. 1 </w:t>
      </w:r>
      <w:r w:rsidRPr="007D6AA0">
        <w:rPr>
          <w:rFonts w:ascii="Symbol" w:hAnsi="Symbol" w:cs="Symbol"/>
        </w:rPr>
        <w:t> </w:t>
      </w:r>
      <w:r w:rsidRPr="007D6AA0">
        <w:rPr>
          <w:rFonts w:ascii="Garamond" w:hAnsi="Garamond" w:cs="Garamond"/>
        </w:rPr>
        <w:t xml:space="preserve">(2006) pp. 56-80 </w:t>
      </w:r>
      <w:r w:rsidRPr="007D6AA0">
        <w:rPr>
          <w:rFonts w:ascii="Symbol" w:hAnsi="Symbol" w:cs="Symbol"/>
        </w:rPr>
        <w:t> </w:t>
      </w:r>
    </w:p>
    <w:p w14:paraId="01BB24DC" w14:textId="77777777" w:rsidR="000C170E" w:rsidRPr="007D6AA0" w:rsidRDefault="000C170E" w:rsidP="000C170E">
      <w:pPr>
        <w:widowControl w:val="0"/>
        <w:numPr>
          <w:ilvl w:val="0"/>
          <w:numId w:val="1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David Lake, “Rational Extremism: Understanding Terrorism in the Twenty First Century,” </w:t>
      </w:r>
      <w:r w:rsidRPr="007D6AA0">
        <w:rPr>
          <w:rFonts w:ascii="Garamond" w:hAnsi="Garamond" w:cs="Garamond"/>
          <w:i/>
          <w:iCs/>
        </w:rPr>
        <w:t xml:space="preserve">International </w:t>
      </w:r>
      <w:r w:rsidRPr="007D6AA0">
        <w:rPr>
          <w:rFonts w:ascii="Symbol" w:hAnsi="Symbol" w:cs="Symbol"/>
        </w:rPr>
        <w:t> </w:t>
      </w:r>
      <w:r w:rsidRPr="007D6AA0">
        <w:rPr>
          <w:rFonts w:ascii="Garamond" w:hAnsi="Garamond" w:cs="Garamond"/>
          <w:i/>
          <w:iCs/>
        </w:rPr>
        <w:t>Organization</w:t>
      </w:r>
      <w:r w:rsidRPr="007D6AA0">
        <w:rPr>
          <w:rFonts w:ascii="Garamond" w:hAnsi="Garamond" w:cs="Garamond"/>
        </w:rPr>
        <w:t xml:space="preserve">, Vol. 56, No. 1 (2002) pp. 15-29 </w:t>
      </w:r>
      <w:r w:rsidRPr="007D6AA0">
        <w:rPr>
          <w:rFonts w:ascii="Symbol" w:hAnsi="Symbol" w:cs="Symbol"/>
        </w:rPr>
        <w:t> </w:t>
      </w:r>
    </w:p>
    <w:p w14:paraId="0381CB3E" w14:textId="77777777" w:rsidR="000C170E" w:rsidRDefault="000C170E" w:rsidP="000C170E">
      <w:pPr>
        <w:widowControl w:val="0"/>
        <w:numPr>
          <w:ilvl w:val="0"/>
          <w:numId w:val="11"/>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Stathis</w:t>
      </w:r>
      <w:proofErr w:type="spellEnd"/>
      <w:r w:rsidRPr="007D6AA0">
        <w:rPr>
          <w:rFonts w:ascii="Garamond" w:hAnsi="Garamond" w:cs="Garamond"/>
        </w:rPr>
        <w:t xml:space="preserve"> </w:t>
      </w:r>
      <w:proofErr w:type="spellStart"/>
      <w:r w:rsidRPr="007D6AA0">
        <w:rPr>
          <w:rFonts w:ascii="Garamond" w:hAnsi="Garamond" w:cs="Garamond"/>
        </w:rPr>
        <w:t>Kalyvas</w:t>
      </w:r>
      <w:proofErr w:type="spellEnd"/>
      <w:r w:rsidRPr="007D6AA0">
        <w:rPr>
          <w:rFonts w:ascii="Garamond" w:hAnsi="Garamond" w:cs="Garamond"/>
        </w:rPr>
        <w:t xml:space="preserve">, “Wanton and Senseless? The Logic of Massacres in Algeria,” </w:t>
      </w:r>
      <w:r w:rsidRPr="007D6AA0">
        <w:rPr>
          <w:rFonts w:ascii="Garamond" w:hAnsi="Garamond" w:cs="Garamond"/>
          <w:i/>
          <w:iCs/>
        </w:rPr>
        <w:t>Rationality and Society</w:t>
      </w:r>
      <w:r w:rsidRPr="007D6AA0">
        <w:rPr>
          <w:rFonts w:ascii="Garamond" w:hAnsi="Garamond" w:cs="Garamond"/>
        </w:rPr>
        <w:t xml:space="preserve">, Vol. </w:t>
      </w:r>
      <w:r w:rsidRPr="007D6AA0">
        <w:rPr>
          <w:rFonts w:ascii="Symbol" w:hAnsi="Symbol" w:cs="Symbol"/>
        </w:rPr>
        <w:t> </w:t>
      </w:r>
      <w:r w:rsidRPr="007D6AA0">
        <w:rPr>
          <w:rFonts w:ascii="Garamond" w:hAnsi="Garamond" w:cs="Garamond"/>
        </w:rPr>
        <w:t xml:space="preserve">11, No. 3 (1999) pp. 252-259 </w:t>
      </w:r>
      <w:r w:rsidRPr="007D6AA0">
        <w:rPr>
          <w:rFonts w:ascii="Symbol" w:hAnsi="Symbol" w:cs="Symbol"/>
        </w:rPr>
        <w:t> </w:t>
      </w:r>
    </w:p>
    <w:p w14:paraId="255EA94C"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3B9193AE" w14:textId="77777777" w:rsidR="000C170E" w:rsidRPr="007D6AA0" w:rsidRDefault="000C170E" w:rsidP="000C170E">
      <w:pPr>
        <w:widowControl w:val="0"/>
        <w:numPr>
          <w:ilvl w:val="0"/>
          <w:numId w:val="1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Ian </w:t>
      </w:r>
      <w:proofErr w:type="spellStart"/>
      <w:r w:rsidRPr="007D6AA0">
        <w:rPr>
          <w:rFonts w:ascii="Garamond" w:hAnsi="Garamond" w:cs="Garamond"/>
        </w:rPr>
        <w:t>Lustick</w:t>
      </w:r>
      <w:proofErr w:type="spellEnd"/>
      <w:r w:rsidRPr="007D6AA0">
        <w:rPr>
          <w:rFonts w:ascii="Garamond" w:hAnsi="Garamond" w:cs="Garamond"/>
        </w:rPr>
        <w:t xml:space="preserve">. "Terrorism in the Arab-Israeli Conflict: Targets and Audiences" in Martha Crenshaw, ed., </w:t>
      </w:r>
      <w:r w:rsidRPr="007D6AA0">
        <w:rPr>
          <w:rFonts w:ascii="Garamond" w:hAnsi="Garamond" w:cs="Garamond"/>
          <w:i/>
          <w:iCs/>
        </w:rPr>
        <w:t xml:space="preserve">Terrorism in Context </w:t>
      </w:r>
      <w:r w:rsidRPr="007D6AA0">
        <w:rPr>
          <w:rFonts w:ascii="Garamond" w:hAnsi="Garamond" w:cs="Garamond"/>
        </w:rPr>
        <w:t xml:space="preserve">(University Park, PA: Pennsylvania State University Press, 1995) pp. 514-533 </w:t>
      </w:r>
      <w:r w:rsidRPr="007D6AA0">
        <w:rPr>
          <w:rFonts w:ascii="Symbol" w:hAnsi="Symbol" w:cs="Symbol"/>
        </w:rPr>
        <w:t> </w:t>
      </w:r>
    </w:p>
    <w:p w14:paraId="5ADB44F3" w14:textId="77777777" w:rsidR="000C170E" w:rsidRPr="007D6AA0" w:rsidRDefault="000C170E" w:rsidP="000C170E">
      <w:pPr>
        <w:widowControl w:val="0"/>
        <w:numPr>
          <w:ilvl w:val="0"/>
          <w:numId w:val="1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Martha Crenshaw, “The Logic of Terrorism: Terrorist Behavior as a Product of Choice,” </w:t>
      </w:r>
      <w:r w:rsidRPr="007D6AA0">
        <w:rPr>
          <w:rFonts w:ascii="Garamond" w:hAnsi="Garamond" w:cs="Garamond"/>
          <w:i/>
          <w:iCs/>
        </w:rPr>
        <w:t xml:space="preserve">Terrorism and Counter Terrorism </w:t>
      </w:r>
      <w:r w:rsidRPr="007D6AA0">
        <w:rPr>
          <w:rFonts w:ascii="Garamond" w:hAnsi="Garamond" w:cs="Garamond"/>
        </w:rPr>
        <w:t xml:space="preserve">Vol. 2, No. 1 (1998) pp. 54-64 </w:t>
      </w:r>
      <w:r w:rsidRPr="007D6AA0">
        <w:rPr>
          <w:rFonts w:ascii="Symbol" w:hAnsi="Symbol" w:cs="Symbol"/>
        </w:rPr>
        <w:t> </w:t>
      </w:r>
    </w:p>
    <w:p w14:paraId="28F1126B" w14:textId="77777777" w:rsidR="000C170E" w:rsidRPr="007D6AA0" w:rsidRDefault="000C170E" w:rsidP="000C170E">
      <w:pPr>
        <w:widowControl w:val="0"/>
        <w:numPr>
          <w:ilvl w:val="0"/>
          <w:numId w:val="1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Ignacio Cuenca, “The Dynamics of Nationalist Terrorism: ETA and the IRA,” </w:t>
      </w:r>
      <w:r w:rsidRPr="007D6AA0">
        <w:rPr>
          <w:rFonts w:ascii="Garamond" w:hAnsi="Garamond" w:cs="Garamond"/>
          <w:i/>
          <w:iCs/>
        </w:rPr>
        <w:t>Terrorism and Political Violence</w:t>
      </w:r>
      <w:r w:rsidRPr="007D6AA0">
        <w:rPr>
          <w:rFonts w:ascii="Garamond" w:hAnsi="Garamond" w:cs="Garamond"/>
        </w:rPr>
        <w:t xml:space="preserve">, Vol. 19, No. 3 (September 2007) pp. 289-206 </w:t>
      </w:r>
      <w:r w:rsidRPr="007D6AA0">
        <w:rPr>
          <w:rFonts w:ascii="Symbol" w:hAnsi="Symbol" w:cs="Symbol"/>
        </w:rPr>
        <w:t> </w:t>
      </w:r>
    </w:p>
    <w:p w14:paraId="435C5B2D" w14:textId="77777777" w:rsidR="000C170E" w:rsidRDefault="000C170E" w:rsidP="000C170E">
      <w:pPr>
        <w:widowControl w:val="0"/>
        <w:numPr>
          <w:ilvl w:val="0"/>
          <w:numId w:val="1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Victor </w:t>
      </w:r>
      <w:proofErr w:type="spellStart"/>
      <w:r w:rsidRPr="007D6AA0">
        <w:rPr>
          <w:rFonts w:ascii="Garamond" w:hAnsi="Garamond" w:cs="Garamond"/>
        </w:rPr>
        <w:t>Asal</w:t>
      </w:r>
      <w:proofErr w:type="spellEnd"/>
      <w:r w:rsidRPr="007D6AA0">
        <w:rPr>
          <w:rFonts w:ascii="Garamond" w:hAnsi="Garamond" w:cs="Garamond"/>
        </w:rPr>
        <w:t xml:space="preserve"> and R. Karl </w:t>
      </w:r>
      <w:proofErr w:type="spellStart"/>
      <w:r w:rsidRPr="007D6AA0">
        <w:rPr>
          <w:rFonts w:ascii="Garamond" w:hAnsi="Garamond" w:cs="Garamond"/>
        </w:rPr>
        <w:t>Rethemeyer</w:t>
      </w:r>
      <w:proofErr w:type="spellEnd"/>
      <w:r w:rsidRPr="007D6AA0">
        <w:rPr>
          <w:rFonts w:ascii="Garamond" w:hAnsi="Garamond" w:cs="Garamond"/>
        </w:rPr>
        <w:t xml:space="preserve">, “The Nature of the Beast: Organizational Structures and the Lethality of Terrorist Attacks,” </w:t>
      </w:r>
      <w:r w:rsidRPr="007D6AA0">
        <w:rPr>
          <w:rFonts w:ascii="Garamond" w:hAnsi="Garamond" w:cs="Garamond"/>
          <w:i/>
          <w:iCs/>
        </w:rPr>
        <w:t>Journal of Politics</w:t>
      </w:r>
      <w:r w:rsidRPr="007D6AA0">
        <w:rPr>
          <w:rFonts w:ascii="Garamond" w:hAnsi="Garamond" w:cs="Garamond"/>
        </w:rPr>
        <w:t xml:space="preserve">, Vol. 70, No. 2 (2008) pp. 437-449 </w:t>
      </w:r>
      <w:r w:rsidRPr="007D6AA0">
        <w:rPr>
          <w:rFonts w:ascii="Symbol" w:hAnsi="Symbol" w:cs="Symbol"/>
        </w:rPr>
        <w:t> </w:t>
      </w:r>
    </w:p>
    <w:p w14:paraId="4922B20D"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53157B5B" w14:textId="77777777" w:rsidR="000C170E" w:rsidRPr="00F173BF" w:rsidRDefault="000C170E" w:rsidP="000C170E">
      <w:pPr>
        <w:widowControl w:val="0"/>
        <w:tabs>
          <w:tab w:val="left" w:pos="220"/>
          <w:tab w:val="left" w:pos="720"/>
        </w:tabs>
        <w:autoSpaceDE w:val="0"/>
        <w:autoSpaceDN w:val="0"/>
        <w:adjustRightInd w:val="0"/>
        <w:rPr>
          <w:rFonts w:ascii="Symbol" w:hAnsi="Symbol" w:cs="Symbol"/>
        </w:rPr>
      </w:pPr>
      <w:r w:rsidRPr="00F173BF">
        <w:rPr>
          <w:rFonts w:ascii="Garamond" w:hAnsi="Garamond" w:cs="Garamond"/>
          <w:b/>
          <w:bCs/>
        </w:rPr>
        <w:t xml:space="preserve">WEEK 5: Methods and Mechanisms: Suicide Bombing and WMD </w:t>
      </w:r>
      <w:r w:rsidRPr="00F173BF">
        <w:rPr>
          <w:rFonts w:ascii="Symbol" w:hAnsi="Symbol" w:cs="Symbol"/>
        </w:rPr>
        <w:t> </w:t>
      </w:r>
    </w:p>
    <w:p w14:paraId="7A2A3BB4"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F173BF">
        <w:rPr>
          <w:rFonts w:ascii="Garamond" w:hAnsi="Garamond" w:cs="Garamond"/>
          <w:i/>
          <w:iCs/>
        </w:rPr>
        <w:t xml:space="preserve">Key Questions </w:t>
      </w:r>
      <w:r w:rsidRPr="00F173BF">
        <w:rPr>
          <w:rFonts w:ascii="Symbol" w:hAnsi="Symbol" w:cs="Symbol"/>
        </w:rPr>
        <w:t> </w:t>
      </w:r>
    </w:p>
    <w:p w14:paraId="41416CF0"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F173BF">
        <w:rPr>
          <w:rFonts w:ascii="Garamond" w:hAnsi="Garamond" w:cs="Garamond"/>
        </w:rPr>
        <w:t xml:space="preserve">Are suicide bombing and WMD attacks major threats? </w:t>
      </w:r>
    </w:p>
    <w:p w14:paraId="05FD1978"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F173BF">
        <w:rPr>
          <w:rFonts w:ascii="Garamond" w:hAnsi="Garamond" w:cs="Garamond"/>
        </w:rPr>
        <w:t xml:space="preserve">How can we assess intentions vs. capability? </w:t>
      </w:r>
    </w:p>
    <w:p w14:paraId="59C6C1BF"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F173BF">
        <w:rPr>
          <w:rFonts w:ascii="Garamond" w:hAnsi="Garamond" w:cs="Garamond"/>
        </w:rPr>
        <w:t xml:space="preserve">Why do some groups choose to employ these methods and others do not? </w:t>
      </w:r>
      <w:r w:rsidRPr="00F173BF">
        <w:rPr>
          <w:rFonts w:ascii="Symbol" w:hAnsi="Symbol" w:cs="Symbol"/>
        </w:rPr>
        <w:t> </w:t>
      </w:r>
    </w:p>
    <w:p w14:paraId="39039C39"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5A8CF665"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F173BF">
        <w:rPr>
          <w:rFonts w:ascii="Garamond" w:hAnsi="Garamond" w:cs="Garamond"/>
          <w:i/>
          <w:iCs/>
        </w:rPr>
        <w:t xml:space="preserve">Skills Introduced </w:t>
      </w:r>
      <w:r w:rsidRPr="00F173BF">
        <w:rPr>
          <w:rFonts w:ascii="Symbol" w:hAnsi="Symbol" w:cs="Symbol"/>
        </w:rPr>
        <w:t> </w:t>
      </w:r>
    </w:p>
    <w:p w14:paraId="6CD569AA" w14:textId="77777777" w:rsidR="000C170E" w:rsidRPr="00F173BF" w:rsidRDefault="000C170E" w:rsidP="000C170E">
      <w:pPr>
        <w:widowControl w:val="0"/>
        <w:tabs>
          <w:tab w:val="left" w:pos="220"/>
          <w:tab w:val="left" w:pos="720"/>
        </w:tabs>
        <w:autoSpaceDE w:val="0"/>
        <w:autoSpaceDN w:val="0"/>
        <w:adjustRightInd w:val="0"/>
        <w:rPr>
          <w:rFonts w:ascii="Symbol" w:hAnsi="Symbol" w:cs="Symbol"/>
        </w:rPr>
      </w:pPr>
      <w:r w:rsidRPr="00F173BF">
        <w:rPr>
          <w:rFonts w:ascii="Garamond" w:hAnsi="Garamond" w:cs="Garamond"/>
        </w:rPr>
        <w:t xml:space="preserve">Operationalizing variables and testing predictions </w:t>
      </w:r>
      <w:r w:rsidRPr="00F173BF">
        <w:rPr>
          <w:rFonts w:ascii="Symbol" w:hAnsi="Symbol" w:cs="Symbol"/>
        </w:rPr>
        <w:t> </w:t>
      </w:r>
    </w:p>
    <w:p w14:paraId="52438AF4" w14:textId="77777777" w:rsidR="000C170E" w:rsidRDefault="000C170E" w:rsidP="000C170E">
      <w:pPr>
        <w:widowControl w:val="0"/>
        <w:autoSpaceDE w:val="0"/>
        <w:autoSpaceDN w:val="0"/>
        <w:adjustRightInd w:val="0"/>
        <w:rPr>
          <w:rFonts w:ascii="Garamond" w:hAnsi="Garamond" w:cs="Garamond"/>
        </w:rPr>
      </w:pPr>
    </w:p>
    <w:p w14:paraId="04369793" w14:textId="77777777" w:rsidR="000C170E" w:rsidRPr="00F173BF" w:rsidRDefault="000C170E" w:rsidP="000C170E">
      <w:pPr>
        <w:widowControl w:val="0"/>
        <w:autoSpaceDE w:val="0"/>
        <w:autoSpaceDN w:val="0"/>
        <w:adjustRightInd w:val="0"/>
        <w:rPr>
          <w:rFonts w:ascii="Times" w:hAnsi="Times" w:cs="Times"/>
          <w:u w:val="single"/>
        </w:rPr>
      </w:pPr>
      <w:r w:rsidRPr="00F173BF">
        <w:rPr>
          <w:rFonts w:ascii="Garamond" w:hAnsi="Garamond" w:cs="Garamond"/>
          <w:u w:val="single"/>
        </w:rPr>
        <w:t xml:space="preserve">September 29: Strategies of Terrorism and Insurgency- Practitioners </w:t>
      </w:r>
    </w:p>
    <w:p w14:paraId="3D618937"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Required Readings </w:t>
      </w:r>
    </w:p>
    <w:p w14:paraId="61D9E044" w14:textId="77777777" w:rsidR="000C170E" w:rsidRPr="007D6AA0" w:rsidRDefault="000C170E" w:rsidP="000C170E">
      <w:pPr>
        <w:widowControl w:val="0"/>
        <w:numPr>
          <w:ilvl w:val="0"/>
          <w:numId w:val="1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Carlos </w:t>
      </w:r>
      <w:proofErr w:type="spellStart"/>
      <w:r w:rsidRPr="007D6AA0">
        <w:rPr>
          <w:rFonts w:ascii="Garamond" w:hAnsi="Garamond" w:cs="Garamond"/>
        </w:rPr>
        <w:t>Marighella</w:t>
      </w:r>
      <w:proofErr w:type="spellEnd"/>
      <w:r w:rsidRPr="007D6AA0">
        <w:rPr>
          <w:rFonts w:ascii="Garamond" w:hAnsi="Garamond" w:cs="Garamond"/>
        </w:rPr>
        <w:t>, “Problem and Principles of Strategy,” and “</w:t>
      </w:r>
      <w:proofErr w:type="spellStart"/>
      <w:r w:rsidRPr="007D6AA0">
        <w:rPr>
          <w:rFonts w:ascii="Garamond" w:hAnsi="Garamond" w:cs="Garamond"/>
        </w:rPr>
        <w:t>Minimanual</w:t>
      </w:r>
      <w:proofErr w:type="spellEnd"/>
      <w:r w:rsidRPr="007D6AA0">
        <w:rPr>
          <w:rFonts w:ascii="Garamond" w:hAnsi="Garamond" w:cs="Garamond"/>
        </w:rPr>
        <w:t xml:space="preserve"> of the Urban Guerrilla,” in James Kohl and John </w:t>
      </w:r>
      <w:proofErr w:type="spellStart"/>
      <w:r w:rsidRPr="007D6AA0">
        <w:rPr>
          <w:rFonts w:ascii="Garamond" w:hAnsi="Garamond" w:cs="Garamond"/>
        </w:rPr>
        <w:t>Litt</w:t>
      </w:r>
      <w:proofErr w:type="spellEnd"/>
      <w:r w:rsidRPr="007D6AA0">
        <w:rPr>
          <w:rFonts w:ascii="Garamond" w:hAnsi="Garamond" w:cs="Garamond"/>
        </w:rPr>
        <w:t xml:space="preserve">, eds., </w:t>
      </w:r>
      <w:r w:rsidRPr="007D6AA0">
        <w:rPr>
          <w:rFonts w:ascii="Garamond" w:hAnsi="Garamond" w:cs="Garamond"/>
          <w:i/>
          <w:iCs/>
        </w:rPr>
        <w:t xml:space="preserve">Urban Guerrilla Warfare in Latin America </w:t>
      </w:r>
      <w:r w:rsidRPr="007D6AA0">
        <w:rPr>
          <w:rFonts w:ascii="Garamond" w:hAnsi="Garamond" w:cs="Garamond"/>
        </w:rPr>
        <w:t xml:space="preserve">(Cambridge: MIT Press, 1974) pp. 81-86, 108-133 </w:t>
      </w:r>
      <w:r w:rsidRPr="007D6AA0">
        <w:rPr>
          <w:rFonts w:ascii="Symbol" w:hAnsi="Symbol" w:cs="Symbol"/>
        </w:rPr>
        <w:t> </w:t>
      </w:r>
    </w:p>
    <w:p w14:paraId="7E7D7002" w14:textId="77777777" w:rsidR="000C170E" w:rsidRPr="007D6AA0" w:rsidRDefault="000C170E" w:rsidP="000C170E">
      <w:pPr>
        <w:widowControl w:val="0"/>
        <w:numPr>
          <w:ilvl w:val="0"/>
          <w:numId w:val="1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Menachem Begin, </w:t>
      </w:r>
      <w:r w:rsidRPr="007D6AA0">
        <w:rPr>
          <w:rFonts w:ascii="Garamond" w:hAnsi="Garamond" w:cs="Garamond"/>
          <w:i/>
          <w:iCs/>
        </w:rPr>
        <w:t xml:space="preserve">The Revolt </w:t>
      </w:r>
      <w:r w:rsidRPr="007D6AA0">
        <w:rPr>
          <w:rFonts w:ascii="Garamond" w:hAnsi="Garamond" w:cs="Garamond"/>
        </w:rPr>
        <w:t xml:space="preserve">(New York: Nash, 1977) pp. 47-58, 76-96 </w:t>
      </w:r>
      <w:r w:rsidRPr="007D6AA0">
        <w:rPr>
          <w:rFonts w:ascii="Symbol" w:hAnsi="Symbol" w:cs="Symbol"/>
        </w:rPr>
        <w:t> </w:t>
      </w:r>
    </w:p>
    <w:p w14:paraId="2D3EFEBB" w14:textId="77777777" w:rsidR="000C170E" w:rsidRPr="007D6AA0" w:rsidRDefault="000C170E" w:rsidP="000C170E">
      <w:pPr>
        <w:widowControl w:val="0"/>
        <w:numPr>
          <w:ilvl w:val="0"/>
          <w:numId w:val="1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Mao </w:t>
      </w:r>
      <w:proofErr w:type="spellStart"/>
      <w:r w:rsidRPr="007D6AA0">
        <w:rPr>
          <w:rFonts w:ascii="Garamond" w:hAnsi="Garamond" w:cs="Garamond"/>
        </w:rPr>
        <w:t>Tse</w:t>
      </w:r>
      <w:proofErr w:type="spellEnd"/>
      <w:r w:rsidRPr="007D6AA0">
        <w:rPr>
          <w:rFonts w:ascii="Garamond" w:hAnsi="Garamond" w:cs="Garamond"/>
        </w:rPr>
        <w:t xml:space="preserve">-Tung, </w:t>
      </w:r>
      <w:r w:rsidRPr="007D6AA0">
        <w:rPr>
          <w:rFonts w:ascii="Garamond" w:hAnsi="Garamond" w:cs="Garamond"/>
          <w:i/>
          <w:iCs/>
        </w:rPr>
        <w:t xml:space="preserve">Basic Tactics </w:t>
      </w:r>
      <w:r w:rsidRPr="007D6AA0">
        <w:rPr>
          <w:rFonts w:ascii="Garamond" w:hAnsi="Garamond" w:cs="Garamond"/>
        </w:rPr>
        <w:t xml:space="preserve">(New York: </w:t>
      </w:r>
      <w:proofErr w:type="spellStart"/>
      <w:r w:rsidRPr="007D6AA0">
        <w:rPr>
          <w:rFonts w:ascii="Garamond" w:hAnsi="Garamond" w:cs="Garamond"/>
        </w:rPr>
        <w:t>Praeger</w:t>
      </w:r>
      <w:proofErr w:type="spellEnd"/>
      <w:r w:rsidRPr="007D6AA0">
        <w:rPr>
          <w:rFonts w:ascii="Garamond" w:hAnsi="Garamond" w:cs="Garamond"/>
        </w:rPr>
        <w:t xml:space="preserve">, 1967) pp. 51-68 </w:t>
      </w:r>
      <w:r w:rsidRPr="007D6AA0">
        <w:rPr>
          <w:rFonts w:ascii="Symbol" w:hAnsi="Symbol" w:cs="Symbol"/>
        </w:rPr>
        <w:t> </w:t>
      </w:r>
    </w:p>
    <w:p w14:paraId="64BF051A" w14:textId="77777777" w:rsidR="000C170E" w:rsidRPr="007D6AA0" w:rsidRDefault="000C170E" w:rsidP="000C170E">
      <w:pPr>
        <w:widowControl w:val="0"/>
        <w:numPr>
          <w:ilvl w:val="0"/>
          <w:numId w:val="1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Abu Bakr </w:t>
      </w:r>
      <w:proofErr w:type="spellStart"/>
      <w:r w:rsidRPr="007D6AA0">
        <w:rPr>
          <w:rFonts w:ascii="Garamond" w:hAnsi="Garamond" w:cs="Garamond"/>
        </w:rPr>
        <w:t>Naji</w:t>
      </w:r>
      <w:proofErr w:type="spellEnd"/>
      <w:r w:rsidRPr="007D6AA0">
        <w:rPr>
          <w:rFonts w:ascii="Garamond" w:hAnsi="Garamond" w:cs="Garamond"/>
        </w:rPr>
        <w:t xml:space="preserve">, “The Management of Savagery: The Most Critical Stage Through Which the </w:t>
      </w:r>
      <w:proofErr w:type="spellStart"/>
      <w:r w:rsidRPr="007D6AA0">
        <w:rPr>
          <w:rFonts w:ascii="Garamond" w:hAnsi="Garamond" w:cs="Garamond"/>
        </w:rPr>
        <w:t>Umma</w:t>
      </w:r>
      <w:proofErr w:type="spellEnd"/>
      <w:r w:rsidRPr="007D6AA0">
        <w:rPr>
          <w:rFonts w:ascii="Garamond" w:hAnsi="Garamond" w:cs="Garamond"/>
        </w:rPr>
        <w:t xml:space="preserve"> Will </w:t>
      </w:r>
      <w:r w:rsidRPr="007D6AA0">
        <w:rPr>
          <w:rFonts w:ascii="Symbol" w:hAnsi="Symbol" w:cs="Symbol"/>
        </w:rPr>
        <w:t> </w:t>
      </w:r>
      <w:r w:rsidRPr="007D6AA0">
        <w:rPr>
          <w:rFonts w:ascii="Garamond" w:hAnsi="Garamond" w:cs="Garamond"/>
        </w:rPr>
        <w:t xml:space="preserve">Pass,” trans. William McCants, pp. 18-20, 28-34 </w:t>
      </w:r>
      <w:r w:rsidRPr="007D6AA0">
        <w:rPr>
          <w:rFonts w:ascii="Symbol" w:hAnsi="Symbol" w:cs="Symbol"/>
        </w:rPr>
        <w:t> </w:t>
      </w:r>
    </w:p>
    <w:p w14:paraId="0F33A6FE" w14:textId="77777777" w:rsidR="000C170E" w:rsidRPr="00F173BF" w:rsidRDefault="000C170E" w:rsidP="000C170E">
      <w:pPr>
        <w:widowControl w:val="0"/>
        <w:numPr>
          <w:ilvl w:val="0"/>
          <w:numId w:val="1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Ayman Al-Zawahiri letter to Abu </w:t>
      </w:r>
      <w:proofErr w:type="spellStart"/>
      <w:r w:rsidRPr="007D6AA0">
        <w:rPr>
          <w:rFonts w:ascii="Garamond" w:hAnsi="Garamond" w:cs="Garamond"/>
        </w:rPr>
        <w:t>Musab</w:t>
      </w:r>
      <w:proofErr w:type="spellEnd"/>
      <w:r w:rsidRPr="007D6AA0">
        <w:rPr>
          <w:rFonts w:ascii="Garamond" w:hAnsi="Garamond" w:cs="Garamond"/>
        </w:rPr>
        <w:t xml:space="preserve"> Al-Zarqawi, July 9, 2005 </w:t>
      </w:r>
    </w:p>
    <w:p w14:paraId="4B9A0B01" w14:textId="77777777" w:rsidR="000C170E" w:rsidRDefault="000C170E" w:rsidP="000C170E">
      <w:pPr>
        <w:widowControl w:val="0"/>
        <w:tabs>
          <w:tab w:val="left" w:pos="220"/>
          <w:tab w:val="left" w:pos="720"/>
        </w:tabs>
        <w:autoSpaceDE w:val="0"/>
        <w:autoSpaceDN w:val="0"/>
        <w:adjustRightInd w:val="0"/>
        <w:rPr>
          <w:rFonts w:ascii="Garamond" w:hAnsi="Garamond" w:cs="Garamond"/>
          <w:i/>
          <w:iCs/>
        </w:rPr>
      </w:pPr>
      <w:r w:rsidRPr="007D6AA0">
        <w:rPr>
          <w:rFonts w:ascii="Garamond" w:hAnsi="Garamond" w:cs="Garamond"/>
          <w:i/>
          <w:iCs/>
        </w:rPr>
        <w:t>Recommended Readings </w:t>
      </w:r>
    </w:p>
    <w:p w14:paraId="6FA5100F" w14:textId="77777777" w:rsidR="000C170E" w:rsidRDefault="000C170E" w:rsidP="000C170E">
      <w:pPr>
        <w:pStyle w:val="ListParagraph"/>
        <w:widowControl w:val="0"/>
        <w:numPr>
          <w:ilvl w:val="0"/>
          <w:numId w:val="46"/>
        </w:numPr>
        <w:tabs>
          <w:tab w:val="left" w:pos="220"/>
        </w:tabs>
        <w:autoSpaceDE w:val="0"/>
        <w:autoSpaceDN w:val="0"/>
        <w:adjustRightInd w:val="0"/>
        <w:ind w:left="360"/>
        <w:rPr>
          <w:rFonts w:ascii="Symbol" w:hAnsi="Symbol" w:cs="Symbol"/>
        </w:rPr>
      </w:pPr>
      <w:r w:rsidRPr="00F173BF">
        <w:rPr>
          <w:rFonts w:ascii="Garamond" w:hAnsi="Garamond" w:cs="Garamond"/>
        </w:rPr>
        <w:t>Che Guevara,</w:t>
      </w:r>
      <w:r>
        <w:rPr>
          <w:rFonts w:ascii="Garamond" w:hAnsi="Garamond" w:cs="Garamond"/>
        </w:rPr>
        <w:t xml:space="preserve"> </w:t>
      </w:r>
      <w:r w:rsidRPr="00F173BF">
        <w:rPr>
          <w:rFonts w:ascii="Garamond" w:hAnsi="Garamond" w:cs="Garamond"/>
          <w:i/>
          <w:iCs/>
        </w:rPr>
        <w:t>On</w:t>
      </w:r>
      <w:r>
        <w:rPr>
          <w:rFonts w:ascii="Garamond" w:hAnsi="Garamond" w:cs="Garamond"/>
          <w:i/>
          <w:iCs/>
        </w:rPr>
        <w:t xml:space="preserve"> </w:t>
      </w:r>
      <w:r w:rsidRPr="00F173BF">
        <w:rPr>
          <w:rFonts w:ascii="Garamond" w:hAnsi="Garamond" w:cs="Garamond"/>
          <w:i/>
          <w:iCs/>
        </w:rPr>
        <w:t>Guerrilla</w:t>
      </w:r>
      <w:r>
        <w:rPr>
          <w:rFonts w:ascii="Garamond" w:hAnsi="Garamond" w:cs="Garamond"/>
          <w:i/>
          <w:iCs/>
        </w:rPr>
        <w:t xml:space="preserve"> </w:t>
      </w:r>
      <w:r w:rsidRPr="00F173BF">
        <w:rPr>
          <w:rFonts w:ascii="Garamond" w:hAnsi="Garamond" w:cs="Garamond"/>
          <w:i/>
          <w:iCs/>
        </w:rPr>
        <w:t>Warfare</w:t>
      </w:r>
      <w:r>
        <w:rPr>
          <w:rFonts w:ascii="Garamond" w:hAnsi="Garamond" w:cs="Garamond"/>
          <w:i/>
          <w:iCs/>
        </w:rPr>
        <w:t xml:space="preserve"> </w:t>
      </w:r>
      <w:r w:rsidRPr="00F173BF">
        <w:rPr>
          <w:rFonts w:ascii="Garamond" w:hAnsi="Garamond" w:cs="Garamond"/>
        </w:rPr>
        <w:t>(</w:t>
      </w:r>
      <w:proofErr w:type="spellStart"/>
      <w:r w:rsidRPr="00F173BF">
        <w:rPr>
          <w:rFonts w:ascii="Garamond" w:hAnsi="Garamond" w:cs="Garamond"/>
        </w:rPr>
        <w:t>NewYork:Praeger</w:t>
      </w:r>
      <w:proofErr w:type="spellEnd"/>
      <w:r w:rsidRPr="00F173BF">
        <w:rPr>
          <w:rFonts w:ascii="Garamond" w:hAnsi="Garamond" w:cs="Garamond"/>
        </w:rPr>
        <w:t>,</w:t>
      </w:r>
      <w:r>
        <w:rPr>
          <w:rFonts w:ascii="Garamond" w:hAnsi="Garamond" w:cs="Garamond"/>
        </w:rPr>
        <w:t xml:space="preserve"> </w:t>
      </w:r>
      <w:r w:rsidRPr="00F173BF">
        <w:rPr>
          <w:rFonts w:ascii="Garamond" w:hAnsi="Garamond" w:cs="Garamond"/>
        </w:rPr>
        <w:t xml:space="preserve">1961) </w:t>
      </w:r>
      <w:r w:rsidRPr="00F173BF">
        <w:rPr>
          <w:rFonts w:ascii="Symbol" w:hAnsi="Symbol" w:cs="Symbol"/>
        </w:rPr>
        <w:t> </w:t>
      </w:r>
    </w:p>
    <w:p w14:paraId="2A660277" w14:textId="77777777" w:rsidR="000C170E" w:rsidRDefault="000C170E" w:rsidP="000C170E">
      <w:pPr>
        <w:widowControl w:val="0"/>
        <w:tabs>
          <w:tab w:val="left" w:pos="220"/>
        </w:tabs>
        <w:autoSpaceDE w:val="0"/>
        <w:autoSpaceDN w:val="0"/>
        <w:adjustRightInd w:val="0"/>
        <w:rPr>
          <w:rFonts w:ascii="Garamond" w:hAnsi="Garamond" w:cs="Garamond"/>
          <w:u w:val="single"/>
        </w:rPr>
      </w:pPr>
    </w:p>
    <w:p w14:paraId="2679622E" w14:textId="77777777" w:rsidR="000C170E" w:rsidRPr="00F173BF" w:rsidRDefault="000C170E" w:rsidP="000C170E">
      <w:pPr>
        <w:widowControl w:val="0"/>
        <w:tabs>
          <w:tab w:val="left" w:pos="220"/>
        </w:tabs>
        <w:autoSpaceDE w:val="0"/>
        <w:autoSpaceDN w:val="0"/>
        <w:adjustRightInd w:val="0"/>
        <w:rPr>
          <w:rFonts w:ascii="Symbol" w:hAnsi="Symbol" w:cs="Symbol"/>
        </w:rPr>
      </w:pPr>
      <w:r w:rsidRPr="00F173BF">
        <w:rPr>
          <w:rFonts w:ascii="Garamond" w:hAnsi="Garamond" w:cs="Garamond"/>
          <w:u w:val="single"/>
        </w:rPr>
        <w:t xml:space="preserve">October 1: Suicide Bombing and Weapons of Mass Destruction in Terrorism and Insurgency </w:t>
      </w:r>
      <w:r w:rsidRPr="00F173BF">
        <w:rPr>
          <w:rFonts w:ascii="Symbol" w:hAnsi="Symbol" w:cs="Symbol"/>
        </w:rPr>
        <w:t> </w:t>
      </w:r>
      <w:r w:rsidRPr="00F173BF">
        <w:rPr>
          <w:rFonts w:ascii="Garamond" w:hAnsi="Garamond" w:cs="Garamond"/>
          <w:i/>
          <w:iCs/>
        </w:rPr>
        <w:t xml:space="preserve">Required Readings </w:t>
      </w:r>
      <w:r w:rsidRPr="00F173BF">
        <w:rPr>
          <w:rFonts w:ascii="Symbol" w:hAnsi="Symbol" w:cs="Symbol"/>
        </w:rPr>
        <w:t> </w:t>
      </w:r>
    </w:p>
    <w:p w14:paraId="19B8351D" w14:textId="77777777" w:rsidR="000C170E" w:rsidRPr="007D6AA0" w:rsidRDefault="000C170E" w:rsidP="000C170E">
      <w:pPr>
        <w:widowControl w:val="0"/>
        <w:numPr>
          <w:ilvl w:val="0"/>
          <w:numId w:val="1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lastRenderedPageBreak/>
        <w:t xml:space="preserve">Robert A. Pape, “The Strategic Logic of Suicide Terrorism,” </w:t>
      </w:r>
      <w:r w:rsidRPr="007D6AA0">
        <w:rPr>
          <w:rFonts w:ascii="Garamond" w:hAnsi="Garamond" w:cs="Garamond"/>
          <w:i/>
          <w:iCs/>
        </w:rPr>
        <w:t>American Political Science Review</w:t>
      </w:r>
      <w:r w:rsidRPr="007D6AA0">
        <w:rPr>
          <w:rFonts w:ascii="Garamond" w:hAnsi="Garamond" w:cs="Garamond"/>
        </w:rPr>
        <w:t xml:space="preserve">, Vol. 97, No. </w:t>
      </w:r>
      <w:r w:rsidRPr="007D6AA0">
        <w:rPr>
          <w:rFonts w:ascii="Symbol" w:hAnsi="Symbol" w:cs="Symbol"/>
        </w:rPr>
        <w:t> </w:t>
      </w:r>
      <w:r w:rsidRPr="007D6AA0">
        <w:rPr>
          <w:rFonts w:ascii="Garamond" w:hAnsi="Garamond" w:cs="Garamond"/>
        </w:rPr>
        <w:t xml:space="preserve">3 (2003) pp. 343-361 </w:t>
      </w:r>
      <w:r w:rsidRPr="007D6AA0">
        <w:rPr>
          <w:rFonts w:ascii="Symbol" w:hAnsi="Symbol" w:cs="Symbol"/>
        </w:rPr>
        <w:t> </w:t>
      </w:r>
    </w:p>
    <w:p w14:paraId="4ADA4811" w14:textId="77777777" w:rsidR="000C170E" w:rsidRPr="007D6AA0" w:rsidRDefault="000C170E" w:rsidP="000C170E">
      <w:pPr>
        <w:widowControl w:val="0"/>
        <w:numPr>
          <w:ilvl w:val="0"/>
          <w:numId w:val="1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Scott </w:t>
      </w:r>
      <w:proofErr w:type="spellStart"/>
      <w:r w:rsidRPr="007D6AA0">
        <w:rPr>
          <w:rFonts w:ascii="Garamond" w:hAnsi="Garamond" w:cs="Garamond"/>
        </w:rPr>
        <w:t>Atran</w:t>
      </w:r>
      <w:proofErr w:type="spellEnd"/>
      <w:r w:rsidRPr="007D6AA0">
        <w:rPr>
          <w:rFonts w:ascii="Garamond" w:hAnsi="Garamond" w:cs="Garamond"/>
        </w:rPr>
        <w:t xml:space="preserve">, “The Moral Logic and Growth of Suicide Terrorism,” </w:t>
      </w:r>
      <w:r w:rsidRPr="007D6AA0">
        <w:rPr>
          <w:rFonts w:ascii="Garamond" w:hAnsi="Garamond" w:cs="Garamond"/>
          <w:i/>
          <w:iCs/>
        </w:rPr>
        <w:t xml:space="preserve">The Washington Quarterly </w:t>
      </w:r>
      <w:r w:rsidRPr="007D6AA0">
        <w:rPr>
          <w:rFonts w:ascii="Garamond" w:hAnsi="Garamond" w:cs="Garamond"/>
        </w:rPr>
        <w:t xml:space="preserve">Vol. 29, No. 2 </w:t>
      </w:r>
      <w:r w:rsidRPr="007D6AA0">
        <w:rPr>
          <w:rFonts w:ascii="Symbol" w:hAnsi="Symbol" w:cs="Symbol"/>
        </w:rPr>
        <w:t> </w:t>
      </w:r>
      <w:r w:rsidRPr="007D6AA0">
        <w:rPr>
          <w:rFonts w:ascii="Garamond" w:hAnsi="Garamond" w:cs="Garamond"/>
        </w:rPr>
        <w:t xml:space="preserve">(2006) pp. 127-147 </w:t>
      </w:r>
      <w:r w:rsidRPr="007D6AA0">
        <w:rPr>
          <w:rFonts w:ascii="Symbol" w:hAnsi="Symbol" w:cs="Symbol"/>
        </w:rPr>
        <w:t> </w:t>
      </w:r>
    </w:p>
    <w:p w14:paraId="330B864C" w14:textId="77777777" w:rsidR="000C170E" w:rsidRPr="007D6AA0" w:rsidRDefault="000C170E" w:rsidP="000C170E">
      <w:pPr>
        <w:widowControl w:val="0"/>
        <w:numPr>
          <w:ilvl w:val="0"/>
          <w:numId w:val="1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Lindsey O’Rourke, “Behind the Woman Behind the Bomb,” </w:t>
      </w:r>
      <w:r w:rsidRPr="007D6AA0">
        <w:rPr>
          <w:rFonts w:ascii="Garamond" w:hAnsi="Garamond" w:cs="Garamond"/>
          <w:i/>
          <w:iCs/>
        </w:rPr>
        <w:t xml:space="preserve">The New York Times </w:t>
      </w:r>
      <w:r w:rsidRPr="007D6AA0">
        <w:rPr>
          <w:rFonts w:ascii="Garamond" w:hAnsi="Garamond" w:cs="Garamond"/>
        </w:rPr>
        <w:t xml:space="preserve">(August 2, 2008) </w:t>
      </w:r>
    </w:p>
    <w:p w14:paraId="5C2BEE72" w14:textId="77777777" w:rsidR="000C170E" w:rsidRPr="007D6AA0" w:rsidRDefault="000C170E" w:rsidP="000C170E">
      <w:pPr>
        <w:widowControl w:val="0"/>
        <w:numPr>
          <w:ilvl w:val="0"/>
          <w:numId w:val="1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Matthew Bunn and Susan Martin, “Is Nuclear Terrorism a Real Threat?” in Gottlieb, </w:t>
      </w:r>
      <w:r w:rsidRPr="007D6AA0">
        <w:rPr>
          <w:rFonts w:ascii="Garamond" w:hAnsi="Garamond" w:cs="Garamond"/>
          <w:i/>
          <w:iCs/>
        </w:rPr>
        <w:t xml:space="preserve">Debating Terrorism </w:t>
      </w:r>
      <w:r w:rsidRPr="007D6AA0">
        <w:rPr>
          <w:rFonts w:ascii="Symbol" w:hAnsi="Symbol" w:cs="Symbol"/>
        </w:rPr>
        <w:t> </w:t>
      </w:r>
      <w:r w:rsidRPr="007D6AA0">
        <w:rPr>
          <w:rFonts w:ascii="Garamond" w:hAnsi="Garamond" w:cs="Garamond"/>
          <w:i/>
          <w:iCs/>
        </w:rPr>
        <w:t>and Counterterrorism</w:t>
      </w:r>
      <w:r w:rsidRPr="007D6AA0">
        <w:rPr>
          <w:rFonts w:ascii="Garamond" w:hAnsi="Garamond" w:cs="Garamond"/>
        </w:rPr>
        <w:t xml:space="preserve">, Ch. 6, pp. 172-199 </w:t>
      </w:r>
      <w:r w:rsidRPr="007D6AA0">
        <w:rPr>
          <w:rFonts w:ascii="Symbol" w:hAnsi="Symbol" w:cs="Symbol"/>
        </w:rPr>
        <w:t> </w:t>
      </w:r>
    </w:p>
    <w:p w14:paraId="1C676747" w14:textId="77777777" w:rsidR="000C170E" w:rsidRDefault="000C170E" w:rsidP="000C170E">
      <w:pPr>
        <w:widowControl w:val="0"/>
        <w:numPr>
          <w:ilvl w:val="0"/>
          <w:numId w:val="1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Richard Danzig et al., “</w:t>
      </w:r>
      <w:proofErr w:type="spellStart"/>
      <w:r w:rsidRPr="007D6AA0">
        <w:rPr>
          <w:rFonts w:ascii="Garamond" w:hAnsi="Garamond" w:cs="Garamond"/>
        </w:rPr>
        <w:t>Aum</w:t>
      </w:r>
      <w:proofErr w:type="spellEnd"/>
      <w:r w:rsidRPr="007D6AA0">
        <w:rPr>
          <w:rFonts w:ascii="Garamond" w:hAnsi="Garamond" w:cs="Garamond"/>
        </w:rPr>
        <w:t xml:space="preserve"> </w:t>
      </w:r>
      <w:proofErr w:type="spellStart"/>
      <w:r w:rsidRPr="007D6AA0">
        <w:rPr>
          <w:rFonts w:ascii="Garamond" w:hAnsi="Garamond" w:cs="Garamond"/>
        </w:rPr>
        <w:t>Shinrikyo</w:t>
      </w:r>
      <w:proofErr w:type="spellEnd"/>
      <w:r w:rsidRPr="007D6AA0">
        <w:rPr>
          <w:rFonts w:ascii="Garamond" w:hAnsi="Garamond" w:cs="Garamond"/>
        </w:rPr>
        <w:t xml:space="preserve">: Insights Into How Terrorists Develop Biological and Chemical </w:t>
      </w:r>
      <w:r w:rsidRPr="007D6AA0">
        <w:rPr>
          <w:rFonts w:ascii="Symbol" w:hAnsi="Symbol" w:cs="Symbol"/>
        </w:rPr>
        <w:t> </w:t>
      </w:r>
      <w:r w:rsidRPr="007D6AA0">
        <w:rPr>
          <w:rFonts w:ascii="Garamond" w:hAnsi="Garamond" w:cs="Garamond"/>
        </w:rPr>
        <w:t xml:space="preserve">Weapons,” </w:t>
      </w:r>
      <w:r w:rsidRPr="007D6AA0">
        <w:rPr>
          <w:rFonts w:ascii="Garamond" w:hAnsi="Garamond" w:cs="Garamond"/>
          <w:i/>
          <w:iCs/>
        </w:rPr>
        <w:t xml:space="preserve">Center for a New American Security </w:t>
      </w:r>
      <w:r w:rsidRPr="007D6AA0">
        <w:rPr>
          <w:rFonts w:ascii="Garamond" w:hAnsi="Garamond" w:cs="Garamond"/>
        </w:rPr>
        <w:t xml:space="preserve">(2012) pp. 9-41 </w:t>
      </w:r>
      <w:r w:rsidRPr="007D6AA0">
        <w:rPr>
          <w:rFonts w:ascii="Symbol" w:hAnsi="Symbol" w:cs="Symbol"/>
        </w:rPr>
        <w:t> </w:t>
      </w:r>
    </w:p>
    <w:p w14:paraId="45F1DCCB"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6AB034F4" w14:textId="77777777" w:rsidR="000C170E" w:rsidRPr="007D6AA0" w:rsidRDefault="000C170E" w:rsidP="000C170E">
      <w:pPr>
        <w:widowControl w:val="0"/>
        <w:numPr>
          <w:ilvl w:val="0"/>
          <w:numId w:val="1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Michael C. Horowitz, “</w:t>
      </w:r>
      <w:proofErr w:type="spellStart"/>
      <w:r w:rsidRPr="007D6AA0">
        <w:rPr>
          <w:rFonts w:ascii="Garamond" w:hAnsi="Garamond" w:cs="Garamond"/>
        </w:rPr>
        <w:t>Nonstate</w:t>
      </w:r>
      <w:proofErr w:type="spellEnd"/>
      <w:r w:rsidRPr="007D6AA0">
        <w:rPr>
          <w:rFonts w:ascii="Garamond" w:hAnsi="Garamond" w:cs="Garamond"/>
        </w:rPr>
        <w:t xml:space="preserve"> Actors and the Diffusion of Innovations: The Case of Suicide Terrorism,” </w:t>
      </w:r>
      <w:r w:rsidRPr="007D6AA0">
        <w:rPr>
          <w:rFonts w:ascii="Garamond" w:hAnsi="Garamond" w:cs="Garamond"/>
          <w:i/>
          <w:iCs/>
        </w:rPr>
        <w:t xml:space="preserve">International Organization </w:t>
      </w:r>
      <w:r w:rsidRPr="007D6AA0">
        <w:rPr>
          <w:rFonts w:ascii="Garamond" w:hAnsi="Garamond" w:cs="Garamond"/>
        </w:rPr>
        <w:t xml:space="preserve">Vol. 64, No. 1 (2010) pp. 33-64 </w:t>
      </w:r>
      <w:r w:rsidRPr="007D6AA0">
        <w:rPr>
          <w:rFonts w:ascii="Symbol" w:hAnsi="Symbol" w:cs="Symbol"/>
        </w:rPr>
        <w:t> </w:t>
      </w:r>
    </w:p>
    <w:p w14:paraId="04EC7359" w14:textId="77777777" w:rsidR="000C170E" w:rsidRPr="007D6AA0" w:rsidRDefault="000C170E" w:rsidP="000C170E">
      <w:pPr>
        <w:widowControl w:val="0"/>
        <w:numPr>
          <w:ilvl w:val="0"/>
          <w:numId w:val="1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Greg </w:t>
      </w:r>
      <w:proofErr w:type="spellStart"/>
      <w:r w:rsidRPr="007D6AA0">
        <w:rPr>
          <w:rFonts w:ascii="Garamond" w:hAnsi="Garamond" w:cs="Garamond"/>
        </w:rPr>
        <w:t>Koblentz</w:t>
      </w:r>
      <w:proofErr w:type="spellEnd"/>
      <w:r w:rsidRPr="007D6AA0">
        <w:rPr>
          <w:rFonts w:ascii="Garamond" w:hAnsi="Garamond" w:cs="Garamond"/>
        </w:rPr>
        <w:t xml:space="preserve">, “Pathogens as Weapons: The International Security Implications of Biological Warfare,” </w:t>
      </w:r>
      <w:r w:rsidRPr="007D6AA0">
        <w:rPr>
          <w:rFonts w:ascii="Garamond" w:hAnsi="Garamond" w:cs="Garamond"/>
          <w:i/>
          <w:iCs/>
        </w:rPr>
        <w:t xml:space="preserve">International Security </w:t>
      </w:r>
      <w:r w:rsidRPr="007D6AA0">
        <w:rPr>
          <w:rFonts w:ascii="Garamond" w:hAnsi="Garamond" w:cs="Garamond"/>
        </w:rPr>
        <w:t xml:space="preserve">Vol. 28, No. 3 (Winter 2003/2004) pp. 84-122 </w:t>
      </w:r>
      <w:r w:rsidRPr="007D6AA0">
        <w:rPr>
          <w:rFonts w:ascii="Symbol" w:hAnsi="Symbol" w:cs="Symbol"/>
        </w:rPr>
        <w:t> </w:t>
      </w:r>
    </w:p>
    <w:p w14:paraId="7E11D6B9" w14:textId="77777777" w:rsidR="000C170E" w:rsidRPr="007D6AA0" w:rsidRDefault="000C170E" w:rsidP="000C170E">
      <w:pPr>
        <w:widowControl w:val="0"/>
        <w:numPr>
          <w:ilvl w:val="0"/>
          <w:numId w:val="15"/>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Assaf</w:t>
      </w:r>
      <w:proofErr w:type="spellEnd"/>
      <w:r w:rsidRPr="007D6AA0">
        <w:rPr>
          <w:rFonts w:ascii="Garamond" w:hAnsi="Garamond" w:cs="Garamond"/>
        </w:rPr>
        <w:t xml:space="preserve"> </w:t>
      </w:r>
      <w:proofErr w:type="spellStart"/>
      <w:r w:rsidRPr="007D6AA0">
        <w:rPr>
          <w:rFonts w:ascii="Garamond" w:hAnsi="Garamond" w:cs="Garamond"/>
        </w:rPr>
        <w:t>Moghadam</w:t>
      </w:r>
      <w:proofErr w:type="spellEnd"/>
      <w:r w:rsidRPr="007D6AA0">
        <w:rPr>
          <w:rFonts w:ascii="Garamond" w:hAnsi="Garamond" w:cs="Garamond"/>
        </w:rPr>
        <w:t xml:space="preserve">, “Motives for Martyrdom: Al-Qaida, Salafi Jihad, and the Spread of Suicide Attacks,” </w:t>
      </w:r>
      <w:r w:rsidRPr="007D6AA0">
        <w:rPr>
          <w:rFonts w:ascii="Garamond" w:hAnsi="Garamond" w:cs="Garamond"/>
          <w:i/>
          <w:iCs/>
        </w:rPr>
        <w:t xml:space="preserve">International Security </w:t>
      </w:r>
      <w:r w:rsidRPr="007D6AA0">
        <w:rPr>
          <w:rFonts w:ascii="Garamond" w:hAnsi="Garamond" w:cs="Garamond"/>
        </w:rPr>
        <w:t xml:space="preserve">Vol. 33, No. 3 (Winter 2008/2009) pp. 46-78 </w:t>
      </w:r>
      <w:r w:rsidRPr="007D6AA0">
        <w:rPr>
          <w:rFonts w:ascii="Symbol" w:hAnsi="Symbol" w:cs="Symbol"/>
        </w:rPr>
        <w:t> </w:t>
      </w:r>
    </w:p>
    <w:p w14:paraId="0D677CA8" w14:textId="77777777" w:rsidR="000C170E" w:rsidRDefault="000C170E" w:rsidP="000C170E">
      <w:pPr>
        <w:widowControl w:val="0"/>
        <w:numPr>
          <w:ilvl w:val="0"/>
          <w:numId w:val="1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Keir </w:t>
      </w:r>
      <w:proofErr w:type="spellStart"/>
      <w:r w:rsidRPr="007D6AA0">
        <w:rPr>
          <w:rFonts w:ascii="Garamond" w:hAnsi="Garamond" w:cs="Garamond"/>
        </w:rPr>
        <w:t>Lieber</w:t>
      </w:r>
      <w:proofErr w:type="spellEnd"/>
      <w:r w:rsidRPr="007D6AA0">
        <w:rPr>
          <w:rFonts w:ascii="Garamond" w:hAnsi="Garamond" w:cs="Garamond"/>
        </w:rPr>
        <w:t xml:space="preserve"> and Daryl Press, “Why States Won’t Give Nuclear Weapons to Terrorists,” </w:t>
      </w:r>
      <w:r w:rsidRPr="007D6AA0">
        <w:rPr>
          <w:rFonts w:ascii="Garamond" w:hAnsi="Garamond" w:cs="Garamond"/>
          <w:i/>
          <w:iCs/>
        </w:rPr>
        <w:t xml:space="preserve">International Security </w:t>
      </w:r>
      <w:r w:rsidRPr="007D6AA0">
        <w:rPr>
          <w:rFonts w:ascii="Garamond" w:hAnsi="Garamond" w:cs="Garamond"/>
        </w:rPr>
        <w:t xml:space="preserve">Vol. 38, No. 1 (2013) pp. 80-104 </w:t>
      </w:r>
      <w:r w:rsidRPr="007D6AA0">
        <w:rPr>
          <w:rFonts w:ascii="Symbol" w:hAnsi="Symbol" w:cs="Symbol"/>
        </w:rPr>
        <w:t> </w:t>
      </w:r>
    </w:p>
    <w:p w14:paraId="5625FFD6"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0AD4A789"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b/>
          <w:bCs/>
        </w:rPr>
        <w:t xml:space="preserve">WEEK 6: Morality and the Media </w:t>
      </w:r>
      <w:r w:rsidRPr="007D6AA0">
        <w:rPr>
          <w:rFonts w:ascii="Symbol" w:hAnsi="Symbol" w:cs="Symbol"/>
        </w:rPr>
        <w:t> </w:t>
      </w:r>
    </w:p>
    <w:p w14:paraId="1B2BF0BD"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Key Questions </w:t>
      </w:r>
      <w:r w:rsidRPr="007D6AA0">
        <w:rPr>
          <w:rFonts w:ascii="Symbol" w:hAnsi="Symbol" w:cs="Symbol"/>
        </w:rPr>
        <w:t> </w:t>
      </w:r>
    </w:p>
    <w:p w14:paraId="7FBF3E73"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How do feelings of rage, humiliation, fear, depression, revenge, and injustice impact terrorism? </w:t>
      </w:r>
    </w:p>
    <w:p w14:paraId="66CBC008"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How does the media impact the causes, mechanisms, and effects of terrorism? </w:t>
      </w:r>
    </w:p>
    <w:p w14:paraId="3192CF4B"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How should the media balance profit, the public’s ‘need to know,’ and responsibility to society? </w:t>
      </w:r>
      <w:r w:rsidRPr="007D6AA0">
        <w:rPr>
          <w:rFonts w:ascii="Symbol" w:hAnsi="Symbol" w:cs="Symbol"/>
        </w:rPr>
        <w:t> </w:t>
      </w:r>
    </w:p>
    <w:p w14:paraId="682748A9"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461B621F" w14:textId="77777777" w:rsidR="000C170E" w:rsidRPr="00F173BF" w:rsidRDefault="000C170E" w:rsidP="000C170E">
      <w:pPr>
        <w:widowControl w:val="0"/>
        <w:tabs>
          <w:tab w:val="left" w:pos="220"/>
          <w:tab w:val="left" w:pos="720"/>
        </w:tabs>
        <w:autoSpaceDE w:val="0"/>
        <w:autoSpaceDN w:val="0"/>
        <w:adjustRightInd w:val="0"/>
        <w:rPr>
          <w:rFonts w:ascii="Symbol" w:hAnsi="Symbol" w:cs="Symbol"/>
          <w:u w:val="single"/>
        </w:rPr>
      </w:pPr>
      <w:r w:rsidRPr="00F173BF">
        <w:rPr>
          <w:rFonts w:ascii="Garamond" w:hAnsi="Garamond" w:cs="Garamond"/>
          <w:u w:val="single"/>
        </w:rPr>
        <w:t xml:space="preserve">October 6: Morality, Emotions, and the Media in Terrorism and Insurgency </w:t>
      </w:r>
      <w:r w:rsidRPr="00F173BF">
        <w:rPr>
          <w:rFonts w:ascii="Symbol" w:hAnsi="Symbol" w:cs="Symbol"/>
          <w:u w:val="single"/>
        </w:rPr>
        <w:t> </w:t>
      </w:r>
    </w:p>
    <w:p w14:paraId="23901A3A"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6A4AEA2D" w14:textId="77777777" w:rsidR="000C170E" w:rsidRPr="007D6AA0" w:rsidRDefault="000C170E" w:rsidP="000C170E">
      <w:pPr>
        <w:widowControl w:val="0"/>
        <w:numPr>
          <w:ilvl w:val="0"/>
          <w:numId w:val="16"/>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Eamon</w:t>
      </w:r>
      <w:proofErr w:type="spellEnd"/>
      <w:r w:rsidRPr="007D6AA0">
        <w:rPr>
          <w:rFonts w:ascii="Garamond" w:hAnsi="Garamond" w:cs="Garamond"/>
        </w:rPr>
        <w:t xml:space="preserve"> Collins, </w:t>
      </w:r>
      <w:r w:rsidRPr="007D6AA0">
        <w:rPr>
          <w:rFonts w:ascii="Garamond" w:hAnsi="Garamond" w:cs="Garamond"/>
          <w:i/>
          <w:iCs/>
        </w:rPr>
        <w:t xml:space="preserve">Killing Rage </w:t>
      </w:r>
      <w:r w:rsidRPr="007D6AA0">
        <w:rPr>
          <w:rFonts w:ascii="Garamond" w:hAnsi="Garamond" w:cs="Garamond"/>
        </w:rPr>
        <w:t xml:space="preserve">(London: </w:t>
      </w:r>
      <w:proofErr w:type="spellStart"/>
      <w:r w:rsidRPr="007D6AA0">
        <w:rPr>
          <w:rFonts w:ascii="Garamond" w:hAnsi="Garamond" w:cs="Garamond"/>
        </w:rPr>
        <w:t>Granta</w:t>
      </w:r>
      <w:proofErr w:type="spellEnd"/>
      <w:r w:rsidRPr="007D6AA0">
        <w:rPr>
          <w:rFonts w:ascii="Garamond" w:hAnsi="Garamond" w:cs="Garamond"/>
        </w:rPr>
        <w:t xml:space="preserve"> Books, 1997) pp. 1-29 </w:t>
      </w:r>
      <w:r w:rsidRPr="007D6AA0">
        <w:rPr>
          <w:rFonts w:ascii="Symbol" w:hAnsi="Symbol" w:cs="Symbol"/>
        </w:rPr>
        <w:t> </w:t>
      </w:r>
    </w:p>
    <w:p w14:paraId="5706A8A6" w14:textId="77777777" w:rsidR="000C170E" w:rsidRPr="007D6AA0" w:rsidRDefault="000C170E" w:rsidP="000C170E">
      <w:pPr>
        <w:widowControl w:val="0"/>
        <w:numPr>
          <w:ilvl w:val="0"/>
          <w:numId w:val="1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Bruce Hoffman, “The Old Media, Terrorism, and Public Opinion,” and “The New Media, Terrorism, </w:t>
      </w:r>
      <w:r w:rsidRPr="007D6AA0">
        <w:rPr>
          <w:rFonts w:ascii="Symbol" w:hAnsi="Symbol" w:cs="Symbol"/>
        </w:rPr>
        <w:t> </w:t>
      </w:r>
      <w:r w:rsidRPr="007D6AA0">
        <w:rPr>
          <w:rFonts w:ascii="Garamond" w:hAnsi="Garamond" w:cs="Garamond"/>
        </w:rPr>
        <w:t xml:space="preserve">and the Shaping of Global Opinion,” in Hoffman, </w:t>
      </w:r>
      <w:r w:rsidRPr="007D6AA0">
        <w:rPr>
          <w:rFonts w:ascii="Garamond" w:hAnsi="Garamond" w:cs="Garamond"/>
          <w:i/>
          <w:iCs/>
        </w:rPr>
        <w:t>Inside Terrorism</w:t>
      </w:r>
      <w:r w:rsidRPr="007D6AA0">
        <w:rPr>
          <w:rFonts w:ascii="Garamond" w:hAnsi="Garamond" w:cs="Garamond"/>
        </w:rPr>
        <w:t xml:space="preserve">, Ch. 6 and 7, pp. 173-228 </w:t>
      </w:r>
      <w:r w:rsidRPr="007D6AA0">
        <w:rPr>
          <w:rFonts w:ascii="Symbol" w:hAnsi="Symbol" w:cs="Symbol"/>
        </w:rPr>
        <w:t> </w:t>
      </w:r>
    </w:p>
    <w:p w14:paraId="3580BC27" w14:textId="77777777" w:rsidR="000C170E" w:rsidRPr="007D6AA0" w:rsidRDefault="000C170E" w:rsidP="000C170E">
      <w:pPr>
        <w:widowControl w:val="0"/>
        <w:numPr>
          <w:ilvl w:val="0"/>
          <w:numId w:val="16"/>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Gadi</w:t>
      </w:r>
      <w:proofErr w:type="spellEnd"/>
      <w:r w:rsidRPr="007D6AA0">
        <w:rPr>
          <w:rFonts w:ascii="Garamond" w:hAnsi="Garamond" w:cs="Garamond"/>
        </w:rPr>
        <w:t xml:space="preserve"> </w:t>
      </w:r>
      <w:proofErr w:type="spellStart"/>
      <w:r w:rsidRPr="007D6AA0">
        <w:rPr>
          <w:rFonts w:ascii="Garamond" w:hAnsi="Garamond" w:cs="Garamond"/>
        </w:rPr>
        <w:t>Wolfsfeld</w:t>
      </w:r>
      <w:proofErr w:type="spellEnd"/>
      <w:r w:rsidRPr="007D6AA0">
        <w:rPr>
          <w:rFonts w:ascii="Garamond" w:hAnsi="Garamond" w:cs="Garamond"/>
        </w:rPr>
        <w:t xml:space="preserve"> et al., “Covering Death in Conflicts: Coverage of the Second Intifada on Israeli and </w:t>
      </w:r>
      <w:r w:rsidRPr="007D6AA0">
        <w:rPr>
          <w:rFonts w:ascii="Symbol" w:hAnsi="Symbol" w:cs="Symbol"/>
        </w:rPr>
        <w:t> </w:t>
      </w:r>
      <w:r w:rsidRPr="007D6AA0">
        <w:rPr>
          <w:rFonts w:ascii="Garamond" w:hAnsi="Garamond" w:cs="Garamond"/>
        </w:rPr>
        <w:t xml:space="preserve">Palestinian Television,” </w:t>
      </w:r>
      <w:r w:rsidRPr="007D6AA0">
        <w:rPr>
          <w:rFonts w:ascii="Garamond" w:hAnsi="Garamond" w:cs="Garamond"/>
          <w:i/>
          <w:iCs/>
        </w:rPr>
        <w:t xml:space="preserve">Journal of Peace Research, </w:t>
      </w:r>
      <w:r w:rsidRPr="007D6AA0">
        <w:rPr>
          <w:rFonts w:ascii="Garamond" w:hAnsi="Garamond" w:cs="Garamond"/>
        </w:rPr>
        <w:t xml:space="preserve">Vol. 45, No. 3 (2008) pp. 401-417 </w:t>
      </w:r>
      <w:r w:rsidRPr="007D6AA0">
        <w:rPr>
          <w:rFonts w:ascii="Symbol" w:hAnsi="Symbol" w:cs="Symbol"/>
        </w:rPr>
        <w:t> </w:t>
      </w:r>
    </w:p>
    <w:p w14:paraId="26BEE176" w14:textId="77777777" w:rsidR="000C170E" w:rsidRPr="007D6AA0" w:rsidRDefault="000C170E" w:rsidP="000C170E">
      <w:pPr>
        <w:widowControl w:val="0"/>
        <w:numPr>
          <w:ilvl w:val="0"/>
          <w:numId w:val="16"/>
        </w:numPr>
        <w:tabs>
          <w:tab w:val="left" w:pos="220"/>
          <w:tab w:val="left" w:pos="720"/>
        </w:tabs>
        <w:autoSpaceDE w:val="0"/>
        <w:autoSpaceDN w:val="0"/>
        <w:adjustRightInd w:val="0"/>
        <w:ind w:hanging="720"/>
        <w:rPr>
          <w:rFonts w:ascii="Times" w:hAnsi="Times" w:cs="Times"/>
        </w:rPr>
      </w:pPr>
      <w:proofErr w:type="spellStart"/>
      <w:r w:rsidRPr="007D6AA0">
        <w:rPr>
          <w:rFonts w:ascii="Garamond" w:hAnsi="Garamond" w:cs="Garamond"/>
        </w:rPr>
        <w:t>Agence</w:t>
      </w:r>
      <w:proofErr w:type="spellEnd"/>
      <w:r w:rsidRPr="007D6AA0">
        <w:rPr>
          <w:rFonts w:ascii="Garamond" w:hAnsi="Garamond" w:cs="Garamond"/>
        </w:rPr>
        <w:t xml:space="preserve"> France-Presse, “Paris Supermarket Hostages Sue Media Over Live Coverage” (April 3, 2015)</w:t>
      </w:r>
      <w:r w:rsidRPr="007D6AA0">
        <w:rPr>
          <w:rFonts w:ascii="Times" w:hAnsi="Times" w:cs="Times"/>
        </w:rPr>
        <w:t xml:space="preserve"> </w:t>
      </w:r>
    </w:p>
    <w:p w14:paraId="03DC35AD"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Recommended Readings </w:t>
      </w:r>
    </w:p>
    <w:p w14:paraId="3203DE1A" w14:textId="77777777" w:rsidR="000C170E" w:rsidRPr="007D6AA0" w:rsidRDefault="000C170E" w:rsidP="000C170E">
      <w:pPr>
        <w:widowControl w:val="0"/>
        <w:numPr>
          <w:ilvl w:val="0"/>
          <w:numId w:val="1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Roger Petersen, </w:t>
      </w:r>
      <w:r w:rsidRPr="007D6AA0">
        <w:rPr>
          <w:rFonts w:ascii="Garamond" w:hAnsi="Garamond" w:cs="Garamond"/>
          <w:i/>
          <w:iCs/>
        </w:rPr>
        <w:t xml:space="preserve">Understanding Ethnic Violence: Fear, Hatred, and Resentment in Twentieth-Century Eastern Europe </w:t>
      </w:r>
      <w:r w:rsidRPr="007D6AA0">
        <w:rPr>
          <w:rFonts w:ascii="Symbol" w:hAnsi="Symbol" w:cs="Symbol"/>
        </w:rPr>
        <w:t> </w:t>
      </w:r>
      <w:r w:rsidRPr="007D6AA0">
        <w:rPr>
          <w:rFonts w:ascii="Garamond" w:hAnsi="Garamond" w:cs="Garamond"/>
        </w:rPr>
        <w:t xml:space="preserve">(Cambridge: Cambridge University Press, 2002) </w:t>
      </w:r>
      <w:r w:rsidRPr="007D6AA0">
        <w:rPr>
          <w:rFonts w:ascii="Symbol" w:hAnsi="Symbol" w:cs="Symbol"/>
        </w:rPr>
        <w:t> </w:t>
      </w:r>
    </w:p>
    <w:p w14:paraId="596C6462" w14:textId="77777777" w:rsidR="000C170E" w:rsidRPr="007D6AA0" w:rsidRDefault="000C170E" w:rsidP="000C170E">
      <w:pPr>
        <w:widowControl w:val="0"/>
        <w:numPr>
          <w:ilvl w:val="0"/>
          <w:numId w:val="1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Fredric </w:t>
      </w:r>
      <w:proofErr w:type="spellStart"/>
      <w:r w:rsidRPr="007D6AA0">
        <w:rPr>
          <w:rFonts w:ascii="Garamond" w:hAnsi="Garamond" w:cs="Garamond"/>
        </w:rPr>
        <w:t>Wehrey</w:t>
      </w:r>
      <w:proofErr w:type="spellEnd"/>
      <w:r w:rsidRPr="007D6AA0">
        <w:rPr>
          <w:rFonts w:ascii="Garamond" w:hAnsi="Garamond" w:cs="Garamond"/>
        </w:rPr>
        <w:t xml:space="preserve">, “A Clash of Wills: </w:t>
      </w:r>
      <w:proofErr w:type="spellStart"/>
      <w:r w:rsidRPr="007D6AA0">
        <w:rPr>
          <w:rFonts w:ascii="Garamond" w:hAnsi="Garamond" w:cs="Garamond"/>
        </w:rPr>
        <w:t>Hizballah’s</w:t>
      </w:r>
      <w:proofErr w:type="spellEnd"/>
      <w:r w:rsidRPr="007D6AA0">
        <w:rPr>
          <w:rFonts w:ascii="Garamond" w:hAnsi="Garamond" w:cs="Garamond"/>
        </w:rPr>
        <w:t xml:space="preserve"> Psychological Campaigns against Israel in South </w:t>
      </w:r>
      <w:r w:rsidRPr="007D6AA0">
        <w:rPr>
          <w:rFonts w:ascii="Symbol" w:hAnsi="Symbol" w:cs="Symbol"/>
        </w:rPr>
        <w:t> </w:t>
      </w:r>
      <w:r w:rsidRPr="007D6AA0">
        <w:rPr>
          <w:rFonts w:ascii="Garamond" w:hAnsi="Garamond" w:cs="Garamond"/>
        </w:rPr>
        <w:t xml:space="preserve">Lebanon,” </w:t>
      </w:r>
      <w:r w:rsidRPr="007D6AA0">
        <w:rPr>
          <w:rFonts w:ascii="Garamond" w:hAnsi="Garamond" w:cs="Garamond"/>
          <w:i/>
          <w:iCs/>
        </w:rPr>
        <w:t xml:space="preserve">Small Wars &amp; Insurgencies Vol. </w:t>
      </w:r>
      <w:r w:rsidRPr="007D6AA0">
        <w:rPr>
          <w:rFonts w:ascii="Garamond" w:hAnsi="Garamond" w:cs="Garamond"/>
        </w:rPr>
        <w:t xml:space="preserve">13, No. 3 (2002) pp. 53-74 </w:t>
      </w:r>
      <w:r w:rsidRPr="007D6AA0">
        <w:rPr>
          <w:rFonts w:ascii="Symbol" w:hAnsi="Symbol" w:cs="Symbol"/>
        </w:rPr>
        <w:t> </w:t>
      </w:r>
    </w:p>
    <w:p w14:paraId="2E53F4BF" w14:textId="77777777" w:rsidR="000C170E" w:rsidRPr="007D6AA0" w:rsidRDefault="000C170E" w:rsidP="000C170E">
      <w:pPr>
        <w:widowControl w:val="0"/>
        <w:numPr>
          <w:ilvl w:val="0"/>
          <w:numId w:val="1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Gabriel </w:t>
      </w:r>
      <w:proofErr w:type="spellStart"/>
      <w:r w:rsidRPr="007D6AA0">
        <w:rPr>
          <w:rFonts w:ascii="Garamond" w:hAnsi="Garamond" w:cs="Garamond"/>
        </w:rPr>
        <w:t>Weimann</w:t>
      </w:r>
      <w:proofErr w:type="spellEnd"/>
      <w:r w:rsidRPr="007D6AA0">
        <w:rPr>
          <w:rFonts w:ascii="Garamond" w:hAnsi="Garamond" w:cs="Garamond"/>
        </w:rPr>
        <w:t xml:space="preserve">, “The Psychology of Mass-Mediated Terrorism,” </w:t>
      </w:r>
      <w:r w:rsidRPr="007D6AA0">
        <w:rPr>
          <w:rFonts w:ascii="Garamond" w:hAnsi="Garamond" w:cs="Garamond"/>
          <w:i/>
          <w:iCs/>
        </w:rPr>
        <w:t xml:space="preserve">American Behavioral Scientist, </w:t>
      </w:r>
      <w:r w:rsidRPr="007D6AA0">
        <w:rPr>
          <w:rFonts w:ascii="Garamond" w:hAnsi="Garamond" w:cs="Garamond"/>
        </w:rPr>
        <w:t xml:space="preserve">Vol. 52, </w:t>
      </w:r>
      <w:r w:rsidRPr="007D6AA0">
        <w:rPr>
          <w:rFonts w:ascii="Symbol" w:hAnsi="Symbol" w:cs="Symbol"/>
        </w:rPr>
        <w:t> </w:t>
      </w:r>
      <w:r w:rsidRPr="007D6AA0">
        <w:rPr>
          <w:rFonts w:ascii="Garamond" w:hAnsi="Garamond" w:cs="Garamond"/>
        </w:rPr>
        <w:t xml:space="preserve">No. 1 (2008) pp. 69-86 </w:t>
      </w:r>
      <w:r w:rsidRPr="007D6AA0">
        <w:rPr>
          <w:rFonts w:ascii="Symbol" w:hAnsi="Symbol" w:cs="Symbol"/>
        </w:rPr>
        <w:t> </w:t>
      </w:r>
    </w:p>
    <w:p w14:paraId="65E10180" w14:textId="77777777" w:rsidR="000C170E" w:rsidRPr="00F173BF" w:rsidRDefault="000C170E" w:rsidP="000C170E">
      <w:pPr>
        <w:widowControl w:val="0"/>
        <w:numPr>
          <w:ilvl w:val="0"/>
          <w:numId w:val="1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James Sheehan et al., “Al-Shabaab’s Propaganda War and Alternative Media” (2012) pp. 29-39 </w:t>
      </w:r>
    </w:p>
    <w:p w14:paraId="04037B99" w14:textId="77777777" w:rsidR="000C170E" w:rsidRDefault="000C170E" w:rsidP="000C170E">
      <w:pPr>
        <w:widowControl w:val="0"/>
        <w:tabs>
          <w:tab w:val="left" w:pos="220"/>
          <w:tab w:val="left" w:pos="720"/>
        </w:tabs>
        <w:autoSpaceDE w:val="0"/>
        <w:autoSpaceDN w:val="0"/>
        <w:adjustRightInd w:val="0"/>
        <w:rPr>
          <w:rFonts w:ascii="Garamond" w:hAnsi="Garamond" w:cs="Garamond"/>
          <w:u w:val="single"/>
        </w:rPr>
      </w:pPr>
    </w:p>
    <w:p w14:paraId="14A945DF" w14:textId="77777777" w:rsidR="000C170E" w:rsidRPr="00F173BF" w:rsidRDefault="000C170E" w:rsidP="000C170E">
      <w:pPr>
        <w:widowControl w:val="0"/>
        <w:tabs>
          <w:tab w:val="left" w:pos="220"/>
          <w:tab w:val="left" w:pos="720"/>
        </w:tabs>
        <w:autoSpaceDE w:val="0"/>
        <w:autoSpaceDN w:val="0"/>
        <w:adjustRightInd w:val="0"/>
        <w:rPr>
          <w:rFonts w:ascii="Symbol" w:hAnsi="Symbol" w:cs="Symbol"/>
          <w:u w:val="single"/>
        </w:rPr>
      </w:pPr>
      <w:r w:rsidRPr="00F173BF">
        <w:rPr>
          <w:rFonts w:ascii="Garamond" w:hAnsi="Garamond" w:cs="Garamond"/>
          <w:u w:val="single"/>
        </w:rPr>
        <w:t>October 8: *Exam #1*</w:t>
      </w:r>
    </w:p>
    <w:p w14:paraId="3CEA32B6" w14:textId="77777777" w:rsidR="000C170E" w:rsidRPr="00F173BF" w:rsidRDefault="000C170E" w:rsidP="000C170E">
      <w:pPr>
        <w:widowControl w:val="0"/>
        <w:tabs>
          <w:tab w:val="left" w:pos="220"/>
          <w:tab w:val="left" w:pos="720"/>
        </w:tabs>
        <w:autoSpaceDE w:val="0"/>
        <w:autoSpaceDN w:val="0"/>
        <w:adjustRightInd w:val="0"/>
        <w:rPr>
          <w:rFonts w:ascii="Symbol" w:hAnsi="Symbol" w:cs="Symbol"/>
        </w:rPr>
      </w:pPr>
    </w:p>
    <w:p w14:paraId="7FA83A84" w14:textId="77777777" w:rsidR="000C170E" w:rsidRDefault="000C170E" w:rsidP="000C170E">
      <w:pPr>
        <w:widowControl w:val="0"/>
        <w:tabs>
          <w:tab w:val="left" w:pos="220"/>
          <w:tab w:val="left" w:pos="720"/>
        </w:tabs>
        <w:autoSpaceDE w:val="0"/>
        <w:autoSpaceDN w:val="0"/>
        <w:adjustRightInd w:val="0"/>
        <w:rPr>
          <w:rFonts w:ascii="Garamond" w:hAnsi="Garamond" w:cs="Garamond"/>
          <w:b/>
          <w:bCs/>
        </w:rPr>
      </w:pPr>
      <w:r w:rsidRPr="007D6AA0">
        <w:rPr>
          <w:rFonts w:ascii="Garamond" w:hAnsi="Garamond" w:cs="Garamond"/>
          <w:b/>
          <w:bCs/>
        </w:rPr>
        <w:t>WEEK 7: The Impact and Effectiveness of Terrorism and Insurgency </w:t>
      </w:r>
    </w:p>
    <w:p w14:paraId="73D9E850" w14:textId="77777777" w:rsidR="000C170E" w:rsidRDefault="000C170E" w:rsidP="000C170E">
      <w:pPr>
        <w:widowControl w:val="0"/>
        <w:tabs>
          <w:tab w:val="left" w:pos="220"/>
          <w:tab w:val="left" w:pos="720"/>
        </w:tabs>
        <w:autoSpaceDE w:val="0"/>
        <w:autoSpaceDN w:val="0"/>
        <w:adjustRightInd w:val="0"/>
        <w:rPr>
          <w:rFonts w:ascii="Garamond" w:hAnsi="Garamond" w:cs="Garamond"/>
          <w:i/>
          <w:iCs/>
        </w:rPr>
      </w:pPr>
      <w:r w:rsidRPr="007D6AA0">
        <w:rPr>
          <w:rFonts w:ascii="Garamond" w:hAnsi="Garamond" w:cs="Garamond"/>
          <w:i/>
          <w:iCs/>
        </w:rPr>
        <w:t>Key Questions </w:t>
      </w:r>
    </w:p>
    <w:p w14:paraId="09B249C4"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How many people are killed and wounded by terrorist and insurgent attacks? </w:t>
      </w:r>
    </w:p>
    <w:p w14:paraId="17C48BB1"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Do terrorism and insurgency achieve the personal goals of the attackers? </w:t>
      </w:r>
    </w:p>
    <w:p w14:paraId="6A2FD493"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How does the use of violence impact the strength and survival of organizations? </w:t>
      </w:r>
    </w:p>
    <w:p w14:paraId="47FAEBFC"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When and why does the public support terrorism and insurgency? </w:t>
      </w:r>
    </w:p>
    <w:p w14:paraId="003C018F"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Do terrorism and insurgency generate political concessions? Do they win wars? </w:t>
      </w:r>
    </w:p>
    <w:p w14:paraId="19148AB7"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What is the economic and social impact of terrorism and insurgency? </w:t>
      </w:r>
      <w:r w:rsidRPr="007D6AA0">
        <w:rPr>
          <w:rFonts w:ascii="Symbol" w:hAnsi="Symbol" w:cs="Symbol"/>
        </w:rPr>
        <w:t> </w:t>
      </w:r>
    </w:p>
    <w:p w14:paraId="441A5810"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41B12DE4"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Skills Introduced </w:t>
      </w:r>
      <w:r w:rsidRPr="007D6AA0">
        <w:rPr>
          <w:rFonts w:ascii="Symbol" w:hAnsi="Symbol" w:cs="Symbol"/>
        </w:rPr>
        <w:t> </w:t>
      </w:r>
    </w:p>
    <w:p w14:paraId="453A6C34"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Conceptualizing and measuring effects </w:t>
      </w:r>
    </w:p>
    <w:p w14:paraId="6D55E1B4"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Generating and analyzing competing arguments </w:t>
      </w:r>
    </w:p>
    <w:p w14:paraId="12C095ED"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Marshaling and analyzing relevant evidence </w:t>
      </w:r>
      <w:r w:rsidRPr="007D6AA0">
        <w:rPr>
          <w:rFonts w:ascii="Symbol" w:hAnsi="Symbol" w:cs="Symbol"/>
        </w:rPr>
        <w:t> </w:t>
      </w:r>
    </w:p>
    <w:p w14:paraId="01446F5B"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3970A9C3" w14:textId="77777777" w:rsidR="000C170E" w:rsidRPr="00F173BF" w:rsidRDefault="000C170E" w:rsidP="000C170E">
      <w:pPr>
        <w:widowControl w:val="0"/>
        <w:tabs>
          <w:tab w:val="left" w:pos="220"/>
          <w:tab w:val="left" w:pos="720"/>
        </w:tabs>
        <w:autoSpaceDE w:val="0"/>
        <w:autoSpaceDN w:val="0"/>
        <w:adjustRightInd w:val="0"/>
        <w:rPr>
          <w:rFonts w:ascii="Garamond" w:hAnsi="Garamond" w:cs="Garamond"/>
        </w:rPr>
      </w:pPr>
      <w:r w:rsidRPr="00F173BF">
        <w:rPr>
          <w:rFonts w:ascii="Garamond" w:hAnsi="Garamond" w:cs="Garamond"/>
          <w:u w:val="single"/>
        </w:rPr>
        <w:t xml:space="preserve">October 13: Individual and Organizational Level Effects: Fear, Casualties, Support, Group Strength </w:t>
      </w:r>
      <w:r w:rsidRPr="007D6AA0">
        <w:rPr>
          <w:rFonts w:ascii="Symbol" w:hAnsi="Symbol" w:cs="Symbol"/>
        </w:rPr>
        <w:t> </w:t>
      </w:r>
      <w:r w:rsidRPr="007D6AA0">
        <w:rPr>
          <w:rFonts w:ascii="Garamond" w:hAnsi="Garamond" w:cs="Garamond"/>
          <w:i/>
          <w:iCs/>
        </w:rPr>
        <w:t xml:space="preserve">Required Readings </w:t>
      </w:r>
      <w:r w:rsidRPr="007D6AA0">
        <w:rPr>
          <w:rFonts w:ascii="Symbol" w:hAnsi="Symbol" w:cs="Symbol"/>
        </w:rPr>
        <w:t> </w:t>
      </w:r>
    </w:p>
    <w:p w14:paraId="322D5E0E" w14:textId="77777777" w:rsidR="000C170E" w:rsidRPr="007D6AA0" w:rsidRDefault="000C170E" w:rsidP="000C170E">
      <w:pPr>
        <w:widowControl w:val="0"/>
        <w:numPr>
          <w:ilvl w:val="0"/>
          <w:numId w:val="1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Jennifer Lerner et al, “Effects of Fear and Anger on Perceived Risks of Terrorism: A National Field Experiment,” </w:t>
      </w:r>
      <w:r w:rsidRPr="007D6AA0">
        <w:rPr>
          <w:rFonts w:ascii="Garamond" w:hAnsi="Garamond" w:cs="Garamond"/>
          <w:i/>
          <w:iCs/>
        </w:rPr>
        <w:t xml:space="preserve">Psychological Science </w:t>
      </w:r>
      <w:r w:rsidRPr="007D6AA0">
        <w:rPr>
          <w:rFonts w:ascii="Garamond" w:hAnsi="Garamond" w:cs="Garamond"/>
        </w:rPr>
        <w:t xml:space="preserve">Vol. 14 No. 2 (2003) pp. 144-150 </w:t>
      </w:r>
      <w:r w:rsidRPr="007D6AA0">
        <w:rPr>
          <w:rFonts w:ascii="Symbol" w:hAnsi="Symbol" w:cs="Symbol"/>
        </w:rPr>
        <w:t> </w:t>
      </w:r>
    </w:p>
    <w:p w14:paraId="117E1794" w14:textId="77777777" w:rsidR="000C170E" w:rsidRPr="007D6AA0" w:rsidRDefault="000C170E" w:rsidP="000C170E">
      <w:pPr>
        <w:widowControl w:val="0"/>
        <w:numPr>
          <w:ilvl w:val="0"/>
          <w:numId w:val="1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Christophe </w:t>
      </w:r>
      <w:proofErr w:type="spellStart"/>
      <w:r w:rsidRPr="007D6AA0">
        <w:rPr>
          <w:rFonts w:ascii="Garamond" w:hAnsi="Garamond" w:cs="Garamond"/>
        </w:rPr>
        <w:t>Chowanietz</w:t>
      </w:r>
      <w:proofErr w:type="spellEnd"/>
      <w:r w:rsidRPr="007D6AA0">
        <w:rPr>
          <w:rFonts w:ascii="Garamond" w:hAnsi="Garamond" w:cs="Garamond"/>
        </w:rPr>
        <w:t xml:space="preserve">, “Rallying Around the Flag or Railing Against the Government? Political Parties’ Reactions to Terrorist Acts,” </w:t>
      </w:r>
      <w:r w:rsidRPr="007D6AA0">
        <w:rPr>
          <w:rFonts w:ascii="Garamond" w:hAnsi="Garamond" w:cs="Garamond"/>
          <w:i/>
          <w:iCs/>
        </w:rPr>
        <w:t xml:space="preserve">Party Politics </w:t>
      </w:r>
      <w:r w:rsidRPr="007D6AA0">
        <w:rPr>
          <w:rFonts w:ascii="Garamond" w:hAnsi="Garamond" w:cs="Garamond"/>
        </w:rPr>
        <w:t xml:space="preserve">Vol. 17, No. 5 (2011) pp. 673-698 </w:t>
      </w:r>
      <w:r w:rsidRPr="007D6AA0">
        <w:rPr>
          <w:rFonts w:ascii="Symbol" w:hAnsi="Symbol" w:cs="Symbol"/>
        </w:rPr>
        <w:t> </w:t>
      </w:r>
    </w:p>
    <w:p w14:paraId="2D5B5019" w14:textId="77777777" w:rsidR="000C170E" w:rsidRPr="007D6AA0" w:rsidRDefault="000C170E" w:rsidP="000C170E">
      <w:pPr>
        <w:widowControl w:val="0"/>
        <w:numPr>
          <w:ilvl w:val="0"/>
          <w:numId w:val="1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Glenn Feldman, “Soft Opposition: Elite Acquiescence and Klan-Sponsored Terrorism in Alabama, 1946- 1950,” </w:t>
      </w:r>
      <w:r w:rsidRPr="007D6AA0">
        <w:rPr>
          <w:rFonts w:ascii="Garamond" w:hAnsi="Garamond" w:cs="Garamond"/>
          <w:i/>
          <w:iCs/>
        </w:rPr>
        <w:t xml:space="preserve">The Historical Journal </w:t>
      </w:r>
      <w:r w:rsidRPr="007D6AA0">
        <w:rPr>
          <w:rFonts w:ascii="Garamond" w:hAnsi="Garamond" w:cs="Garamond"/>
        </w:rPr>
        <w:t xml:space="preserve">Vol. 40, No. 3 (1997) pp. 753-777 </w:t>
      </w:r>
      <w:r w:rsidRPr="007D6AA0">
        <w:rPr>
          <w:rFonts w:ascii="Symbol" w:hAnsi="Symbol" w:cs="Symbol"/>
        </w:rPr>
        <w:t> </w:t>
      </w:r>
    </w:p>
    <w:p w14:paraId="231CA5ED" w14:textId="77777777" w:rsidR="000C170E" w:rsidRDefault="000C170E" w:rsidP="000C170E">
      <w:pPr>
        <w:widowControl w:val="0"/>
        <w:numPr>
          <w:ilvl w:val="0"/>
          <w:numId w:val="1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David Chalmers, </w:t>
      </w:r>
      <w:r w:rsidRPr="007D6AA0">
        <w:rPr>
          <w:rFonts w:ascii="Garamond" w:hAnsi="Garamond" w:cs="Garamond"/>
          <w:i/>
          <w:iCs/>
        </w:rPr>
        <w:t xml:space="preserve">Backfire: How the Ku Klux Klan Helped the Civil Rights Movement </w:t>
      </w:r>
      <w:r w:rsidRPr="007D6AA0">
        <w:rPr>
          <w:rFonts w:ascii="Garamond" w:hAnsi="Garamond" w:cs="Garamond"/>
        </w:rPr>
        <w:t xml:space="preserve">(Lanham: Rowman and Littlefield, 2003) pp. 137-144 </w:t>
      </w:r>
      <w:r w:rsidRPr="007D6AA0">
        <w:rPr>
          <w:rFonts w:ascii="Symbol" w:hAnsi="Symbol" w:cs="Symbol"/>
        </w:rPr>
        <w:t> </w:t>
      </w:r>
    </w:p>
    <w:p w14:paraId="1D163C95"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791EDE8B" w14:textId="77777777" w:rsidR="000C170E" w:rsidRPr="007D6AA0" w:rsidRDefault="000C170E" w:rsidP="000C170E">
      <w:pPr>
        <w:widowControl w:val="0"/>
        <w:numPr>
          <w:ilvl w:val="0"/>
          <w:numId w:val="1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“Global Terrorism Index 2014,” Institute for Economics and Peace </w:t>
      </w:r>
      <w:r w:rsidRPr="007D6AA0">
        <w:rPr>
          <w:rFonts w:ascii="Symbol" w:hAnsi="Symbol" w:cs="Symbol"/>
        </w:rPr>
        <w:t> </w:t>
      </w:r>
    </w:p>
    <w:p w14:paraId="304C601A" w14:textId="77777777" w:rsidR="000C170E" w:rsidRPr="007D6AA0" w:rsidRDefault="000C170E" w:rsidP="000C170E">
      <w:pPr>
        <w:widowControl w:val="0"/>
        <w:numPr>
          <w:ilvl w:val="0"/>
          <w:numId w:val="1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Jodi </w:t>
      </w:r>
      <w:proofErr w:type="spellStart"/>
      <w:r w:rsidRPr="007D6AA0">
        <w:rPr>
          <w:rFonts w:ascii="Garamond" w:hAnsi="Garamond" w:cs="Garamond"/>
        </w:rPr>
        <w:t>Vittori</w:t>
      </w:r>
      <w:proofErr w:type="spellEnd"/>
      <w:r w:rsidRPr="007D6AA0">
        <w:rPr>
          <w:rFonts w:ascii="Garamond" w:hAnsi="Garamond" w:cs="Garamond"/>
        </w:rPr>
        <w:t xml:space="preserve">, "All Struggles Must End: The Longevity of Terrorist Groups," </w:t>
      </w:r>
      <w:r w:rsidRPr="007D6AA0">
        <w:rPr>
          <w:rFonts w:ascii="Garamond" w:hAnsi="Garamond" w:cs="Garamond"/>
          <w:i/>
          <w:iCs/>
        </w:rPr>
        <w:t xml:space="preserve">Contemporary Security Policy </w:t>
      </w:r>
      <w:r w:rsidRPr="007D6AA0">
        <w:rPr>
          <w:rFonts w:ascii="Garamond" w:hAnsi="Garamond" w:cs="Garamond"/>
        </w:rPr>
        <w:t xml:space="preserve">Vol. </w:t>
      </w:r>
      <w:r w:rsidRPr="007D6AA0">
        <w:rPr>
          <w:rFonts w:ascii="Symbol" w:hAnsi="Symbol" w:cs="Symbol"/>
        </w:rPr>
        <w:t> </w:t>
      </w:r>
      <w:r w:rsidRPr="007D6AA0">
        <w:rPr>
          <w:rFonts w:ascii="Garamond" w:hAnsi="Garamond" w:cs="Garamond"/>
        </w:rPr>
        <w:t xml:space="preserve">30, No. 3 (2009) pp. 444-466 </w:t>
      </w:r>
      <w:r w:rsidRPr="007D6AA0">
        <w:rPr>
          <w:rFonts w:ascii="Symbol" w:hAnsi="Symbol" w:cs="Symbol"/>
        </w:rPr>
        <w:t> </w:t>
      </w:r>
    </w:p>
    <w:p w14:paraId="7D0F849B" w14:textId="77777777" w:rsidR="000C170E" w:rsidRDefault="000C170E" w:rsidP="000C170E">
      <w:pPr>
        <w:widowControl w:val="0"/>
        <w:numPr>
          <w:ilvl w:val="0"/>
          <w:numId w:val="1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Ethan Bueno De </w:t>
      </w:r>
      <w:proofErr w:type="spellStart"/>
      <w:r w:rsidRPr="007D6AA0">
        <w:rPr>
          <w:rFonts w:ascii="Garamond" w:hAnsi="Garamond" w:cs="Garamond"/>
        </w:rPr>
        <w:t>Mesquita</w:t>
      </w:r>
      <w:proofErr w:type="spellEnd"/>
      <w:r w:rsidRPr="007D6AA0">
        <w:rPr>
          <w:rFonts w:ascii="Garamond" w:hAnsi="Garamond" w:cs="Garamond"/>
        </w:rPr>
        <w:t xml:space="preserve"> and Eric Dickson, "The Propaganda of the Deed: Terrorism, </w:t>
      </w:r>
      <w:r w:rsidRPr="007D6AA0">
        <w:rPr>
          <w:rFonts w:ascii="Symbol" w:hAnsi="Symbol" w:cs="Symbol"/>
        </w:rPr>
        <w:t> </w:t>
      </w:r>
      <w:r w:rsidRPr="007D6AA0">
        <w:rPr>
          <w:rFonts w:ascii="Garamond" w:hAnsi="Garamond" w:cs="Garamond"/>
        </w:rPr>
        <w:t xml:space="preserve">Counterterrorism, and Mobilization," </w:t>
      </w:r>
      <w:r w:rsidRPr="007D6AA0">
        <w:rPr>
          <w:rFonts w:ascii="Garamond" w:hAnsi="Garamond" w:cs="Garamond"/>
          <w:i/>
          <w:iCs/>
        </w:rPr>
        <w:t xml:space="preserve">American Journal of Political Science </w:t>
      </w:r>
      <w:r w:rsidRPr="007D6AA0">
        <w:rPr>
          <w:rFonts w:ascii="Garamond" w:hAnsi="Garamond" w:cs="Garamond"/>
        </w:rPr>
        <w:t xml:space="preserve">Vol. 51, No. 2 (2007) pp. 364-381 </w:t>
      </w:r>
      <w:r w:rsidRPr="007D6AA0">
        <w:rPr>
          <w:rFonts w:ascii="Symbol" w:hAnsi="Symbol" w:cs="Symbol"/>
        </w:rPr>
        <w:t> </w:t>
      </w:r>
    </w:p>
    <w:p w14:paraId="575F333B" w14:textId="77777777" w:rsidR="000C170E" w:rsidRDefault="000C170E" w:rsidP="000C170E">
      <w:pPr>
        <w:widowControl w:val="0"/>
        <w:tabs>
          <w:tab w:val="left" w:pos="220"/>
          <w:tab w:val="left" w:pos="720"/>
        </w:tabs>
        <w:autoSpaceDE w:val="0"/>
        <w:autoSpaceDN w:val="0"/>
        <w:adjustRightInd w:val="0"/>
        <w:rPr>
          <w:rFonts w:ascii="Garamond" w:hAnsi="Garamond" w:cs="Garamond"/>
          <w:u w:val="single"/>
        </w:rPr>
      </w:pPr>
    </w:p>
    <w:p w14:paraId="7A3D4143"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F173BF">
        <w:rPr>
          <w:rFonts w:ascii="Garamond" w:hAnsi="Garamond" w:cs="Garamond"/>
          <w:u w:val="single"/>
        </w:rPr>
        <w:t xml:space="preserve">October 15: Strategic Level Effects: Political Concessions, Military Withdrawals, New States </w:t>
      </w:r>
      <w:r w:rsidRPr="007D6AA0">
        <w:rPr>
          <w:rFonts w:ascii="Symbol" w:hAnsi="Symbol" w:cs="Symbol"/>
        </w:rPr>
        <w:t> </w:t>
      </w:r>
      <w:r w:rsidRPr="007D6AA0">
        <w:rPr>
          <w:rFonts w:ascii="Garamond" w:hAnsi="Garamond" w:cs="Garamond"/>
          <w:i/>
          <w:iCs/>
        </w:rPr>
        <w:t xml:space="preserve">Required Readings </w:t>
      </w:r>
      <w:r w:rsidRPr="007D6AA0">
        <w:rPr>
          <w:rFonts w:ascii="Symbol" w:hAnsi="Symbol" w:cs="Symbol"/>
        </w:rPr>
        <w:t> </w:t>
      </w:r>
    </w:p>
    <w:p w14:paraId="1AFD9796" w14:textId="77777777" w:rsidR="000C170E" w:rsidRPr="007D6AA0" w:rsidRDefault="000C170E" w:rsidP="000C170E">
      <w:pPr>
        <w:widowControl w:val="0"/>
        <w:numPr>
          <w:ilvl w:val="0"/>
          <w:numId w:val="2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Robert Pape, “Learning Terrorism Pays,” in </w:t>
      </w:r>
      <w:r w:rsidRPr="007D6AA0">
        <w:rPr>
          <w:rFonts w:ascii="Garamond" w:hAnsi="Garamond" w:cs="Garamond"/>
          <w:i/>
          <w:iCs/>
        </w:rPr>
        <w:t xml:space="preserve">Dying to Win </w:t>
      </w:r>
      <w:r w:rsidRPr="007D6AA0">
        <w:rPr>
          <w:rFonts w:ascii="Garamond" w:hAnsi="Garamond" w:cs="Garamond"/>
        </w:rPr>
        <w:t xml:space="preserve">(New York: Random House, 2006) p. 40, 61-76 </w:t>
      </w:r>
      <w:r w:rsidRPr="007D6AA0">
        <w:rPr>
          <w:rFonts w:ascii="Symbol" w:hAnsi="Symbol" w:cs="Symbol"/>
        </w:rPr>
        <w:t> </w:t>
      </w:r>
    </w:p>
    <w:p w14:paraId="0DAD0CDE" w14:textId="77777777" w:rsidR="000C170E" w:rsidRPr="007D6AA0" w:rsidRDefault="000C170E" w:rsidP="000C170E">
      <w:pPr>
        <w:widowControl w:val="0"/>
        <w:numPr>
          <w:ilvl w:val="0"/>
          <w:numId w:val="2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Max </w:t>
      </w:r>
      <w:proofErr w:type="spellStart"/>
      <w:r w:rsidRPr="007D6AA0">
        <w:rPr>
          <w:rFonts w:ascii="Garamond" w:hAnsi="Garamond" w:cs="Garamond"/>
        </w:rPr>
        <w:t>Abrahms</w:t>
      </w:r>
      <w:proofErr w:type="spellEnd"/>
      <w:r w:rsidRPr="007D6AA0">
        <w:rPr>
          <w:rFonts w:ascii="Garamond" w:hAnsi="Garamond" w:cs="Garamond"/>
        </w:rPr>
        <w:t xml:space="preserve">, "Why Terrorism Does Not Work," </w:t>
      </w:r>
      <w:r w:rsidRPr="007D6AA0">
        <w:rPr>
          <w:rFonts w:ascii="Garamond" w:hAnsi="Garamond" w:cs="Garamond"/>
          <w:i/>
          <w:iCs/>
        </w:rPr>
        <w:t xml:space="preserve">International Security </w:t>
      </w:r>
      <w:r w:rsidRPr="007D6AA0">
        <w:rPr>
          <w:rFonts w:ascii="Garamond" w:hAnsi="Garamond" w:cs="Garamond"/>
        </w:rPr>
        <w:t xml:space="preserve">Vol. 31, No. 2 (2006) pp. 42-52 </w:t>
      </w:r>
      <w:r w:rsidRPr="007D6AA0">
        <w:rPr>
          <w:rFonts w:ascii="Symbol" w:hAnsi="Symbol" w:cs="Symbol"/>
        </w:rPr>
        <w:t> </w:t>
      </w:r>
    </w:p>
    <w:p w14:paraId="42D35D0A" w14:textId="77777777" w:rsidR="000C170E" w:rsidRDefault="000C170E" w:rsidP="000C170E">
      <w:pPr>
        <w:widowControl w:val="0"/>
        <w:numPr>
          <w:ilvl w:val="0"/>
          <w:numId w:val="2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Peter Krause, “The Political Effectiveness of Non-State Violence: A Two-Level Framework To Transform a Deceptive Debate,” </w:t>
      </w:r>
      <w:r w:rsidRPr="007D6AA0">
        <w:rPr>
          <w:rFonts w:ascii="Garamond" w:hAnsi="Garamond" w:cs="Garamond"/>
          <w:i/>
          <w:iCs/>
        </w:rPr>
        <w:t xml:space="preserve">Security Studies </w:t>
      </w:r>
      <w:r w:rsidRPr="007D6AA0">
        <w:rPr>
          <w:rFonts w:ascii="Garamond" w:hAnsi="Garamond" w:cs="Garamond"/>
        </w:rPr>
        <w:t xml:space="preserve">Vol. 22, No. 2 (2013) pp. 259-294 </w:t>
      </w:r>
    </w:p>
    <w:p w14:paraId="41A531E8" w14:textId="77777777" w:rsidR="000C170E" w:rsidRPr="00F173BF" w:rsidRDefault="000C170E" w:rsidP="000C170E">
      <w:pPr>
        <w:widowControl w:val="0"/>
        <w:numPr>
          <w:ilvl w:val="0"/>
          <w:numId w:val="20"/>
        </w:numPr>
        <w:tabs>
          <w:tab w:val="left" w:pos="220"/>
          <w:tab w:val="left" w:pos="720"/>
        </w:tabs>
        <w:autoSpaceDE w:val="0"/>
        <w:autoSpaceDN w:val="0"/>
        <w:adjustRightInd w:val="0"/>
        <w:ind w:hanging="720"/>
        <w:rPr>
          <w:rFonts w:ascii="Symbol" w:hAnsi="Symbol" w:cs="Symbol"/>
        </w:rPr>
      </w:pPr>
      <w:r w:rsidRPr="00F173BF">
        <w:rPr>
          <w:rFonts w:ascii="Garamond" w:hAnsi="Garamond" w:cs="Garamond"/>
        </w:rPr>
        <w:t xml:space="preserve">Timothy Wickham-Crowley, “A Qualitative Comparative Approach to Latin American </w:t>
      </w:r>
      <w:r w:rsidRPr="00F173BF">
        <w:rPr>
          <w:rFonts w:ascii="Garamond" w:hAnsi="Garamond" w:cs="Garamond"/>
        </w:rPr>
        <w:lastRenderedPageBreak/>
        <w:t xml:space="preserve">Revolutions,” </w:t>
      </w:r>
      <w:r w:rsidRPr="00F173BF">
        <w:rPr>
          <w:rFonts w:ascii="Garamond" w:hAnsi="Garamond" w:cs="Garamond"/>
          <w:i/>
          <w:iCs/>
        </w:rPr>
        <w:t>International Journal of Comparative Sociology</w:t>
      </w:r>
      <w:r w:rsidRPr="00F173BF">
        <w:rPr>
          <w:rFonts w:ascii="Garamond" w:hAnsi="Garamond" w:cs="Garamond"/>
        </w:rPr>
        <w:t xml:space="preserve">, Vol. 32, Nos.1 and 2 (January-April 1991), pp. 87-90, 99-105 </w:t>
      </w:r>
    </w:p>
    <w:p w14:paraId="797872FC"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Recommended Readings </w:t>
      </w:r>
    </w:p>
    <w:p w14:paraId="1CE0285B" w14:textId="77777777" w:rsidR="000C170E" w:rsidRPr="007D6AA0" w:rsidRDefault="000C170E" w:rsidP="000C170E">
      <w:pPr>
        <w:widowControl w:val="0"/>
        <w:numPr>
          <w:ilvl w:val="0"/>
          <w:numId w:val="2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Andrew </w:t>
      </w:r>
      <w:proofErr w:type="spellStart"/>
      <w:r w:rsidRPr="007D6AA0">
        <w:rPr>
          <w:rFonts w:ascii="Garamond" w:hAnsi="Garamond" w:cs="Garamond"/>
        </w:rPr>
        <w:t>Kydd</w:t>
      </w:r>
      <w:proofErr w:type="spellEnd"/>
      <w:r w:rsidRPr="007D6AA0">
        <w:rPr>
          <w:rFonts w:ascii="Garamond" w:hAnsi="Garamond" w:cs="Garamond"/>
        </w:rPr>
        <w:t xml:space="preserve"> and Barbara Walter, “Sabotaging the Peace: The Politics of Extremist Violence,” </w:t>
      </w:r>
      <w:r w:rsidRPr="007D6AA0">
        <w:rPr>
          <w:rFonts w:ascii="Garamond" w:hAnsi="Garamond" w:cs="Garamond"/>
          <w:i/>
          <w:iCs/>
        </w:rPr>
        <w:t xml:space="preserve">International Organization </w:t>
      </w:r>
      <w:r w:rsidRPr="007D6AA0">
        <w:rPr>
          <w:rFonts w:ascii="Garamond" w:hAnsi="Garamond" w:cs="Garamond"/>
        </w:rPr>
        <w:t xml:space="preserve">Vol. 56, No. 2 (2002) pp. 263-96 </w:t>
      </w:r>
      <w:r w:rsidRPr="007D6AA0">
        <w:rPr>
          <w:rFonts w:ascii="Symbol" w:hAnsi="Symbol" w:cs="Symbol"/>
        </w:rPr>
        <w:t> </w:t>
      </w:r>
    </w:p>
    <w:p w14:paraId="5E78F9CF" w14:textId="77777777" w:rsidR="000C170E" w:rsidRPr="007D6AA0" w:rsidRDefault="000C170E" w:rsidP="000C170E">
      <w:pPr>
        <w:widowControl w:val="0"/>
        <w:numPr>
          <w:ilvl w:val="0"/>
          <w:numId w:val="2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Kelly Greenhill and Solomon Major, "The Perils of Profiling: Civil War Spoilers and the Collapse of Intrastate Peace Accords," </w:t>
      </w:r>
      <w:r w:rsidRPr="007D6AA0">
        <w:rPr>
          <w:rFonts w:ascii="Garamond" w:hAnsi="Garamond" w:cs="Garamond"/>
          <w:i/>
          <w:iCs/>
        </w:rPr>
        <w:t xml:space="preserve">International Security </w:t>
      </w:r>
      <w:r w:rsidRPr="007D6AA0">
        <w:rPr>
          <w:rFonts w:ascii="Garamond" w:hAnsi="Garamond" w:cs="Garamond"/>
        </w:rPr>
        <w:t xml:space="preserve">Vol. 31, no. 3 (Winter 2006/07) pp. 7-40 </w:t>
      </w:r>
      <w:r w:rsidRPr="007D6AA0">
        <w:rPr>
          <w:rFonts w:ascii="Symbol" w:hAnsi="Symbol" w:cs="Symbol"/>
        </w:rPr>
        <w:t> </w:t>
      </w:r>
    </w:p>
    <w:p w14:paraId="6214505D" w14:textId="77777777" w:rsidR="000C170E" w:rsidRPr="007D6AA0" w:rsidRDefault="000C170E" w:rsidP="000C170E">
      <w:pPr>
        <w:widowControl w:val="0"/>
        <w:numPr>
          <w:ilvl w:val="0"/>
          <w:numId w:val="2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Kathleen Cunningham, “Divide and Conquer or Divide and Concede: How Do States Respond to Internally Divided Separatists?” </w:t>
      </w:r>
      <w:r w:rsidRPr="007D6AA0">
        <w:rPr>
          <w:rFonts w:ascii="Garamond" w:hAnsi="Garamond" w:cs="Garamond"/>
          <w:i/>
          <w:iCs/>
        </w:rPr>
        <w:t xml:space="preserve">American Political Science Review </w:t>
      </w:r>
      <w:r w:rsidRPr="007D6AA0">
        <w:rPr>
          <w:rFonts w:ascii="Garamond" w:hAnsi="Garamond" w:cs="Garamond"/>
        </w:rPr>
        <w:t xml:space="preserve">Vol. 105, No. 2 (2011) pp. 275-97 </w:t>
      </w:r>
      <w:r w:rsidRPr="007D6AA0">
        <w:rPr>
          <w:rFonts w:ascii="Symbol" w:hAnsi="Symbol" w:cs="Symbol"/>
        </w:rPr>
        <w:t> </w:t>
      </w:r>
    </w:p>
    <w:p w14:paraId="405BFBA4" w14:textId="77777777" w:rsidR="000C170E" w:rsidRPr="00F173BF" w:rsidRDefault="000C170E" w:rsidP="000C170E">
      <w:pPr>
        <w:widowControl w:val="0"/>
        <w:numPr>
          <w:ilvl w:val="0"/>
          <w:numId w:val="2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Max </w:t>
      </w:r>
      <w:proofErr w:type="spellStart"/>
      <w:r w:rsidRPr="007D6AA0">
        <w:rPr>
          <w:rFonts w:ascii="Garamond" w:hAnsi="Garamond" w:cs="Garamond"/>
        </w:rPr>
        <w:t>Abrahms</w:t>
      </w:r>
      <w:proofErr w:type="spellEnd"/>
      <w:r w:rsidRPr="007D6AA0">
        <w:rPr>
          <w:rFonts w:ascii="Garamond" w:hAnsi="Garamond" w:cs="Garamond"/>
        </w:rPr>
        <w:t xml:space="preserve"> and Peter Krause Exchange on Krause’s </w:t>
      </w:r>
      <w:r w:rsidRPr="007D6AA0">
        <w:rPr>
          <w:rFonts w:ascii="Garamond" w:hAnsi="Garamond" w:cs="Garamond"/>
          <w:i/>
          <w:iCs/>
        </w:rPr>
        <w:t xml:space="preserve">Security Studies </w:t>
      </w:r>
      <w:r w:rsidRPr="007D6AA0">
        <w:rPr>
          <w:rFonts w:ascii="Garamond" w:hAnsi="Garamond" w:cs="Garamond"/>
        </w:rPr>
        <w:t xml:space="preserve">Article, </w:t>
      </w:r>
      <w:r w:rsidRPr="007D6AA0">
        <w:rPr>
          <w:rFonts w:ascii="Garamond" w:hAnsi="Garamond" w:cs="Garamond"/>
          <w:i/>
          <w:iCs/>
        </w:rPr>
        <w:t xml:space="preserve">H-Diplo </w:t>
      </w:r>
      <w:r w:rsidRPr="007D6AA0">
        <w:rPr>
          <w:rFonts w:ascii="Garamond" w:hAnsi="Garamond" w:cs="Garamond"/>
        </w:rPr>
        <w:t>(2013)</w:t>
      </w:r>
    </w:p>
    <w:p w14:paraId="23D1A616" w14:textId="77777777" w:rsidR="000C170E" w:rsidRDefault="000C170E" w:rsidP="000C170E">
      <w:pPr>
        <w:widowControl w:val="0"/>
        <w:tabs>
          <w:tab w:val="left" w:pos="220"/>
          <w:tab w:val="left" w:pos="720"/>
        </w:tabs>
        <w:autoSpaceDE w:val="0"/>
        <w:autoSpaceDN w:val="0"/>
        <w:adjustRightInd w:val="0"/>
        <w:rPr>
          <w:rFonts w:ascii="Garamond" w:hAnsi="Garamond" w:cs="Garamond"/>
        </w:rPr>
      </w:pPr>
    </w:p>
    <w:p w14:paraId="3CDD55DC" w14:textId="77777777" w:rsidR="000C170E" w:rsidRPr="00F173BF"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b/>
          <w:bCs/>
        </w:rPr>
        <w:t xml:space="preserve">WEEK 8: Al-Qaeda </w:t>
      </w:r>
      <w:r w:rsidRPr="007D6AA0">
        <w:rPr>
          <w:rFonts w:ascii="Symbol" w:hAnsi="Symbol" w:cs="Symbol"/>
        </w:rPr>
        <w:t> </w:t>
      </w:r>
    </w:p>
    <w:p w14:paraId="1233B7C9"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Key Questions </w:t>
      </w:r>
      <w:r w:rsidRPr="007D6AA0">
        <w:rPr>
          <w:rFonts w:ascii="Symbol" w:hAnsi="Symbol" w:cs="Symbol"/>
        </w:rPr>
        <w:t> </w:t>
      </w:r>
    </w:p>
    <w:p w14:paraId="651E4BD8"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What are the origins of Al-Qaeda? What is its ideology and strategy? </w:t>
      </w:r>
    </w:p>
    <w:p w14:paraId="565095A7"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What is transnational terrorism and what distinguishes it from other types? </w:t>
      </w:r>
    </w:p>
    <w:p w14:paraId="6C8A0EFE"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Is Al-Qaeda a unique group, or do they share similarities with other organizations? </w:t>
      </w:r>
    </w:p>
    <w:p w14:paraId="076E12A0"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Is Al-Qaeda on the ropes, on the rise, or at an impasse? What is its future? </w:t>
      </w:r>
      <w:r w:rsidRPr="007D6AA0">
        <w:rPr>
          <w:rFonts w:ascii="Symbol" w:hAnsi="Symbol" w:cs="Symbol"/>
        </w:rPr>
        <w:t> </w:t>
      </w:r>
    </w:p>
    <w:p w14:paraId="24CD2A6A"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6DE0F760"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Skills Introduced </w:t>
      </w:r>
      <w:r w:rsidRPr="007D6AA0">
        <w:rPr>
          <w:rFonts w:ascii="Symbol" w:hAnsi="Symbol" w:cs="Symbol"/>
        </w:rPr>
        <w:t> </w:t>
      </w:r>
    </w:p>
    <w:p w14:paraId="6A7F1A07"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How to generate and frame general and specific research questions </w:t>
      </w:r>
    </w:p>
    <w:p w14:paraId="29167DFF"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What is a case? Case selection and research design </w:t>
      </w:r>
      <w:r w:rsidRPr="007D6AA0">
        <w:rPr>
          <w:rFonts w:ascii="Symbol" w:hAnsi="Symbol" w:cs="Symbol"/>
        </w:rPr>
        <w:t> </w:t>
      </w:r>
    </w:p>
    <w:p w14:paraId="5EEC785A"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30D1F0EF" w14:textId="77777777" w:rsidR="000C170E" w:rsidRPr="00F173BF" w:rsidRDefault="000C170E" w:rsidP="000C170E">
      <w:pPr>
        <w:widowControl w:val="0"/>
        <w:tabs>
          <w:tab w:val="left" w:pos="220"/>
          <w:tab w:val="left" w:pos="720"/>
        </w:tabs>
        <w:autoSpaceDE w:val="0"/>
        <w:autoSpaceDN w:val="0"/>
        <w:adjustRightInd w:val="0"/>
        <w:rPr>
          <w:rFonts w:ascii="Symbol" w:hAnsi="Symbol" w:cs="Symbol"/>
          <w:u w:val="single"/>
        </w:rPr>
      </w:pPr>
      <w:r w:rsidRPr="00F173BF">
        <w:rPr>
          <w:rFonts w:ascii="Garamond" w:hAnsi="Garamond" w:cs="Garamond"/>
          <w:u w:val="single"/>
        </w:rPr>
        <w:t xml:space="preserve">October 20: Al-Qaeda: The Past </w:t>
      </w:r>
      <w:r w:rsidRPr="00F173BF">
        <w:rPr>
          <w:rFonts w:ascii="Symbol" w:hAnsi="Symbol" w:cs="Symbol"/>
          <w:u w:val="single"/>
        </w:rPr>
        <w:t> </w:t>
      </w:r>
    </w:p>
    <w:p w14:paraId="0114CB4F"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15C837F2" w14:textId="77777777" w:rsidR="000C170E" w:rsidRPr="007D6AA0" w:rsidRDefault="000C170E" w:rsidP="000C170E">
      <w:pPr>
        <w:widowControl w:val="0"/>
        <w:numPr>
          <w:ilvl w:val="0"/>
          <w:numId w:val="2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Lawrence Wright, </w:t>
      </w:r>
      <w:r w:rsidRPr="007D6AA0">
        <w:rPr>
          <w:rFonts w:ascii="Garamond" w:hAnsi="Garamond" w:cs="Garamond"/>
          <w:i/>
          <w:iCs/>
        </w:rPr>
        <w:t>The Looming Tower</w:t>
      </w:r>
      <w:r w:rsidRPr="007D6AA0">
        <w:rPr>
          <w:rFonts w:ascii="Garamond" w:hAnsi="Garamond" w:cs="Garamond"/>
        </w:rPr>
        <w:t xml:space="preserve">, Ch. 5-7, 13-20 </w:t>
      </w:r>
      <w:r w:rsidRPr="007D6AA0">
        <w:rPr>
          <w:rFonts w:ascii="Symbol" w:hAnsi="Symbol" w:cs="Symbol"/>
        </w:rPr>
        <w:t> </w:t>
      </w:r>
    </w:p>
    <w:p w14:paraId="3D16F2C4" w14:textId="77777777" w:rsidR="000C170E" w:rsidRDefault="000C170E" w:rsidP="000C170E">
      <w:pPr>
        <w:widowControl w:val="0"/>
        <w:numPr>
          <w:ilvl w:val="0"/>
          <w:numId w:val="2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Osama Bin Laden, “Declaration of War Against the Americans Occupying the Land of the Two Holy </w:t>
      </w:r>
      <w:r w:rsidRPr="007D6AA0">
        <w:rPr>
          <w:rFonts w:ascii="Symbol" w:hAnsi="Symbol" w:cs="Symbol"/>
        </w:rPr>
        <w:t> </w:t>
      </w:r>
      <w:r w:rsidRPr="007D6AA0">
        <w:rPr>
          <w:rFonts w:ascii="Garamond" w:hAnsi="Garamond" w:cs="Garamond"/>
        </w:rPr>
        <w:t xml:space="preserve">Places” (August 23, 1996) </w:t>
      </w:r>
      <w:r w:rsidRPr="007D6AA0">
        <w:rPr>
          <w:rFonts w:ascii="Symbol" w:hAnsi="Symbol" w:cs="Symbol"/>
        </w:rPr>
        <w:t> </w:t>
      </w:r>
    </w:p>
    <w:p w14:paraId="346C22DB"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3381FF08" w14:textId="77777777" w:rsidR="000C170E" w:rsidRPr="007D6AA0" w:rsidRDefault="000C170E" w:rsidP="000C170E">
      <w:pPr>
        <w:widowControl w:val="0"/>
        <w:numPr>
          <w:ilvl w:val="0"/>
          <w:numId w:val="2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“Bin Laden’s Bookshelf” (Collection of Documents Captured During Raid on May 1, 2011) </w:t>
      </w:r>
      <w:r w:rsidRPr="007D6AA0">
        <w:rPr>
          <w:rFonts w:ascii="Symbol" w:hAnsi="Symbol" w:cs="Symbol"/>
        </w:rPr>
        <w:t> </w:t>
      </w:r>
    </w:p>
    <w:p w14:paraId="1D2196B9" w14:textId="77777777" w:rsidR="000C170E" w:rsidRPr="007D6AA0" w:rsidRDefault="000C170E" w:rsidP="000C170E">
      <w:pPr>
        <w:widowControl w:val="0"/>
        <w:numPr>
          <w:ilvl w:val="0"/>
          <w:numId w:val="23"/>
        </w:numPr>
        <w:tabs>
          <w:tab w:val="left" w:pos="220"/>
          <w:tab w:val="left" w:pos="720"/>
        </w:tabs>
        <w:autoSpaceDE w:val="0"/>
        <w:autoSpaceDN w:val="0"/>
        <w:adjustRightInd w:val="0"/>
        <w:ind w:hanging="720"/>
        <w:rPr>
          <w:rFonts w:ascii="Symbol" w:hAnsi="Symbol" w:cs="Symbol"/>
        </w:rPr>
      </w:pPr>
      <w:r w:rsidRPr="007D6AA0">
        <w:rPr>
          <w:rFonts w:ascii="Garamond" w:hAnsi="Garamond" w:cs="Garamond"/>
          <w:color w:val="382F01"/>
        </w:rPr>
        <w:t xml:space="preserve">Osama Bin Laden, “Letter to the American People” (November 24, 2002) </w:t>
      </w:r>
      <w:r w:rsidRPr="007D6AA0">
        <w:rPr>
          <w:rFonts w:ascii="Symbol" w:hAnsi="Symbol" w:cs="Symbol"/>
        </w:rPr>
        <w:t> </w:t>
      </w:r>
    </w:p>
    <w:p w14:paraId="2C9FEF41" w14:textId="77777777" w:rsidR="000C170E" w:rsidRPr="007D6AA0" w:rsidRDefault="000C170E" w:rsidP="000C170E">
      <w:pPr>
        <w:widowControl w:val="0"/>
        <w:numPr>
          <w:ilvl w:val="0"/>
          <w:numId w:val="2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Steve Coll, </w:t>
      </w:r>
      <w:r w:rsidRPr="007D6AA0">
        <w:rPr>
          <w:rFonts w:ascii="Garamond" w:hAnsi="Garamond" w:cs="Garamond"/>
          <w:i/>
          <w:iCs/>
        </w:rPr>
        <w:t>Ghost Wars: The Secret History of</w:t>
      </w:r>
      <w:r>
        <w:rPr>
          <w:rFonts w:ascii="Garamond" w:hAnsi="Garamond" w:cs="Garamond"/>
          <w:i/>
          <w:iCs/>
        </w:rPr>
        <w:t xml:space="preserve"> </w:t>
      </w:r>
      <w:r w:rsidRPr="007D6AA0">
        <w:rPr>
          <w:rFonts w:ascii="Garamond" w:hAnsi="Garamond" w:cs="Garamond"/>
          <w:i/>
          <w:iCs/>
        </w:rPr>
        <w:t xml:space="preserve">the CIA, Afghanistan, and bin Laden, from the Soviet Invasion to </w:t>
      </w:r>
      <w:r w:rsidRPr="007D6AA0">
        <w:rPr>
          <w:rFonts w:ascii="Symbol" w:hAnsi="Symbol" w:cs="Symbol"/>
        </w:rPr>
        <w:t> </w:t>
      </w:r>
      <w:r w:rsidRPr="007D6AA0">
        <w:rPr>
          <w:rFonts w:ascii="Garamond" w:hAnsi="Garamond" w:cs="Garamond"/>
          <w:i/>
          <w:iCs/>
        </w:rPr>
        <w:t xml:space="preserve">September 10, 2001 </w:t>
      </w:r>
      <w:r w:rsidRPr="007D6AA0">
        <w:rPr>
          <w:rFonts w:ascii="Garamond" w:hAnsi="Garamond" w:cs="Garamond"/>
        </w:rPr>
        <w:t xml:space="preserve">(New York: Penguin, 2005) </w:t>
      </w:r>
      <w:r w:rsidRPr="007D6AA0">
        <w:rPr>
          <w:rFonts w:ascii="Symbol" w:hAnsi="Symbol" w:cs="Symbol"/>
        </w:rPr>
        <w:t> </w:t>
      </w:r>
    </w:p>
    <w:p w14:paraId="0EAA655C" w14:textId="77777777" w:rsidR="000C170E" w:rsidRPr="007D6AA0" w:rsidRDefault="000C170E" w:rsidP="000C170E">
      <w:pPr>
        <w:widowControl w:val="0"/>
        <w:numPr>
          <w:ilvl w:val="0"/>
          <w:numId w:val="2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Thomas H. Kean, Lee Hamilton, et al., </w:t>
      </w:r>
      <w:r w:rsidRPr="007D6AA0">
        <w:rPr>
          <w:rFonts w:ascii="Garamond" w:hAnsi="Garamond" w:cs="Garamond"/>
          <w:i/>
          <w:iCs/>
        </w:rPr>
        <w:t xml:space="preserve">The 9/11 Commission Report: Final Report of the National Commission </w:t>
      </w:r>
      <w:r w:rsidRPr="007D6AA0">
        <w:rPr>
          <w:rFonts w:ascii="Symbol" w:hAnsi="Symbol" w:cs="Symbol"/>
        </w:rPr>
        <w:t> </w:t>
      </w:r>
      <w:r w:rsidRPr="007D6AA0">
        <w:rPr>
          <w:rFonts w:ascii="Garamond" w:hAnsi="Garamond" w:cs="Garamond"/>
          <w:i/>
          <w:iCs/>
        </w:rPr>
        <w:t xml:space="preserve">on Terrorist Attacks upon the United States </w:t>
      </w:r>
      <w:r w:rsidRPr="007D6AA0">
        <w:rPr>
          <w:rFonts w:ascii="Garamond" w:hAnsi="Garamond" w:cs="Garamond"/>
        </w:rPr>
        <w:t xml:space="preserve">(Washington, DC: Government Printing Office, 2005) </w:t>
      </w:r>
      <w:r w:rsidRPr="007D6AA0">
        <w:rPr>
          <w:rFonts w:ascii="Symbol" w:hAnsi="Symbol" w:cs="Symbol"/>
        </w:rPr>
        <w:t> </w:t>
      </w:r>
    </w:p>
    <w:p w14:paraId="39FF3E9B" w14:textId="77777777" w:rsidR="000C170E" w:rsidRPr="007D6AA0" w:rsidRDefault="000C170E" w:rsidP="000C170E">
      <w:pPr>
        <w:widowControl w:val="0"/>
        <w:numPr>
          <w:ilvl w:val="0"/>
          <w:numId w:val="2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Peter Bergen, </w:t>
      </w:r>
      <w:r w:rsidRPr="007D6AA0">
        <w:rPr>
          <w:rFonts w:ascii="Garamond" w:hAnsi="Garamond" w:cs="Garamond"/>
          <w:i/>
          <w:iCs/>
        </w:rPr>
        <w:t xml:space="preserve">Holy War, Inc.: Inside the Secret World of Osama bin Laden </w:t>
      </w:r>
      <w:r w:rsidRPr="007D6AA0">
        <w:rPr>
          <w:rFonts w:ascii="Garamond" w:hAnsi="Garamond" w:cs="Garamond"/>
        </w:rPr>
        <w:t xml:space="preserve">(New York: Simon &amp; Shuster, 2001) </w:t>
      </w:r>
      <w:r w:rsidRPr="007D6AA0">
        <w:rPr>
          <w:rFonts w:ascii="Symbol" w:hAnsi="Symbol" w:cs="Symbol"/>
        </w:rPr>
        <w:t> </w:t>
      </w:r>
    </w:p>
    <w:p w14:paraId="1011A564" w14:textId="77777777" w:rsidR="000C170E" w:rsidRDefault="000C170E" w:rsidP="000C170E">
      <w:pPr>
        <w:widowControl w:val="0"/>
        <w:numPr>
          <w:ilvl w:val="0"/>
          <w:numId w:val="23"/>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Fawaz</w:t>
      </w:r>
      <w:proofErr w:type="spellEnd"/>
      <w:r w:rsidRPr="007D6AA0">
        <w:rPr>
          <w:rFonts w:ascii="Garamond" w:hAnsi="Garamond" w:cs="Garamond"/>
        </w:rPr>
        <w:t xml:space="preserve"> </w:t>
      </w:r>
      <w:proofErr w:type="spellStart"/>
      <w:r w:rsidRPr="007D6AA0">
        <w:rPr>
          <w:rFonts w:ascii="Garamond" w:hAnsi="Garamond" w:cs="Garamond"/>
        </w:rPr>
        <w:t>Gerges</w:t>
      </w:r>
      <w:proofErr w:type="spellEnd"/>
      <w:r w:rsidRPr="007D6AA0">
        <w:rPr>
          <w:rFonts w:ascii="Garamond" w:hAnsi="Garamond" w:cs="Garamond"/>
        </w:rPr>
        <w:t xml:space="preserve">, </w:t>
      </w:r>
      <w:r w:rsidRPr="007D6AA0">
        <w:rPr>
          <w:rFonts w:ascii="Garamond" w:hAnsi="Garamond" w:cs="Garamond"/>
          <w:i/>
          <w:iCs/>
        </w:rPr>
        <w:t xml:space="preserve">The Far Enemy: Why Jihad Went Global </w:t>
      </w:r>
      <w:r w:rsidRPr="007D6AA0">
        <w:rPr>
          <w:rFonts w:ascii="Garamond" w:hAnsi="Garamond" w:cs="Garamond"/>
        </w:rPr>
        <w:t xml:space="preserve">(Cambridge: Cambridge University Press, 2009) </w:t>
      </w:r>
      <w:r w:rsidRPr="007D6AA0">
        <w:rPr>
          <w:rFonts w:ascii="Symbol" w:hAnsi="Symbol" w:cs="Symbol"/>
        </w:rPr>
        <w:t> </w:t>
      </w:r>
    </w:p>
    <w:p w14:paraId="1002A215"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5010AE4F" w14:textId="77777777" w:rsidR="000C170E" w:rsidRPr="00F173BF" w:rsidRDefault="000C170E" w:rsidP="000C170E">
      <w:pPr>
        <w:widowControl w:val="0"/>
        <w:tabs>
          <w:tab w:val="left" w:pos="220"/>
          <w:tab w:val="left" w:pos="720"/>
        </w:tabs>
        <w:autoSpaceDE w:val="0"/>
        <w:autoSpaceDN w:val="0"/>
        <w:adjustRightInd w:val="0"/>
        <w:rPr>
          <w:rFonts w:ascii="Symbol" w:hAnsi="Symbol" w:cs="Symbol"/>
          <w:u w:val="single"/>
        </w:rPr>
      </w:pPr>
      <w:r w:rsidRPr="00F173BF">
        <w:rPr>
          <w:rFonts w:ascii="Garamond" w:hAnsi="Garamond" w:cs="Garamond"/>
          <w:u w:val="single"/>
        </w:rPr>
        <w:t xml:space="preserve">October 22: Al-Qaeda: The Present and Future </w:t>
      </w:r>
      <w:r w:rsidRPr="00F173BF">
        <w:rPr>
          <w:rFonts w:ascii="Symbol" w:hAnsi="Symbol" w:cs="Symbol"/>
          <w:u w:val="single"/>
        </w:rPr>
        <w:t> </w:t>
      </w:r>
    </w:p>
    <w:p w14:paraId="2AFBECC2"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1DB6A313" w14:textId="77777777" w:rsidR="000C170E" w:rsidRPr="007D6AA0" w:rsidRDefault="000C170E" w:rsidP="000C170E">
      <w:pPr>
        <w:widowControl w:val="0"/>
        <w:numPr>
          <w:ilvl w:val="0"/>
          <w:numId w:val="2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lastRenderedPageBreak/>
        <w:t xml:space="preserve">Daniel </w:t>
      </w:r>
      <w:proofErr w:type="spellStart"/>
      <w:r w:rsidRPr="007D6AA0">
        <w:rPr>
          <w:rFonts w:ascii="Garamond" w:hAnsi="Garamond" w:cs="Garamond"/>
        </w:rPr>
        <w:t>Byman</w:t>
      </w:r>
      <w:proofErr w:type="spellEnd"/>
      <w:r w:rsidRPr="007D6AA0">
        <w:rPr>
          <w:rFonts w:ascii="Garamond" w:hAnsi="Garamond" w:cs="Garamond"/>
        </w:rPr>
        <w:t xml:space="preserve">, “Buddies or Burdens? Understanding the Al Qaeda Relationship with Its Affiliate Organizations,” </w:t>
      </w:r>
      <w:r w:rsidRPr="007D6AA0">
        <w:rPr>
          <w:rFonts w:ascii="Garamond" w:hAnsi="Garamond" w:cs="Garamond"/>
          <w:i/>
          <w:iCs/>
        </w:rPr>
        <w:t>Security Studies</w:t>
      </w:r>
      <w:r w:rsidRPr="007D6AA0">
        <w:rPr>
          <w:rFonts w:ascii="Garamond" w:hAnsi="Garamond" w:cs="Garamond"/>
        </w:rPr>
        <w:t xml:space="preserve">, Vol. 23, No. 3 (2014) pp. 431-470 </w:t>
      </w:r>
      <w:r w:rsidRPr="007D6AA0">
        <w:rPr>
          <w:rFonts w:ascii="Symbol" w:hAnsi="Symbol" w:cs="Symbol"/>
        </w:rPr>
        <w:t> </w:t>
      </w:r>
    </w:p>
    <w:p w14:paraId="029AC628" w14:textId="77777777" w:rsidR="000C170E" w:rsidRPr="007D6AA0" w:rsidRDefault="000C170E" w:rsidP="000C170E">
      <w:pPr>
        <w:widowControl w:val="0"/>
        <w:numPr>
          <w:ilvl w:val="0"/>
          <w:numId w:val="24"/>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Daveed</w:t>
      </w:r>
      <w:proofErr w:type="spellEnd"/>
      <w:r w:rsidRPr="007D6AA0">
        <w:rPr>
          <w:rFonts w:ascii="Garamond" w:hAnsi="Garamond" w:cs="Garamond"/>
        </w:rPr>
        <w:t xml:space="preserve"> </w:t>
      </w:r>
      <w:proofErr w:type="spellStart"/>
      <w:r w:rsidRPr="007D6AA0">
        <w:rPr>
          <w:rFonts w:ascii="Garamond" w:hAnsi="Garamond" w:cs="Garamond"/>
        </w:rPr>
        <w:t>Gartenstein</w:t>
      </w:r>
      <w:proofErr w:type="spellEnd"/>
      <w:r w:rsidRPr="007D6AA0">
        <w:rPr>
          <w:rFonts w:ascii="Garamond" w:hAnsi="Garamond" w:cs="Garamond"/>
        </w:rPr>
        <w:t xml:space="preserve">-Ross, “Lone Wolf Islamic Terrorism: </w:t>
      </w:r>
      <w:proofErr w:type="spellStart"/>
      <w:r w:rsidRPr="007D6AA0">
        <w:rPr>
          <w:rFonts w:ascii="Garamond" w:hAnsi="Garamond" w:cs="Garamond"/>
        </w:rPr>
        <w:t>Abdulhakim</w:t>
      </w:r>
      <w:proofErr w:type="spellEnd"/>
      <w:r w:rsidRPr="007D6AA0">
        <w:rPr>
          <w:rFonts w:ascii="Garamond" w:hAnsi="Garamond" w:cs="Garamond"/>
        </w:rPr>
        <w:t xml:space="preserve"> </w:t>
      </w:r>
      <w:proofErr w:type="spellStart"/>
      <w:r w:rsidRPr="007D6AA0">
        <w:rPr>
          <w:rFonts w:ascii="Garamond" w:hAnsi="Garamond" w:cs="Garamond"/>
        </w:rPr>
        <w:t>Mujahid</w:t>
      </w:r>
      <w:proofErr w:type="spellEnd"/>
      <w:r w:rsidRPr="007D6AA0">
        <w:rPr>
          <w:rFonts w:ascii="Garamond" w:hAnsi="Garamond" w:cs="Garamond"/>
        </w:rPr>
        <w:t xml:space="preserve"> Muhammad (Carlos Bledsoe) Case Study,” </w:t>
      </w:r>
      <w:r w:rsidRPr="007D6AA0">
        <w:rPr>
          <w:rFonts w:ascii="Garamond" w:hAnsi="Garamond" w:cs="Garamond"/>
          <w:i/>
          <w:iCs/>
        </w:rPr>
        <w:t>Terrorism and Political Violence</w:t>
      </w:r>
      <w:r w:rsidRPr="007D6AA0">
        <w:rPr>
          <w:rFonts w:ascii="Garamond" w:hAnsi="Garamond" w:cs="Garamond"/>
        </w:rPr>
        <w:t xml:space="preserve">, Vol. 26, No. 1 (2014) pp. 110-128 </w:t>
      </w:r>
      <w:r w:rsidRPr="007D6AA0">
        <w:rPr>
          <w:rFonts w:ascii="Symbol" w:hAnsi="Symbol" w:cs="Symbol"/>
        </w:rPr>
        <w:t> </w:t>
      </w:r>
    </w:p>
    <w:p w14:paraId="06B08D21" w14:textId="77777777" w:rsidR="000C170E" w:rsidRPr="007D6AA0" w:rsidRDefault="000C170E" w:rsidP="000C170E">
      <w:pPr>
        <w:widowControl w:val="0"/>
        <w:numPr>
          <w:ilvl w:val="0"/>
          <w:numId w:val="2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“Al-Qaeda’s Use of Female Suicide Bombers in Iraq: A Case Study,” in </w:t>
      </w:r>
      <w:r w:rsidRPr="007D6AA0">
        <w:rPr>
          <w:rFonts w:ascii="Garamond" w:hAnsi="Garamond" w:cs="Garamond"/>
          <w:i/>
          <w:iCs/>
        </w:rPr>
        <w:t>Women, Gender, and Terrorism</w:t>
      </w:r>
      <w:r w:rsidRPr="007D6AA0">
        <w:rPr>
          <w:rFonts w:ascii="Garamond" w:hAnsi="Garamond" w:cs="Garamond"/>
        </w:rPr>
        <w:t xml:space="preserve">, Laura Sjoberg and Caron Gentry, eds. (Athens, University of Georgia Press, 2011), pp. 159-175 </w:t>
      </w:r>
      <w:r w:rsidRPr="007D6AA0">
        <w:rPr>
          <w:rFonts w:ascii="Symbol" w:hAnsi="Symbol" w:cs="Symbol"/>
        </w:rPr>
        <w:t> </w:t>
      </w:r>
    </w:p>
    <w:p w14:paraId="3E22DEFE" w14:textId="77777777" w:rsidR="000C170E" w:rsidRPr="00F173BF" w:rsidRDefault="000C170E" w:rsidP="000C170E">
      <w:pPr>
        <w:widowControl w:val="0"/>
        <w:numPr>
          <w:ilvl w:val="0"/>
          <w:numId w:val="24"/>
        </w:numPr>
        <w:tabs>
          <w:tab w:val="left" w:pos="220"/>
          <w:tab w:val="left" w:pos="720"/>
        </w:tabs>
        <w:autoSpaceDE w:val="0"/>
        <w:autoSpaceDN w:val="0"/>
        <w:adjustRightInd w:val="0"/>
        <w:ind w:hanging="720"/>
        <w:rPr>
          <w:rFonts w:ascii="Times" w:hAnsi="Times" w:cs="Times"/>
        </w:rPr>
      </w:pPr>
      <w:r w:rsidRPr="007D6AA0">
        <w:rPr>
          <w:rFonts w:ascii="Garamond" w:hAnsi="Garamond" w:cs="Garamond"/>
        </w:rPr>
        <w:t xml:space="preserve">Rukmini </w:t>
      </w:r>
      <w:proofErr w:type="spellStart"/>
      <w:r w:rsidRPr="007D6AA0">
        <w:rPr>
          <w:rFonts w:ascii="Garamond" w:hAnsi="Garamond" w:cs="Garamond"/>
        </w:rPr>
        <w:t>Callimachi</w:t>
      </w:r>
      <w:proofErr w:type="spellEnd"/>
      <w:r w:rsidRPr="007D6AA0">
        <w:rPr>
          <w:rFonts w:ascii="Garamond" w:hAnsi="Garamond" w:cs="Garamond"/>
        </w:rPr>
        <w:t xml:space="preserve">, “Paying Ransoms, Europe Bankrolls Qaeda Terror,” </w:t>
      </w:r>
      <w:r w:rsidRPr="007D6AA0">
        <w:rPr>
          <w:rFonts w:ascii="Garamond" w:hAnsi="Garamond" w:cs="Garamond"/>
          <w:i/>
          <w:iCs/>
        </w:rPr>
        <w:t xml:space="preserve">The New York Times </w:t>
      </w:r>
      <w:r w:rsidRPr="007D6AA0">
        <w:rPr>
          <w:rFonts w:ascii="Garamond" w:hAnsi="Garamond" w:cs="Garamond"/>
        </w:rPr>
        <w:t xml:space="preserve">(July 29, 2014) </w:t>
      </w:r>
      <w:r w:rsidRPr="007D6AA0">
        <w:rPr>
          <w:rFonts w:ascii="Symbol" w:hAnsi="Symbol" w:cs="Symbol"/>
        </w:rPr>
        <w:t> </w:t>
      </w:r>
    </w:p>
    <w:p w14:paraId="5AD182FD" w14:textId="77777777" w:rsidR="000C170E" w:rsidRPr="007D6AA0" w:rsidRDefault="000C170E" w:rsidP="000C170E">
      <w:pPr>
        <w:widowControl w:val="0"/>
        <w:tabs>
          <w:tab w:val="left" w:pos="220"/>
          <w:tab w:val="left" w:pos="720"/>
        </w:tabs>
        <w:autoSpaceDE w:val="0"/>
        <w:autoSpaceDN w:val="0"/>
        <w:adjustRightInd w:val="0"/>
        <w:rPr>
          <w:rFonts w:ascii="Times" w:hAnsi="Times" w:cs="Times"/>
        </w:rPr>
      </w:pPr>
      <w:r w:rsidRPr="007D6AA0">
        <w:rPr>
          <w:rFonts w:ascii="Garamond" w:hAnsi="Garamond" w:cs="Garamond"/>
          <w:i/>
          <w:iCs/>
        </w:rPr>
        <w:t xml:space="preserve">Recommended Readings </w:t>
      </w:r>
    </w:p>
    <w:p w14:paraId="329B14D4" w14:textId="77777777" w:rsidR="000C170E" w:rsidRPr="007D6AA0" w:rsidRDefault="000C170E" w:rsidP="000C170E">
      <w:pPr>
        <w:widowControl w:val="0"/>
        <w:numPr>
          <w:ilvl w:val="0"/>
          <w:numId w:val="2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Anthony Lemieux et al, “Inspire Magazine: A Critical Analysis of its Significance and Potential Impact Through the Lens of the Information, Motivation, and Behavioral Skills Model,” </w:t>
      </w:r>
      <w:r w:rsidRPr="007D6AA0">
        <w:rPr>
          <w:rFonts w:ascii="Garamond" w:hAnsi="Garamond" w:cs="Garamond"/>
          <w:i/>
          <w:iCs/>
        </w:rPr>
        <w:t>Terrorism and Political Violence</w:t>
      </w:r>
      <w:r w:rsidRPr="007D6AA0">
        <w:rPr>
          <w:rFonts w:ascii="Garamond" w:hAnsi="Garamond" w:cs="Garamond"/>
        </w:rPr>
        <w:t xml:space="preserve">, Vol. 26, No. 2 (2012) pp. 354-371 </w:t>
      </w:r>
      <w:r w:rsidRPr="007D6AA0">
        <w:rPr>
          <w:rFonts w:ascii="Symbol" w:hAnsi="Symbol" w:cs="Symbol"/>
        </w:rPr>
        <w:t> </w:t>
      </w:r>
    </w:p>
    <w:p w14:paraId="027AD898" w14:textId="77777777" w:rsidR="000C170E" w:rsidRPr="007D6AA0" w:rsidRDefault="000C170E" w:rsidP="000C170E">
      <w:pPr>
        <w:widowControl w:val="0"/>
        <w:numPr>
          <w:ilvl w:val="0"/>
          <w:numId w:val="2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Risa Brooks, "Muslim 'Homegrown' Terrorism in the United States: How Serious Is the Threat?" </w:t>
      </w:r>
      <w:r w:rsidRPr="007D6AA0">
        <w:rPr>
          <w:rFonts w:ascii="Garamond" w:hAnsi="Garamond" w:cs="Garamond"/>
          <w:i/>
          <w:iCs/>
        </w:rPr>
        <w:t xml:space="preserve">International Security </w:t>
      </w:r>
      <w:r w:rsidRPr="007D6AA0">
        <w:rPr>
          <w:rFonts w:ascii="Garamond" w:hAnsi="Garamond" w:cs="Garamond"/>
        </w:rPr>
        <w:t xml:space="preserve">Vol. 36, No. 2 (2011) pp. 7-47 </w:t>
      </w:r>
      <w:r w:rsidRPr="007D6AA0">
        <w:rPr>
          <w:rFonts w:ascii="Symbol" w:hAnsi="Symbol" w:cs="Symbol"/>
        </w:rPr>
        <w:t> </w:t>
      </w:r>
    </w:p>
    <w:p w14:paraId="3DD3EEF3" w14:textId="77777777" w:rsidR="000C170E" w:rsidRPr="007D6AA0" w:rsidRDefault="000C170E" w:rsidP="000C170E">
      <w:pPr>
        <w:widowControl w:val="0"/>
        <w:numPr>
          <w:ilvl w:val="0"/>
          <w:numId w:val="2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William McCants, “How Zawahiri Lost al Qaeda,” </w:t>
      </w:r>
      <w:r w:rsidRPr="007D6AA0">
        <w:rPr>
          <w:rFonts w:ascii="Garamond" w:hAnsi="Garamond" w:cs="Garamond"/>
          <w:i/>
          <w:iCs/>
        </w:rPr>
        <w:t xml:space="preserve">Foreign Affairs </w:t>
      </w:r>
      <w:r w:rsidRPr="007D6AA0">
        <w:rPr>
          <w:rFonts w:ascii="Garamond" w:hAnsi="Garamond" w:cs="Garamond"/>
        </w:rPr>
        <w:t xml:space="preserve">(November 19, 2013) </w:t>
      </w:r>
      <w:r w:rsidRPr="007D6AA0">
        <w:rPr>
          <w:rFonts w:ascii="Symbol" w:hAnsi="Symbol" w:cs="Symbol"/>
        </w:rPr>
        <w:t> </w:t>
      </w:r>
    </w:p>
    <w:p w14:paraId="0682AECF" w14:textId="77777777" w:rsidR="000C170E" w:rsidRPr="007D6AA0" w:rsidRDefault="000C170E" w:rsidP="000C170E">
      <w:pPr>
        <w:widowControl w:val="0"/>
        <w:numPr>
          <w:ilvl w:val="0"/>
          <w:numId w:val="2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Bruce Hoffman, “American Jihad,” </w:t>
      </w:r>
      <w:r w:rsidRPr="007D6AA0">
        <w:rPr>
          <w:rFonts w:ascii="Garamond" w:hAnsi="Garamond" w:cs="Garamond"/>
          <w:i/>
          <w:iCs/>
        </w:rPr>
        <w:t xml:space="preserve">The National Interest </w:t>
      </w:r>
      <w:r w:rsidRPr="007D6AA0">
        <w:rPr>
          <w:rFonts w:ascii="Garamond" w:hAnsi="Garamond" w:cs="Garamond"/>
        </w:rPr>
        <w:t xml:space="preserve">No. 107 (May/June 2010) pp. 17-27 </w:t>
      </w:r>
      <w:r w:rsidRPr="007D6AA0">
        <w:rPr>
          <w:rFonts w:ascii="Symbol" w:hAnsi="Symbol" w:cs="Symbol"/>
        </w:rPr>
        <w:t> </w:t>
      </w:r>
    </w:p>
    <w:p w14:paraId="5E78ED1A" w14:textId="77777777" w:rsidR="000C170E" w:rsidRDefault="000C170E" w:rsidP="000C170E">
      <w:pPr>
        <w:widowControl w:val="0"/>
        <w:numPr>
          <w:ilvl w:val="0"/>
          <w:numId w:val="2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Thomas </w:t>
      </w:r>
      <w:proofErr w:type="spellStart"/>
      <w:r w:rsidRPr="007D6AA0">
        <w:rPr>
          <w:rFonts w:ascii="Garamond" w:hAnsi="Garamond" w:cs="Garamond"/>
        </w:rPr>
        <w:t>Hegghammer</w:t>
      </w:r>
      <w:proofErr w:type="spellEnd"/>
      <w:r w:rsidRPr="007D6AA0">
        <w:rPr>
          <w:rFonts w:ascii="Garamond" w:hAnsi="Garamond" w:cs="Garamond"/>
        </w:rPr>
        <w:t xml:space="preserve">, “Should I Stay or Should I Go? Explaining Variation in Western Jihadists’ Choice </w:t>
      </w:r>
      <w:r w:rsidRPr="007D6AA0">
        <w:rPr>
          <w:rFonts w:ascii="Symbol" w:hAnsi="Symbol" w:cs="Symbol"/>
        </w:rPr>
        <w:t> </w:t>
      </w:r>
      <w:r w:rsidRPr="007D6AA0">
        <w:rPr>
          <w:rFonts w:ascii="Garamond" w:hAnsi="Garamond" w:cs="Garamond"/>
        </w:rPr>
        <w:t xml:space="preserve">between Domestic and Foreign Fighting,” </w:t>
      </w:r>
      <w:r w:rsidRPr="007D6AA0">
        <w:rPr>
          <w:rFonts w:ascii="Garamond" w:hAnsi="Garamond" w:cs="Garamond"/>
          <w:i/>
          <w:iCs/>
        </w:rPr>
        <w:t xml:space="preserve">American Political Science Review </w:t>
      </w:r>
      <w:r w:rsidRPr="007D6AA0">
        <w:rPr>
          <w:rFonts w:ascii="Garamond" w:hAnsi="Garamond" w:cs="Garamond"/>
        </w:rPr>
        <w:t>Vol. 107, No. 1 (2013) pp. 1-15</w:t>
      </w:r>
      <w:r w:rsidRPr="007D6AA0">
        <w:rPr>
          <w:rFonts w:ascii="Cambria" w:hAnsi="Cambria" w:cs="Cambria"/>
        </w:rPr>
        <w:t xml:space="preserve"> </w:t>
      </w:r>
      <w:r w:rsidRPr="007D6AA0">
        <w:rPr>
          <w:rFonts w:ascii="Symbol" w:hAnsi="Symbol" w:cs="Symbol"/>
        </w:rPr>
        <w:t> </w:t>
      </w:r>
    </w:p>
    <w:p w14:paraId="602CD73C"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3349FC01"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b/>
          <w:bCs/>
        </w:rPr>
        <w:t xml:space="preserve">WEEK 9: The Boundaries of Terrorism: Nonviolence and State Terror </w:t>
      </w:r>
      <w:r w:rsidRPr="007D6AA0">
        <w:rPr>
          <w:rFonts w:ascii="Symbol" w:hAnsi="Symbol" w:cs="Symbol"/>
        </w:rPr>
        <w:t> </w:t>
      </w:r>
    </w:p>
    <w:p w14:paraId="385578B9"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Key Questions </w:t>
      </w:r>
      <w:r w:rsidRPr="007D6AA0">
        <w:rPr>
          <w:rFonts w:ascii="Symbol" w:hAnsi="Symbol" w:cs="Symbol"/>
        </w:rPr>
        <w:t> </w:t>
      </w:r>
    </w:p>
    <w:p w14:paraId="42051A30"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What is the same and different about the causes, mechanisms, and effects of insurgency and civil war as compared to terrorism? </w:t>
      </w:r>
    </w:p>
    <w:p w14:paraId="58CA7A21"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When and why is nonviolence more effective than terrorism and insurgency? </w:t>
      </w:r>
    </w:p>
    <w:p w14:paraId="6ABC23E5"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Is there ‘ecoterrorism’ and is it comparable to other forms of terrorism? </w:t>
      </w:r>
      <w:r w:rsidRPr="007D6AA0">
        <w:rPr>
          <w:rFonts w:ascii="Symbol" w:hAnsi="Symbol" w:cs="Symbol"/>
        </w:rPr>
        <w:t> </w:t>
      </w:r>
    </w:p>
    <w:p w14:paraId="4EB9F536"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Is there “state terrorism”? Should we adjust the common definition of terrorism to include it? </w:t>
      </w:r>
    </w:p>
    <w:p w14:paraId="4F00FD78"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How many civilians do states and non-state actors kill? What are the causes of mass killing by states? </w:t>
      </w:r>
    </w:p>
    <w:p w14:paraId="7408D129"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114D19AB"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Skills Introduced </w:t>
      </w:r>
      <w:r w:rsidRPr="007D6AA0">
        <w:rPr>
          <w:rFonts w:ascii="Symbol" w:hAnsi="Symbol" w:cs="Symbol"/>
        </w:rPr>
        <w:t> </w:t>
      </w:r>
    </w:p>
    <w:p w14:paraId="55DE6DB1"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Comparing cases </w:t>
      </w:r>
      <w:r w:rsidRPr="007D6AA0">
        <w:rPr>
          <w:rFonts w:ascii="Symbol" w:hAnsi="Symbol" w:cs="Symbol"/>
        </w:rPr>
        <w:t> </w:t>
      </w:r>
    </w:p>
    <w:p w14:paraId="5122FE76"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4688C291" w14:textId="77777777" w:rsidR="000C170E" w:rsidRPr="00F173BF" w:rsidRDefault="000C170E" w:rsidP="000C170E">
      <w:pPr>
        <w:widowControl w:val="0"/>
        <w:tabs>
          <w:tab w:val="left" w:pos="220"/>
          <w:tab w:val="left" w:pos="720"/>
        </w:tabs>
        <w:autoSpaceDE w:val="0"/>
        <w:autoSpaceDN w:val="0"/>
        <w:adjustRightInd w:val="0"/>
        <w:rPr>
          <w:rFonts w:ascii="Symbol" w:hAnsi="Symbol" w:cs="Symbol"/>
          <w:u w:val="single"/>
        </w:rPr>
      </w:pPr>
      <w:r w:rsidRPr="00F173BF">
        <w:rPr>
          <w:rFonts w:ascii="Garamond" w:hAnsi="Garamond" w:cs="Garamond"/>
          <w:u w:val="single"/>
        </w:rPr>
        <w:t xml:space="preserve">October 27: Nonviolence and Non-Lethal Violence </w:t>
      </w:r>
      <w:r w:rsidRPr="00F173BF">
        <w:rPr>
          <w:rFonts w:ascii="Symbol" w:hAnsi="Symbol" w:cs="Symbol"/>
          <w:u w:val="single"/>
        </w:rPr>
        <w:t> </w:t>
      </w:r>
    </w:p>
    <w:p w14:paraId="079D1C61"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315677B3" w14:textId="77777777" w:rsidR="000C170E" w:rsidRPr="007D6AA0" w:rsidRDefault="000C170E" w:rsidP="000C170E">
      <w:pPr>
        <w:widowControl w:val="0"/>
        <w:numPr>
          <w:ilvl w:val="0"/>
          <w:numId w:val="2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Stefan Leader and Peter Probst, “The Earth Liberation Front and Environmental Terrorism,” </w:t>
      </w:r>
      <w:r w:rsidRPr="007D6AA0">
        <w:rPr>
          <w:rFonts w:ascii="Garamond" w:hAnsi="Garamond" w:cs="Garamond"/>
          <w:i/>
          <w:iCs/>
        </w:rPr>
        <w:t xml:space="preserve">Terrorism </w:t>
      </w:r>
      <w:r w:rsidRPr="007D6AA0">
        <w:rPr>
          <w:rFonts w:ascii="Symbol" w:hAnsi="Symbol" w:cs="Symbol"/>
        </w:rPr>
        <w:t> </w:t>
      </w:r>
      <w:r w:rsidRPr="007D6AA0">
        <w:rPr>
          <w:rFonts w:ascii="Garamond" w:hAnsi="Garamond" w:cs="Garamond"/>
          <w:i/>
          <w:iCs/>
        </w:rPr>
        <w:t xml:space="preserve">and Political Violence </w:t>
      </w:r>
      <w:r w:rsidRPr="007D6AA0">
        <w:rPr>
          <w:rFonts w:ascii="Garamond" w:hAnsi="Garamond" w:cs="Garamond"/>
        </w:rPr>
        <w:t xml:space="preserve">Vol. 15, No. 4 (2003) pp. 37-58 </w:t>
      </w:r>
      <w:r w:rsidRPr="007D6AA0">
        <w:rPr>
          <w:rFonts w:ascii="Symbol" w:hAnsi="Symbol" w:cs="Symbol"/>
        </w:rPr>
        <w:t> </w:t>
      </w:r>
    </w:p>
    <w:p w14:paraId="5D3AEC49" w14:textId="77777777" w:rsidR="000C170E" w:rsidRPr="007D6AA0" w:rsidRDefault="000C170E" w:rsidP="000C170E">
      <w:pPr>
        <w:widowControl w:val="0"/>
        <w:numPr>
          <w:ilvl w:val="0"/>
          <w:numId w:val="2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Blythe Copeland, “5 Ways Sea Shepherd's Controversial Methods are Changing the World For Whales,” </w:t>
      </w:r>
      <w:r w:rsidRPr="007D6AA0">
        <w:rPr>
          <w:rFonts w:ascii="Symbol" w:hAnsi="Symbol" w:cs="Symbol"/>
        </w:rPr>
        <w:t> </w:t>
      </w:r>
      <w:proofErr w:type="spellStart"/>
      <w:r w:rsidRPr="007D6AA0">
        <w:rPr>
          <w:rFonts w:ascii="Garamond" w:hAnsi="Garamond" w:cs="Garamond"/>
          <w:i/>
          <w:iCs/>
        </w:rPr>
        <w:t>Treehugger</w:t>
      </w:r>
      <w:proofErr w:type="spellEnd"/>
      <w:r w:rsidRPr="007D6AA0">
        <w:rPr>
          <w:rFonts w:ascii="Garamond" w:hAnsi="Garamond" w:cs="Garamond"/>
          <w:i/>
          <w:iCs/>
        </w:rPr>
        <w:t xml:space="preserve"> </w:t>
      </w:r>
      <w:r w:rsidRPr="007D6AA0">
        <w:rPr>
          <w:rFonts w:ascii="Garamond" w:hAnsi="Garamond" w:cs="Garamond"/>
        </w:rPr>
        <w:t xml:space="preserve">(February 23, 2011) </w:t>
      </w:r>
      <w:r w:rsidRPr="007D6AA0">
        <w:rPr>
          <w:rFonts w:ascii="Symbol" w:hAnsi="Symbol" w:cs="Symbol"/>
        </w:rPr>
        <w:t> </w:t>
      </w:r>
    </w:p>
    <w:p w14:paraId="388799B1" w14:textId="77777777" w:rsidR="000C170E" w:rsidRPr="007D6AA0" w:rsidRDefault="000C170E" w:rsidP="000C170E">
      <w:pPr>
        <w:widowControl w:val="0"/>
        <w:numPr>
          <w:ilvl w:val="0"/>
          <w:numId w:val="2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Sivan Hirsch-</w:t>
      </w:r>
      <w:proofErr w:type="spellStart"/>
      <w:r w:rsidRPr="007D6AA0">
        <w:rPr>
          <w:rFonts w:ascii="Garamond" w:hAnsi="Garamond" w:cs="Garamond"/>
        </w:rPr>
        <w:t>Hoefler</w:t>
      </w:r>
      <w:proofErr w:type="spellEnd"/>
      <w:r w:rsidRPr="007D6AA0">
        <w:rPr>
          <w:rFonts w:ascii="Garamond" w:hAnsi="Garamond" w:cs="Garamond"/>
        </w:rPr>
        <w:t xml:space="preserve"> and Cas </w:t>
      </w:r>
      <w:proofErr w:type="spellStart"/>
      <w:r w:rsidRPr="007D6AA0">
        <w:rPr>
          <w:rFonts w:ascii="Garamond" w:hAnsi="Garamond" w:cs="Garamond"/>
        </w:rPr>
        <w:t>Mudde</w:t>
      </w:r>
      <w:proofErr w:type="spellEnd"/>
      <w:r w:rsidRPr="007D6AA0">
        <w:rPr>
          <w:rFonts w:ascii="Garamond" w:hAnsi="Garamond" w:cs="Garamond"/>
        </w:rPr>
        <w:t xml:space="preserve">, “Ecoterrorism: Threat Or Political Ploy?” </w:t>
      </w:r>
      <w:r w:rsidRPr="007D6AA0">
        <w:rPr>
          <w:rFonts w:ascii="Garamond" w:hAnsi="Garamond" w:cs="Garamond"/>
          <w:i/>
          <w:iCs/>
        </w:rPr>
        <w:t xml:space="preserve">The Washington Post </w:t>
      </w:r>
      <w:r w:rsidRPr="007D6AA0">
        <w:rPr>
          <w:rFonts w:ascii="Symbol" w:hAnsi="Symbol" w:cs="Symbol"/>
        </w:rPr>
        <w:t> </w:t>
      </w:r>
      <w:r w:rsidRPr="007D6AA0">
        <w:rPr>
          <w:rFonts w:ascii="Garamond" w:hAnsi="Garamond" w:cs="Garamond"/>
        </w:rPr>
        <w:t xml:space="preserve">(December 19, 2014) </w:t>
      </w:r>
      <w:r w:rsidRPr="007D6AA0">
        <w:rPr>
          <w:rFonts w:ascii="Symbol" w:hAnsi="Symbol" w:cs="Symbol"/>
        </w:rPr>
        <w:t> </w:t>
      </w:r>
    </w:p>
    <w:p w14:paraId="451FE7BA" w14:textId="77777777" w:rsidR="000C170E" w:rsidRPr="007D6AA0" w:rsidRDefault="000C170E" w:rsidP="000C170E">
      <w:pPr>
        <w:widowControl w:val="0"/>
        <w:numPr>
          <w:ilvl w:val="0"/>
          <w:numId w:val="2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Gene Sharp, “The </w:t>
      </w:r>
      <w:proofErr w:type="spellStart"/>
      <w:r w:rsidRPr="007D6AA0">
        <w:rPr>
          <w:rFonts w:ascii="Garamond" w:hAnsi="Garamond" w:cs="Garamond"/>
        </w:rPr>
        <w:t>Intifadah</w:t>
      </w:r>
      <w:proofErr w:type="spellEnd"/>
      <w:r w:rsidRPr="007D6AA0">
        <w:rPr>
          <w:rFonts w:ascii="Garamond" w:hAnsi="Garamond" w:cs="Garamond"/>
        </w:rPr>
        <w:t xml:space="preserve"> and Nonviolent Struggle,” </w:t>
      </w:r>
      <w:r w:rsidRPr="007D6AA0">
        <w:rPr>
          <w:rFonts w:ascii="Garamond" w:hAnsi="Garamond" w:cs="Garamond"/>
          <w:i/>
          <w:iCs/>
        </w:rPr>
        <w:t xml:space="preserve">Journal of Palestine Studies </w:t>
      </w:r>
      <w:r w:rsidRPr="007D6AA0">
        <w:rPr>
          <w:rFonts w:ascii="Garamond" w:hAnsi="Garamond" w:cs="Garamond"/>
        </w:rPr>
        <w:t xml:space="preserve">Vol. 19, No. 1 </w:t>
      </w:r>
      <w:r w:rsidRPr="007D6AA0">
        <w:rPr>
          <w:rFonts w:ascii="Garamond" w:hAnsi="Garamond" w:cs="Garamond"/>
        </w:rPr>
        <w:lastRenderedPageBreak/>
        <w:t xml:space="preserve">(1989) pp. </w:t>
      </w:r>
      <w:r w:rsidRPr="007D6AA0">
        <w:rPr>
          <w:rFonts w:ascii="Symbol" w:hAnsi="Symbol" w:cs="Symbol"/>
        </w:rPr>
        <w:t> </w:t>
      </w:r>
      <w:r w:rsidRPr="007D6AA0">
        <w:rPr>
          <w:rFonts w:ascii="Garamond" w:hAnsi="Garamond" w:cs="Garamond"/>
        </w:rPr>
        <w:t xml:space="preserve">3-13 </w:t>
      </w:r>
      <w:r w:rsidRPr="007D6AA0">
        <w:rPr>
          <w:rFonts w:ascii="Symbol" w:hAnsi="Symbol" w:cs="Symbol"/>
        </w:rPr>
        <w:t> </w:t>
      </w:r>
    </w:p>
    <w:p w14:paraId="7409AEE5" w14:textId="77777777" w:rsidR="000C170E" w:rsidRPr="00F173BF" w:rsidRDefault="000C170E" w:rsidP="000C170E">
      <w:pPr>
        <w:widowControl w:val="0"/>
        <w:numPr>
          <w:ilvl w:val="0"/>
          <w:numId w:val="2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Erica Chenoweth and Maria Stephan, "Why Civil Resistance Works: The Strategic Logic of Nonviolent </w:t>
      </w:r>
      <w:r w:rsidRPr="007D6AA0">
        <w:rPr>
          <w:rFonts w:ascii="Symbol" w:hAnsi="Symbol" w:cs="Symbol"/>
        </w:rPr>
        <w:t> </w:t>
      </w:r>
      <w:r w:rsidRPr="007D6AA0">
        <w:rPr>
          <w:rFonts w:ascii="Garamond" w:hAnsi="Garamond" w:cs="Garamond"/>
        </w:rPr>
        <w:t xml:space="preserve">Political Conflict," </w:t>
      </w:r>
      <w:r w:rsidRPr="007D6AA0">
        <w:rPr>
          <w:rFonts w:ascii="Garamond" w:hAnsi="Garamond" w:cs="Garamond"/>
          <w:i/>
          <w:iCs/>
        </w:rPr>
        <w:t xml:space="preserve">International Security </w:t>
      </w:r>
      <w:r w:rsidRPr="007D6AA0">
        <w:rPr>
          <w:rFonts w:ascii="Garamond" w:hAnsi="Garamond" w:cs="Garamond"/>
        </w:rPr>
        <w:t xml:space="preserve">Vol. 33, No. 1 (2008) pp. 7-44 </w:t>
      </w:r>
    </w:p>
    <w:p w14:paraId="32878FB6"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15A11129" w14:textId="77777777" w:rsidR="000C170E" w:rsidRPr="007D6AA0" w:rsidRDefault="000C170E" w:rsidP="000C170E">
      <w:pPr>
        <w:widowControl w:val="0"/>
        <w:numPr>
          <w:ilvl w:val="0"/>
          <w:numId w:val="2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Fabio Rojas, “Social Movement Tactics, Organizational Change and the Spread of African-American </w:t>
      </w:r>
      <w:r w:rsidRPr="007D6AA0">
        <w:rPr>
          <w:rFonts w:ascii="Symbol" w:hAnsi="Symbol" w:cs="Symbol"/>
        </w:rPr>
        <w:t> </w:t>
      </w:r>
      <w:r w:rsidRPr="007D6AA0">
        <w:rPr>
          <w:rFonts w:ascii="Garamond" w:hAnsi="Garamond" w:cs="Garamond"/>
        </w:rPr>
        <w:t xml:space="preserve">Studies,” </w:t>
      </w:r>
      <w:r w:rsidRPr="007D6AA0">
        <w:rPr>
          <w:rFonts w:ascii="Garamond" w:hAnsi="Garamond" w:cs="Garamond"/>
          <w:i/>
          <w:iCs/>
        </w:rPr>
        <w:t xml:space="preserve">Social Forces </w:t>
      </w:r>
      <w:r w:rsidRPr="007D6AA0">
        <w:rPr>
          <w:rFonts w:ascii="Garamond" w:hAnsi="Garamond" w:cs="Garamond"/>
        </w:rPr>
        <w:t xml:space="preserve">Vol. 84, No. 4 (June 2006) pp. 2139-2158 </w:t>
      </w:r>
      <w:r w:rsidRPr="007D6AA0">
        <w:rPr>
          <w:rFonts w:ascii="Symbol" w:hAnsi="Symbol" w:cs="Symbol"/>
        </w:rPr>
        <w:t> </w:t>
      </w:r>
    </w:p>
    <w:p w14:paraId="5F1C15C7" w14:textId="77777777" w:rsidR="000C170E" w:rsidRPr="007D6AA0" w:rsidRDefault="000C170E" w:rsidP="000C170E">
      <w:pPr>
        <w:widowControl w:val="0"/>
        <w:numPr>
          <w:ilvl w:val="0"/>
          <w:numId w:val="2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Andrew Mack, "Why Big Nations Lose Small Wars: The Politics of Asymmetric Conflict," </w:t>
      </w:r>
      <w:r w:rsidRPr="007D6AA0">
        <w:rPr>
          <w:rFonts w:ascii="Garamond" w:hAnsi="Garamond" w:cs="Garamond"/>
          <w:i/>
          <w:iCs/>
        </w:rPr>
        <w:t xml:space="preserve">World Politics </w:t>
      </w:r>
      <w:r w:rsidRPr="007D6AA0">
        <w:rPr>
          <w:rFonts w:ascii="Symbol" w:hAnsi="Symbol" w:cs="Symbol"/>
        </w:rPr>
        <w:t> </w:t>
      </w:r>
      <w:r w:rsidRPr="007D6AA0">
        <w:rPr>
          <w:rFonts w:ascii="Garamond" w:hAnsi="Garamond" w:cs="Garamond"/>
        </w:rPr>
        <w:t xml:space="preserve">Vol. 27, No. 2 (1975) pp. 175-200 </w:t>
      </w:r>
      <w:r w:rsidRPr="007D6AA0">
        <w:rPr>
          <w:rFonts w:ascii="Symbol" w:hAnsi="Symbol" w:cs="Symbol"/>
        </w:rPr>
        <w:t> </w:t>
      </w:r>
    </w:p>
    <w:p w14:paraId="537C62DC" w14:textId="77777777" w:rsidR="000C170E" w:rsidRPr="007D6AA0" w:rsidRDefault="000C170E" w:rsidP="000C170E">
      <w:pPr>
        <w:widowControl w:val="0"/>
        <w:numPr>
          <w:ilvl w:val="0"/>
          <w:numId w:val="2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Ivan </w:t>
      </w:r>
      <w:proofErr w:type="spellStart"/>
      <w:r w:rsidRPr="007D6AA0">
        <w:rPr>
          <w:rFonts w:ascii="Garamond" w:hAnsi="Garamond" w:cs="Garamond"/>
        </w:rPr>
        <w:t>Arreguin-Toft</w:t>
      </w:r>
      <w:proofErr w:type="spellEnd"/>
      <w:r w:rsidRPr="007D6AA0">
        <w:rPr>
          <w:rFonts w:ascii="Garamond" w:hAnsi="Garamond" w:cs="Garamond"/>
        </w:rPr>
        <w:t xml:space="preserve">, "How the Weak Win Wars: A Theory of Asymmetric Conflict," </w:t>
      </w:r>
      <w:r w:rsidRPr="007D6AA0">
        <w:rPr>
          <w:rFonts w:ascii="Garamond" w:hAnsi="Garamond" w:cs="Garamond"/>
          <w:i/>
          <w:iCs/>
        </w:rPr>
        <w:t xml:space="preserve">International Security </w:t>
      </w:r>
      <w:r w:rsidRPr="007D6AA0">
        <w:rPr>
          <w:rFonts w:ascii="Symbol" w:hAnsi="Symbol" w:cs="Symbol"/>
        </w:rPr>
        <w:t> </w:t>
      </w:r>
      <w:r w:rsidRPr="007D6AA0">
        <w:rPr>
          <w:rFonts w:ascii="Garamond" w:hAnsi="Garamond" w:cs="Garamond"/>
        </w:rPr>
        <w:t xml:space="preserve">Vol. 26, No. 1 (2001) pp. 93-128 </w:t>
      </w:r>
      <w:r w:rsidRPr="007D6AA0">
        <w:rPr>
          <w:rFonts w:ascii="Symbol" w:hAnsi="Symbol" w:cs="Symbol"/>
        </w:rPr>
        <w:t> </w:t>
      </w:r>
    </w:p>
    <w:p w14:paraId="65E97D84" w14:textId="77777777" w:rsidR="000C170E" w:rsidRPr="007D6AA0" w:rsidRDefault="000C170E" w:rsidP="000C170E">
      <w:pPr>
        <w:widowControl w:val="0"/>
        <w:numPr>
          <w:ilvl w:val="0"/>
          <w:numId w:val="2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Victor </w:t>
      </w:r>
      <w:proofErr w:type="spellStart"/>
      <w:r w:rsidRPr="007D6AA0">
        <w:rPr>
          <w:rFonts w:ascii="Garamond" w:hAnsi="Garamond" w:cs="Garamond"/>
        </w:rPr>
        <w:t>Asal</w:t>
      </w:r>
      <w:proofErr w:type="spellEnd"/>
      <w:r w:rsidRPr="007D6AA0">
        <w:rPr>
          <w:rFonts w:ascii="Garamond" w:hAnsi="Garamond" w:cs="Garamond"/>
        </w:rPr>
        <w:t xml:space="preserve"> and R. Karl </w:t>
      </w:r>
      <w:proofErr w:type="spellStart"/>
      <w:r w:rsidRPr="007D6AA0">
        <w:rPr>
          <w:rFonts w:ascii="Garamond" w:hAnsi="Garamond" w:cs="Garamond"/>
        </w:rPr>
        <w:t>Rethemeyer</w:t>
      </w:r>
      <w:proofErr w:type="spellEnd"/>
      <w:r w:rsidRPr="007D6AA0">
        <w:rPr>
          <w:rFonts w:ascii="Garamond" w:hAnsi="Garamond" w:cs="Garamond"/>
        </w:rPr>
        <w:t xml:space="preserve">, “Dilettantes, Ideologues, and the Weak: Terrorists Who Don’t Kill,” </w:t>
      </w:r>
      <w:r w:rsidRPr="007D6AA0">
        <w:rPr>
          <w:rFonts w:ascii="Symbol" w:hAnsi="Symbol" w:cs="Symbol"/>
        </w:rPr>
        <w:t> </w:t>
      </w:r>
      <w:r w:rsidRPr="007D6AA0">
        <w:rPr>
          <w:rFonts w:ascii="Garamond" w:hAnsi="Garamond" w:cs="Garamond"/>
          <w:i/>
          <w:iCs/>
        </w:rPr>
        <w:t>Conflict Management and Peace Science</w:t>
      </w:r>
      <w:r w:rsidRPr="007D6AA0">
        <w:rPr>
          <w:rFonts w:ascii="Garamond" w:hAnsi="Garamond" w:cs="Garamond"/>
        </w:rPr>
        <w:t xml:space="preserve">, Vol. 25, No. 3 (2008) pp. 244-260 </w:t>
      </w:r>
      <w:r w:rsidRPr="007D6AA0">
        <w:rPr>
          <w:rFonts w:ascii="Symbol" w:hAnsi="Symbol" w:cs="Symbol"/>
        </w:rPr>
        <w:t> </w:t>
      </w:r>
    </w:p>
    <w:p w14:paraId="49812ADC" w14:textId="77777777" w:rsidR="000C170E" w:rsidRPr="007D6AA0" w:rsidRDefault="000C170E" w:rsidP="000C170E">
      <w:pPr>
        <w:widowControl w:val="0"/>
        <w:numPr>
          <w:ilvl w:val="0"/>
          <w:numId w:val="2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Leena </w:t>
      </w:r>
      <w:proofErr w:type="spellStart"/>
      <w:r w:rsidRPr="007D6AA0">
        <w:rPr>
          <w:rFonts w:ascii="Garamond" w:hAnsi="Garamond" w:cs="Garamond"/>
        </w:rPr>
        <w:t>Malkki</w:t>
      </w:r>
      <w:proofErr w:type="spellEnd"/>
      <w:r w:rsidRPr="007D6AA0">
        <w:rPr>
          <w:rFonts w:ascii="Garamond" w:hAnsi="Garamond" w:cs="Garamond"/>
        </w:rPr>
        <w:t xml:space="preserve">, “Political Elements in Post-Columbine School Shootings in Europe and North America,” </w:t>
      </w:r>
      <w:r w:rsidRPr="007D6AA0">
        <w:rPr>
          <w:rFonts w:ascii="Garamond" w:hAnsi="Garamond" w:cs="Garamond"/>
          <w:i/>
          <w:iCs/>
        </w:rPr>
        <w:t>Terrorism and Political Violence</w:t>
      </w:r>
      <w:r w:rsidRPr="007D6AA0">
        <w:rPr>
          <w:rFonts w:ascii="Garamond" w:hAnsi="Garamond" w:cs="Garamond"/>
        </w:rPr>
        <w:t xml:space="preserve">, Vol. 26, No. 1 (2014) pp. 185-210 </w:t>
      </w:r>
      <w:r w:rsidRPr="007D6AA0">
        <w:rPr>
          <w:rFonts w:ascii="Symbol" w:hAnsi="Symbol" w:cs="Symbol"/>
        </w:rPr>
        <w:t> </w:t>
      </w:r>
    </w:p>
    <w:p w14:paraId="7B562810" w14:textId="77777777" w:rsidR="000C170E" w:rsidRDefault="000C170E" w:rsidP="000C170E">
      <w:pPr>
        <w:widowControl w:val="0"/>
        <w:autoSpaceDE w:val="0"/>
        <w:autoSpaceDN w:val="0"/>
        <w:adjustRightInd w:val="0"/>
        <w:rPr>
          <w:rFonts w:ascii="Garamond" w:hAnsi="Garamond" w:cs="Garamond"/>
        </w:rPr>
      </w:pPr>
    </w:p>
    <w:p w14:paraId="334BEE77" w14:textId="77777777" w:rsidR="000C170E" w:rsidRPr="008E3B4F" w:rsidRDefault="000C170E" w:rsidP="000C170E">
      <w:pPr>
        <w:widowControl w:val="0"/>
        <w:autoSpaceDE w:val="0"/>
        <w:autoSpaceDN w:val="0"/>
        <w:adjustRightInd w:val="0"/>
        <w:rPr>
          <w:rFonts w:ascii="Times" w:hAnsi="Times" w:cs="Times"/>
          <w:u w:val="single"/>
        </w:rPr>
      </w:pPr>
      <w:r w:rsidRPr="008E3B4F">
        <w:rPr>
          <w:rFonts w:ascii="Garamond" w:hAnsi="Garamond" w:cs="Garamond"/>
          <w:u w:val="single"/>
        </w:rPr>
        <w:t xml:space="preserve">October 29: States and Rebel Governance: State Terrorism and Insurgents as State Builders </w:t>
      </w:r>
    </w:p>
    <w:p w14:paraId="0308206E"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Required Readings </w:t>
      </w:r>
    </w:p>
    <w:p w14:paraId="69D0BD3A" w14:textId="77777777" w:rsidR="000C170E" w:rsidRPr="007D6AA0" w:rsidRDefault="000C170E" w:rsidP="000C170E">
      <w:pPr>
        <w:widowControl w:val="0"/>
        <w:numPr>
          <w:ilvl w:val="0"/>
          <w:numId w:val="2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Ruth Blakeley, “Bringing the State Back into Terrorism Studies,” </w:t>
      </w:r>
      <w:r w:rsidRPr="007D6AA0">
        <w:rPr>
          <w:rFonts w:ascii="Garamond" w:hAnsi="Garamond" w:cs="Garamond"/>
          <w:i/>
          <w:iCs/>
        </w:rPr>
        <w:t xml:space="preserve">European Political Science </w:t>
      </w:r>
      <w:r w:rsidRPr="007D6AA0">
        <w:rPr>
          <w:rFonts w:ascii="Garamond" w:hAnsi="Garamond" w:cs="Garamond"/>
        </w:rPr>
        <w:t xml:space="preserve">Vol. 6, No. 3 (September 2007) pp. 228-236 </w:t>
      </w:r>
      <w:r w:rsidRPr="007D6AA0">
        <w:rPr>
          <w:rFonts w:ascii="Symbol" w:hAnsi="Symbol" w:cs="Symbol"/>
        </w:rPr>
        <w:t> </w:t>
      </w:r>
    </w:p>
    <w:p w14:paraId="07F84CCB" w14:textId="77777777" w:rsidR="000C170E" w:rsidRPr="007D6AA0" w:rsidRDefault="000C170E" w:rsidP="000C170E">
      <w:pPr>
        <w:widowControl w:val="0"/>
        <w:numPr>
          <w:ilvl w:val="0"/>
          <w:numId w:val="2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Noam Chomsky, “The United States is a Leading Terrorist State,” </w:t>
      </w:r>
      <w:r w:rsidRPr="007D6AA0">
        <w:rPr>
          <w:rFonts w:ascii="Garamond" w:hAnsi="Garamond" w:cs="Garamond"/>
          <w:i/>
          <w:iCs/>
        </w:rPr>
        <w:t>Monthly Review</w:t>
      </w:r>
      <w:r w:rsidRPr="007D6AA0">
        <w:rPr>
          <w:rFonts w:ascii="Garamond" w:hAnsi="Garamond" w:cs="Garamond"/>
        </w:rPr>
        <w:t xml:space="preserve">, Vol. 53, No. 6 (November 2001) pp. 1-8 </w:t>
      </w:r>
      <w:r w:rsidRPr="007D6AA0">
        <w:rPr>
          <w:rFonts w:ascii="Symbol" w:hAnsi="Symbol" w:cs="Symbol"/>
        </w:rPr>
        <w:t> </w:t>
      </w:r>
    </w:p>
    <w:p w14:paraId="5BA6AF62" w14:textId="77777777" w:rsidR="000C170E" w:rsidRPr="007D6AA0" w:rsidRDefault="000C170E" w:rsidP="000C170E">
      <w:pPr>
        <w:widowControl w:val="0"/>
        <w:numPr>
          <w:ilvl w:val="0"/>
          <w:numId w:val="2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Paul </w:t>
      </w:r>
      <w:proofErr w:type="spellStart"/>
      <w:r w:rsidRPr="007D6AA0">
        <w:rPr>
          <w:rFonts w:ascii="Garamond" w:hAnsi="Garamond" w:cs="Garamond"/>
        </w:rPr>
        <w:t>Staniland</w:t>
      </w:r>
      <w:proofErr w:type="spellEnd"/>
      <w:r w:rsidRPr="007D6AA0">
        <w:rPr>
          <w:rFonts w:ascii="Garamond" w:hAnsi="Garamond" w:cs="Garamond"/>
        </w:rPr>
        <w:t xml:space="preserve">, “States, Insurgents, and Wartime Political Orders,” </w:t>
      </w:r>
      <w:r w:rsidRPr="007D6AA0">
        <w:rPr>
          <w:rFonts w:ascii="Garamond" w:hAnsi="Garamond" w:cs="Garamond"/>
          <w:i/>
          <w:iCs/>
        </w:rPr>
        <w:t xml:space="preserve">Perspectives on Politics </w:t>
      </w:r>
      <w:r w:rsidRPr="007D6AA0">
        <w:rPr>
          <w:rFonts w:ascii="Garamond" w:hAnsi="Garamond" w:cs="Garamond"/>
        </w:rPr>
        <w:t xml:space="preserve">Vol. 10, No. 2 (June 2012) pp. 243-264 </w:t>
      </w:r>
      <w:r w:rsidRPr="007D6AA0">
        <w:rPr>
          <w:rFonts w:ascii="Symbol" w:hAnsi="Symbol" w:cs="Symbol"/>
        </w:rPr>
        <w:t> </w:t>
      </w:r>
    </w:p>
    <w:p w14:paraId="24A31FD0" w14:textId="77777777" w:rsidR="000C170E" w:rsidRDefault="000C170E" w:rsidP="000C170E">
      <w:pPr>
        <w:widowControl w:val="0"/>
        <w:numPr>
          <w:ilvl w:val="0"/>
          <w:numId w:val="2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Tim </w:t>
      </w:r>
      <w:proofErr w:type="spellStart"/>
      <w:r w:rsidRPr="007D6AA0">
        <w:rPr>
          <w:rFonts w:ascii="Garamond" w:hAnsi="Garamond" w:cs="Garamond"/>
        </w:rPr>
        <w:t>Arango</w:t>
      </w:r>
      <w:proofErr w:type="spellEnd"/>
      <w:r w:rsidRPr="007D6AA0">
        <w:rPr>
          <w:rFonts w:ascii="Garamond" w:hAnsi="Garamond" w:cs="Garamond"/>
        </w:rPr>
        <w:t xml:space="preserve">, “ISIS Transforming Into Functioning State That Uses Terror as Tool,” </w:t>
      </w:r>
      <w:r w:rsidRPr="007D6AA0">
        <w:rPr>
          <w:rFonts w:ascii="Garamond" w:hAnsi="Garamond" w:cs="Garamond"/>
          <w:i/>
          <w:iCs/>
        </w:rPr>
        <w:t xml:space="preserve">The New York Times </w:t>
      </w:r>
      <w:r w:rsidRPr="007D6AA0">
        <w:rPr>
          <w:rFonts w:ascii="Garamond" w:hAnsi="Garamond" w:cs="Garamond"/>
        </w:rPr>
        <w:t xml:space="preserve">(July 21, 2015) </w:t>
      </w:r>
      <w:r w:rsidRPr="007D6AA0">
        <w:rPr>
          <w:rFonts w:ascii="Symbol" w:hAnsi="Symbol" w:cs="Symbol"/>
        </w:rPr>
        <w:t> </w:t>
      </w:r>
    </w:p>
    <w:p w14:paraId="210846E8" w14:textId="77777777" w:rsidR="000C170E" w:rsidRPr="008E3B4F" w:rsidRDefault="000C170E" w:rsidP="000C170E">
      <w:pPr>
        <w:widowControl w:val="0"/>
        <w:tabs>
          <w:tab w:val="left" w:pos="220"/>
          <w:tab w:val="left" w:pos="720"/>
        </w:tabs>
        <w:autoSpaceDE w:val="0"/>
        <w:autoSpaceDN w:val="0"/>
        <w:adjustRightInd w:val="0"/>
        <w:rPr>
          <w:rFonts w:ascii="Symbol" w:hAnsi="Symbol" w:cs="Symbol"/>
        </w:rPr>
      </w:pPr>
      <w:r w:rsidRPr="008E3B4F">
        <w:rPr>
          <w:rFonts w:ascii="Garamond" w:hAnsi="Garamond" w:cs="Garamond"/>
          <w:i/>
          <w:iCs/>
        </w:rPr>
        <w:t xml:space="preserve">Recommended Readings </w:t>
      </w:r>
      <w:r w:rsidRPr="008E3B4F">
        <w:rPr>
          <w:rFonts w:ascii="Symbol" w:hAnsi="Symbol" w:cs="Symbol"/>
        </w:rPr>
        <w:t> </w:t>
      </w:r>
    </w:p>
    <w:p w14:paraId="5594EBAD" w14:textId="77777777" w:rsidR="000C170E" w:rsidRPr="007D6AA0" w:rsidRDefault="000C170E" w:rsidP="000C170E">
      <w:pPr>
        <w:widowControl w:val="0"/>
        <w:numPr>
          <w:ilvl w:val="0"/>
          <w:numId w:val="2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Martha Crenshaw, “The Effectiveness of Terrorism in the Algerian War,” in </w:t>
      </w:r>
      <w:r w:rsidRPr="007D6AA0">
        <w:rPr>
          <w:rFonts w:ascii="Garamond" w:hAnsi="Garamond" w:cs="Garamond"/>
          <w:i/>
          <w:iCs/>
        </w:rPr>
        <w:t xml:space="preserve">Terrorism in Context </w:t>
      </w:r>
      <w:r w:rsidRPr="007D6AA0">
        <w:rPr>
          <w:rFonts w:ascii="Garamond" w:hAnsi="Garamond" w:cs="Garamond"/>
        </w:rPr>
        <w:t xml:space="preserve">(University Park: Pennsylvania State Press, 2007) pp. 473-513 </w:t>
      </w:r>
      <w:r w:rsidRPr="007D6AA0">
        <w:rPr>
          <w:rFonts w:ascii="Symbol" w:hAnsi="Symbol" w:cs="Symbol"/>
        </w:rPr>
        <w:t> </w:t>
      </w:r>
    </w:p>
    <w:p w14:paraId="4D222AEE" w14:textId="77777777" w:rsidR="000C170E" w:rsidRPr="007D6AA0" w:rsidRDefault="000C170E" w:rsidP="000C170E">
      <w:pPr>
        <w:widowControl w:val="0"/>
        <w:numPr>
          <w:ilvl w:val="0"/>
          <w:numId w:val="2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Ben Valentino et al., “’Draining the Sea’: Mass Killing and Guerrilla Warfare,” </w:t>
      </w:r>
      <w:r w:rsidRPr="007D6AA0">
        <w:rPr>
          <w:rFonts w:ascii="Garamond" w:hAnsi="Garamond" w:cs="Garamond"/>
          <w:i/>
          <w:iCs/>
        </w:rPr>
        <w:t xml:space="preserve">International Organization </w:t>
      </w:r>
      <w:r w:rsidRPr="007D6AA0">
        <w:rPr>
          <w:rFonts w:ascii="Garamond" w:hAnsi="Garamond" w:cs="Garamond"/>
        </w:rPr>
        <w:t xml:space="preserve">Vol. 58, No. 2 (2004) pp. 375-407 </w:t>
      </w:r>
      <w:r w:rsidRPr="007D6AA0">
        <w:rPr>
          <w:rFonts w:ascii="Symbol" w:hAnsi="Symbol" w:cs="Symbol"/>
        </w:rPr>
        <w:t> </w:t>
      </w:r>
    </w:p>
    <w:p w14:paraId="32D5D98F" w14:textId="77777777" w:rsidR="000C170E" w:rsidRPr="007D6AA0" w:rsidRDefault="000C170E" w:rsidP="000C170E">
      <w:pPr>
        <w:widowControl w:val="0"/>
        <w:numPr>
          <w:ilvl w:val="0"/>
          <w:numId w:val="2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Alex </w:t>
      </w:r>
      <w:proofErr w:type="spellStart"/>
      <w:r w:rsidRPr="007D6AA0">
        <w:rPr>
          <w:rFonts w:ascii="Garamond" w:hAnsi="Garamond" w:cs="Garamond"/>
        </w:rPr>
        <w:t>Downes</w:t>
      </w:r>
      <w:proofErr w:type="spellEnd"/>
      <w:r w:rsidRPr="007D6AA0">
        <w:rPr>
          <w:rFonts w:ascii="Garamond" w:hAnsi="Garamond" w:cs="Garamond"/>
        </w:rPr>
        <w:t xml:space="preserve">, “Draining the Sea by Filling the Graves: Investigating the Effectiveness of Indiscriminate Violence as a Counterinsurgency Strategy,” </w:t>
      </w:r>
      <w:r w:rsidRPr="007D6AA0">
        <w:rPr>
          <w:rFonts w:ascii="Garamond" w:hAnsi="Garamond" w:cs="Garamond"/>
          <w:i/>
          <w:iCs/>
        </w:rPr>
        <w:t xml:space="preserve">Civil Wars </w:t>
      </w:r>
      <w:r w:rsidRPr="007D6AA0">
        <w:rPr>
          <w:rFonts w:ascii="Garamond" w:hAnsi="Garamond" w:cs="Garamond"/>
        </w:rPr>
        <w:t xml:space="preserve">Vol. 9, No. 4 (2007) pp. 420-444 </w:t>
      </w:r>
      <w:r w:rsidRPr="007D6AA0">
        <w:rPr>
          <w:rFonts w:ascii="Symbol" w:hAnsi="Symbol" w:cs="Symbol"/>
        </w:rPr>
        <w:t> </w:t>
      </w:r>
    </w:p>
    <w:p w14:paraId="51080868" w14:textId="77777777" w:rsidR="000C170E" w:rsidRPr="007D6AA0" w:rsidRDefault="000C170E" w:rsidP="000C170E">
      <w:pPr>
        <w:widowControl w:val="0"/>
        <w:numPr>
          <w:ilvl w:val="0"/>
          <w:numId w:val="2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Alexander George, ed., </w:t>
      </w:r>
      <w:r w:rsidRPr="007D6AA0">
        <w:rPr>
          <w:rFonts w:ascii="Garamond" w:hAnsi="Garamond" w:cs="Garamond"/>
          <w:i/>
          <w:iCs/>
        </w:rPr>
        <w:t xml:space="preserve">Western State Terrorism </w:t>
      </w:r>
      <w:r w:rsidRPr="007D6AA0">
        <w:rPr>
          <w:rFonts w:ascii="Garamond" w:hAnsi="Garamond" w:cs="Garamond"/>
        </w:rPr>
        <w:t xml:space="preserve">(Cambridge: Polity Press, 1991). </w:t>
      </w:r>
      <w:r w:rsidRPr="007D6AA0">
        <w:rPr>
          <w:rFonts w:ascii="Symbol" w:hAnsi="Symbol" w:cs="Symbol"/>
        </w:rPr>
        <w:t> </w:t>
      </w:r>
    </w:p>
    <w:p w14:paraId="3C37663B" w14:textId="77777777" w:rsidR="000C170E" w:rsidRDefault="000C170E" w:rsidP="000C170E">
      <w:pPr>
        <w:widowControl w:val="0"/>
        <w:numPr>
          <w:ilvl w:val="0"/>
          <w:numId w:val="2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Paul Wilkinson, “Can A State Be ‘Terrorist’?” </w:t>
      </w:r>
      <w:r w:rsidRPr="007D6AA0">
        <w:rPr>
          <w:rFonts w:ascii="Garamond" w:hAnsi="Garamond" w:cs="Garamond"/>
          <w:i/>
          <w:iCs/>
        </w:rPr>
        <w:t xml:space="preserve">International Affairs </w:t>
      </w:r>
      <w:r w:rsidRPr="007D6AA0">
        <w:rPr>
          <w:rFonts w:ascii="Garamond" w:hAnsi="Garamond" w:cs="Garamond"/>
        </w:rPr>
        <w:t xml:space="preserve">Vol. 57, No. 3 (1981) pp. 467-472 </w:t>
      </w:r>
      <w:r w:rsidRPr="007D6AA0">
        <w:rPr>
          <w:rFonts w:ascii="Symbol" w:hAnsi="Symbol" w:cs="Symbol"/>
        </w:rPr>
        <w:t> </w:t>
      </w:r>
    </w:p>
    <w:p w14:paraId="3459C737"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733C6464"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b/>
          <w:bCs/>
        </w:rPr>
        <w:t xml:space="preserve">WEEK 10: The Insurgencies in Iraq and Syria </w:t>
      </w:r>
      <w:r w:rsidRPr="007D6AA0">
        <w:rPr>
          <w:rFonts w:ascii="Symbol" w:hAnsi="Symbol" w:cs="Symbol"/>
        </w:rPr>
        <w:t> </w:t>
      </w:r>
    </w:p>
    <w:p w14:paraId="6EE4413E"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Key Questions </w:t>
      </w:r>
      <w:r w:rsidRPr="007D6AA0">
        <w:rPr>
          <w:rFonts w:ascii="Symbol" w:hAnsi="Symbol" w:cs="Symbol"/>
        </w:rPr>
        <w:t> </w:t>
      </w:r>
    </w:p>
    <w:p w14:paraId="45A7DD89"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How and why did the insurgencies in Iraq and Syria begin? </w:t>
      </w:r>
    </w:p>
    <w:p w14:paraId="53EAADE8"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How have the ruling regimes and foreign states responded? </w:t>
      </w:r>
    </w:p>
    <w:p w14:paraId="6D1E6EA7"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How was ISIS created, and what explains its variation in strategy and effectiveness over time? </w:t>
      </w:r>
    </w:p>
    <w:p w14:paraId="4387E08C"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What explains the shifting alliances among insurgent groups across time and space? </w:t>
      </w:r>
      <w:r w:rsidRPr="007D6AA0">
        <w:rPr>
          <w:rFonts w:ascii="Symbol" w:hAnsi="Symbol" w:cs="Symbol"/>
        </w:rPr>
        <w:t> </w:t>
      </w:r>
    </w:p>
    <w:p w14:paraId="4EBE39A5"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72B64029"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Skills Introduced </w:t>
      </w:r>
      <w:r w:rsidRPr="007D6AA0">
        <w:rPr>
          <w:rFonts w:ascii="Symbol" w:hAnsi="Symbol" w:cs="Symbol"/>
        </w:rPr>
        <w:t> </w:t>
      </w:r>
    </w:p>
    <w:p w14:paraId="54C86133"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Analyzing theories and cases: process-tracing and congruence testing </w:t>
      </w:r>
      <w:r w:rsidRPr="007D6AA0">
        <w:rPr>
          <w:rFonts w:ascii="Symbol" w:hAnsi="Symbol" w:cs="Symbol"/>
        </w:rPr>
        <w:t> </w:t>
      </w:r>
    </w:p>
    <w:p w14:paraId="2645C88E"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5E2BC00F" w14:textId="77777777" w:rsidR="000C170E" w:rsidRPr="008E3B4F" w:rsidRDefault="000C170E" w:rsidP="000C170E">
      <w:pPr>
        <w:widowControl w:val="0"/>
        <w:tabs>
          <w:tab w:val="left" w:pos="220"/>
          <w:tab w:val="left" w:pos="720"/>
        </w:tabs>
        <w:autoSpaceDE w:val="0"/>
        <w:autoSpaceDN w:val="0"/>
        <w:adjustRightInd w:val="0"/>
        <w:rPr>
          <w:rFonts w:ascii="Symbol" w:hAnsi="Symbol" w:cs="Symbol"/>
          <w:u w:val="single"/>
        </w:rPr>
      </w:pPr>
      <w:r w:rsidRPr="008E3B4F">
        <w:rPr>
          <w:rFonts w:ascii="Garamond" w:hAnsi="Garamond" w:cs="Garamond"/>
          <w:u w:val="single"/>
        </w:rPr>
        <w:t xml:space="preserve">November 3: The Causes, Dynamics, and Effects of the Insurgencies </w:t>
      </w:r>
      <w:r w:rsidRPr="008E3B4F">
        <w:rPr>
          <w:rFonts w:ascii="Symbol" w:hAnsi="Symbol" w:cs="Symbol"/>
          <w:u w:val="single"/>
        </w:rPr>
        <w:t> </w:t>
      </w:r>
    </w:p>
    <w:p w14:paraId="4F73DC6F"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2ADC7820" w14:textId="77777777" w:rsidR="000C170E" w:rsidRPr="007D6AA0" w:rsidRDefault="000C170E" w:rsidP="000C170E">
      <w:pPr>
        <w:widowControl w:val="0"/>
        <w:numPr>
          <w:ilvl w:val="0"/>
          <w:numId w:val="3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Wendy Pearlman, “Emotions and the </w:t>
      </w:r>
      <w:proofErr w:type="spellStart"/>
      <w:r w:rsidRPr="007D6AA0">
        <w:rPr>
          <w:rFonts w:ascii="Garamond" w:hAnsi="Garamond" w:cs="Garamond"/>
        </w:rPr>
        <w:t>Microfoundations</w:t>
      </w:r>
      <w:proofErr w:type="spellEnd"/>
      <w:r w:rsidRPr="007D6AA0">
        <w:rPr>
          <w:rFonts w:ascii="Garamond" w:hAnsi="Garamond" w:cs="Garamond"/>
        </w:rPr>
        <w:t xml:space="preserve"> of the Arab Uprisings,” </w:t>
      </w:r>
      <w:r w:rsidRPr="007D6AA0">
        <w:rPr>
          <w:rFonts w:ascii="Garamond" w:hAnsi="Garamond" w:cs="Garamond"/>
          <w:i/>
          <w:iCs/>
        </w:rPr>
        <w:t xml:space="preserve">Perspectives on Politics </w:t>
      </w:r>
      <w:r w:rsidRPr="007D6AA0">
        <w:rPr>
          <w:rFonts w:ascii="Garamond" w:hAnsi="Garamond" w:cs="Garamond"/>
        </w:rPr>
        <w:t xml:space="preserve">Vol. </w:t>
      </w:r>
      <w:r w:rsidRPr="007D6AA0">
        <w:rPr>
          <w:rFonts w:ascii="Symbol" w:hAnsi="Symbol" w:cs="Symbol"/>
        </w:rPr>
        <w:t> </w:t>
      </w:r>
      <w:r w:rsidRPr="007D6AA0">
        <w:rPr>
          <w:rFonts w:ascii="Garamond" w:hAnsi="Garamond" w:cs="Garamond"/>
        </w:rPr>
        <w:t xml:space="preserve">11, No. 2 (2013) pp. 387-409 </w:t>
      </w:r>
      <w:r w:rsidRPr="007D6AA0">
        <w:rPr>
          <w:rFonts w:ascii="Symbol" w:hAnsi="Symbol" w:cs="Symbol"/>
        </w:rPr>
        <w:t> </w:t>
      </w:r>
    </w:p>
    <w:p w14:paraId="66F92962" w14:textId="77777777" w:rsidR="000C170E" w:rsidRPr="007D6AA0" w:rsidRDefault="000C170E" w:rsidP="000C170E">
      <w:pPr>
        <w:widowControl w:val="0"/>
        <w:numPr>
          <w:ilvl w:val="0"/>
          <w:numId w:val="30"/>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Stathis</w:t>
      </w:r>
      <w:proofErr w:type="spellEnd"/>
      <w:r w:rsidRPr="007D6AA0">
        <w:rPr>
          <w:rFonts w:ascii="Garamond" w:hAnsi="Garamond" w:cs="Garamond"/>
        </w:rPr>
        <w:t xml:space="preserve"> </w:t>
      </w:r>
      <w:proofErr w:type="spellStart"/>
      <w:r w:rsidRPr="007D6AA0">
        <w:rPr>
          <w:rFonts w:ascii="Garamond" w:hAnsi="Garamond" w:cs="Garamond"/>
        </w:rPr>
        <w:t>Kalyvas</w:t>
      </w:r>
      <w:proofErr w:type="spellEnd"/>
      <w:r w:rsidRPr="007D6AA0">
        <w:rPr>
          <w:rFonts w:ascii="Garamond" w:hAnsi="Garamond" w:cs="Garamond"/>
        </w:rPr>
        <w:t xml:space="preserve">, "The Paradox of Terrorism in Civil War," </w:t>
      </w:r>
      <w:r w:rsidRPr="007D6AA0">
        <w:rPr>
          <w:rFonts w:ascii="Garamond" w:hAnsi="Garamond" w:cs="Garamond"/>
          <w:i/>
          <w:iCs/>
        </w:rPr>
        <w:t xml:space="preserve">The Journal of Ethics </w:t>
      </w:r>
      <w:r w:rsidRPr="007D6AA0">
        <w:rPr>
          <w:rFonts w:ascii="Garamond" w:hAnsi="Garamond" w:cs="Garamond"/>
        </w:rPr>
        <w:t xml:space="preserve">Vol. 8, No. 1 (2004) pp. </w:t>
      </w:r>
      <w:r w:rsidRPr="007D6AA0">
        <w:rPr>
          <w:rFonts w:ascii="Symbol" w:hAnsi="Symbol" w:cs="Symbol"/>
        </w:rPr>
        <w:t> </w:t>
      </w:r>
      <w:r w:rsidRPr="007D6AA0">
        <w:rPr>
          <w:rFonts w:ascii="Garamond" w:hAnsi="Garamond" w:cs="Garamond"/>
        </w:rPr>
        <w:t xml:space="preserve">97-138 </w:t>
      </w:r>
      <w:r w:rsidRPr="007D6AA0">
        <w:rPr>
          <w:rFonts w:ascii="Symbol" w:hAnsi="Symbol" w:cs="Symbol"/>
        </w:rPr>
        <w:t> </w:t>
      </w:r>
    </w:p>
    <w:p w14:paraId="7FB5728F" w14:textId="77777777" w:rsidR="000C170E" w:rsidRPr="007D6AA0" w:rsidRDefault="000C170E" w:rsidP="000C170E">
      <w:pPr>
        <w:widowControl w:val="0"/>
        <w:numPr>
          <w:ilvl w:val="0"/>
          <w:numId w:val="3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James </w:t>
      </w:r>
      <w:proofErr w:type="spellStart"/>
      <w:r w:rsidRPr="007D6AA0">
        <w:rPr>
          <w:rFonts w:ascii="Garamond" w:hAnsi="Garamond" w:cs="Garamond"/>
        </w:rPr>
        <w:t>Fearon</w:t>
      </w:r>
      <w:proofErr w:type="spellEnd"/>
      <w:r w:rsidRPr="007D6AA0">
        <w:rPr>
          <w:rFonts w:ascii="Garamond" w:hAnsi="Garamond" w:cs="Garamond"/>
        </w:rPr>
        <w:t xml:space="preserve"> and David </w:t>
      </w:r>
      <w:proofErr w:type="spellStart"/>
      <w:r w:rsidRPr="007D6AA0">
        <w:rPr>
          <w:rFonts w:ascii="Garamond" w:hAnsi="Garamond" w:cs="Garamond"/>
        </w:rPr>
        <w:t>Laitin</w:t>
      </w:r>
      <w:proofErr w:type="spellEnd"/>
      <w:r w:rsidRPr="007D6AA0">
        <w:rPr>
          <w:rFonts w:ascii="Garamond" w:hAnsi="Garamond" w:cs="Garamond"/>
        </w:rPr>
        <w:t xml:space="preserve">, “Ethnicity, Insurgency, and Civil War,” </w:t>
      </w:r>
      <w:r w:rsidRPr="007D6AA0">
        <w:rPr>
          <w:rFonts w:ascii="Garamond" w:hAnsi="Garamond" w:cs="Garamond"/>
          <w:i/>
          <w:iCs/>
        </w:rPr>
        <w:t xml:space="preserve">The American Political Science Review </w:t>
      </w:r>
      <w:r w:rsidRPr="007D6AA0">
        <w:rPr>
          <w:rFonts w:ascii="Symbol" w:hAnsi="Symbol" w:cs="Symbol"/>
        </w:rPr>
        <w:t> </w:t>
      </w:r>
      <w:r w:rsidRPr="007D6AA0">
        <w:rPr>
          <w:rFonts w:ascii="Garamond" w:hAnsi="Garamond" w:cs="Garamond"/>
        </w:rPr>
        <w:t xml:space="preserve">Vol. 97, No. 1 (February 2003) pp. 75-77 </w:t>
      </w:r>
      <w:r w:rsidRPr="007D6AA0">
        <w:rPr>
          <w:rFonts w:ascii="Symbol" w:hAnsi="Symbol" w:cs="Symbol"/>
        </w:rPr>
        <w:t> </w:t>
      </w:r>
    </w:p>
    <w:p w14:paraId="6EF8CF9B" w14:textId="77777777" w:rsidR="000C170E" w:rsidRDefault="000C170E" w:rsidP="000C170E">
      <w:pPr>
        <w:widowControl w:val="0"/>
        <w:numPr>
          <w:ilvl w:val="0"/>
          <w:numId w:val="3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James </w:t>
      </w:r>
      <w:proofErr w:type="spellStart"/>
      <w:r w:rsidRPr="007D6AA0">
        <w:rPr>
          <w:rFonts w:ascii="Garamond" w:hAnsi="Garamond" w:cs="Garamond"/>
        </w:rPr>
        <w:t>Fearon</w:t>
      </w:r>
      <w:proofErr w:type="spellEnd"/>
      <w:r w:rsidRPr="007D6AA0">
        <w:rPr>
          <w:rFonts w:ascii="Garamond" w:hAnsi="Garamond" w:cs="Garamond"/>
        </w:rPr>
        <w:t xml:space="preserve">, “Obstacles to Ending Syria’s Civil War,” </w:t>
      </w:r>
      <w:r w:rsidRPr="007D6AA0">
        <w:rPr>
          <w:rFonts w:ascii="Garamond" w:hAnsi="Garamond" w:cs="Garamond"/>
          <w:i/>
          <w:iCs/>
        </w:rPr>
        <w:t xml:space="preserve">Foreign Policy </w:t>
      </w:r>
      <w:r w:rsidRPr="007D6AA0">
        <w:rPr>
          <w:rFonts w:ascii="Garamond" w:hAnsi="Garamond" w:cs="Garamond"/>
        </w:rPr>
        <w:t xml:space="preserve">(December 10, 2013) </w:t>
      </w:r>
      <w:r w:rsidRPr="007D6AA0">
        <w:rPr>
          <w:rFonts w:ascii="Symbol" w:hAnsi="Symbol" w:cs="Symbol"/>
        </w:rPr>
        <w:t> </w:t>
      </w:r>
    </w:p>
    <w:p w14:paraId="5A4170A8"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1B8BC6E8" w14:textId="77777777" w:rsidR="000C170E" w:rsidRPr="008E3B4F" w:rsidRDefault="000C170E" w:rsidP="000C170E">
      <w:pPr>
        <w:widowControl w:val="0"/>
        <w:tabs>
          <w:tab w:val="left" w:pos="220"/>
          <w:tab w:val="left" w:pos="720"/>
        </w:tabs>
        <w:autoSpaceDE w:val="0"/>
        <w:autoSpaceDN w:val="0"/>
        <w:adjustRightInd w:val="0"/>
        <w:rPr>
          <w:rFonts w:ascii="Symbol" w:hAnsi="Symbol" w:cs="Symbol"/>
          <w:u w:val="single"/>
        </w:rPr>
      </w:pPr>
      <w:r w:rsidRPr="008E3B4F">
        <w:rPr>
          <w:rFonts w:ascii="Garamond" w:hAnsi="Garamond" w:cs="Garamond"/>
          <w:u w:val="single"/>
        </w:rPr>
        <w:t xml:space="preserve">November 5: Foreign Fighters, ISIS, and Insurgent Rivalries </w:t>
      </w:r>
      <w:r w:rsidRPr="008E3B4F">
        <w:rPr>
          <w:rFonts w:ascii="Symbol" w:hAnsi="Symbol" w:cs="Symbol"/>
          <w:u w:val="single"/>
        </w:rPr>
        <w:t> </w:t>
      </w:r>
    </w:p>
    <w:p w14:paraId="5C5A7F02"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16C74992" w14:textId="77777777" w:rsidR="000C170E" w:rsidRPr="007D6AA0" w:rsidRDefault="000C170E" w:rsidP="000C170E">
      <w:pPr>
        <w:widowControl w:val="0"/>
        <w:numPr>
          <w:ilvl w:val="0"/>
          <w:numId w:val="3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William McCants, “The Believer: How an Introvert with a Passion for Religion and Soccer Became Abu Bakr al-Baghdadi, Leader of the Islamic State,” </w:t>
      </w:r>
      <w:r w:rsidRPr="007D6AA0">
        <w:rPr>
          <w:rFonts w:ascii="Garamond" w:hAnsi="Garamond" w:cs="Garamond"/>
          <w:i/>
          <w:iCs/>
        </w:rPr>
        <w:t>Brookings</w:t>
      </w:r>
      <w:r w:rsidRPr="007D6AA0">
        <w:rPr>
          <w:rFonts w:ascii="Garamond" w:hAnsi="Garamond" w:cs="Garamond"/>
        </w:rPr>
        <w:t xml:space="preserve">, September 1, 2015 </w:t>
      </w:r>
      <w:r w:rsidRPr="007D6AA0">
        <w:rPr>
          <w:rFonts w:ascii="Symbol" w:hAnsi="Symbol" w:cs="Symbol"/>
        </w:rPr>
        <w:t> </w:t>
      </w:r>
    </w:p>
    <w:p w14:paraId="765E1158" w14:textId="77777777" w:rsidR="000C170E" w:rsidRPr="007D6AA0" w:rsidRDefault="000C170E" w:rsidP="000C170E">
      <w:pPr>
        <w:widowControl w:val="0"/>
        <w:numPr>
          <w:ilvl w:val="0"/>
          <w:numId w:val="3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Graeme Wood, “What ISIS Really Wants,” </w:t>
      </w:r>
      <w:r w:rsidRPr="007D6AA0">
        <w:rPr>
          <w:rFonts w:ascii="Garamond" w:hAnsi="Garamond" w:cs="Garamond"/>
          <w:i/>
          <w:iCs/>
        </w:rPr>
        <w:t xml:space="preserve">The Atlantic </w:t>
      </w:r>
      <w:r w:rsidRPr="007D6AA0">
        <w:rPr>
          <w:rFonts w:ascii="Garamond" w:hAnsi="Garamond" w:cs="Garamond"/>
        </w:rPr>
        <w:t xml:space="preserve">(March 2015) </w:t>
      </w:r>
      <w:r w:rsidRPr="007D6AA0">
        <w:rPr>
          <w:rFonts w:ascii="Symbol" w:hAnsi="Symbol" w:cs="Symbol"/>
        </w:rPr>
        <w:t> </w:t>
      </w:r>
    </w:p>
    <w:p w14:paraId="11CC5CBA" w14:textId="77777777" w:rsidR="000C170E" w:rsidRPr="007D6AA0" w:rsidRDefault="000C170E" w:rsidP="000C170E">
      <w:pPr>
        <w:widowControl w:val="0"/>
        <w:numPr>
          <w:ilvl w:val="0"/>
          <w:numId w:val="3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Graeme Wood, “What ISIS Really Wants: The Response,” </w:t>
      </w:r>
      <w:r w:rsidRPr="007D6AA0">
        <w:rPr>
          <w:rFonts w:ascii="Garamond" w:hAnsi="Garamond" w:cs="Garamond"/>
          <w:i/>
          <w:iCs/>
        </w:rPr>
        <w:t xml:space="preserve">The Atlantic </w:t>
      </w:r>
      <w:r w:rsidRPr="007D6AA0">
        <w:rPr>
          <w:rFonts w:ascii="Garamond" w:hAnsi="Garamond" w:cs="Garamond"/>
        </w:rPr>
        <w:t xml:space="preserve">(February 24, 2015) </w:t>
      </w:r>
      <w:r w:rsidRPr="007D6AA0">
        <w:rPr>
          <w:rFonts w:ascii="Symbol" w:hAnsi="Symbol" w:cs="Symbol"/>
        </w:rPr>
        <w:t> </w:t>
      </w:r>
    </w:p>
    <w:p w14:paraId="680DF381" w14:textId="77777777" w:rsidR="000C170E" w:rsidRPr="008E3B4F" w:rsidRDefault="000C170E" w:rsidP="000C170E">
      <w:pPr>
        <w:widowControl w:val="0"/>
        <w:numPr>
          <w:ilvl w:val="0"/>
          <w:numId w:val="3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Christoph Reuter, “The Terror Strategist: Secret Files Reveal the Structure of Islamic State,” </w:t>
      </w:r>
      <w:r w:rsidRPr="007D6AA0">
        <w:rPr>
          <w:rFonts w:ascii="Garamond" w:hAnsi="Garamond" w:cs="Garamond"/>
          <w:i/>
          <w:iCs/>
        </w:rPr>
        <w:t xml:space="preserve">Spiegel Online </w:t>
      </w:r>
      <w:r w:rsidRPr="007D6AA0">
        <w:rPr>
          <w:rFonts w:ascii="Symbol" w:hAnsi="Symbol" w:cs="Symbol"/>
        </w:rPr>
        <w:t> </w:t>
      </w:r>
      <w:r w:rsidRPr="007D6AA0">
        <w:rPr>
          <w:rFonts w:ascii="Garamond" w:hAnsi="Garamond" w:cs="Garamond"/>
        </w:rPr>
        <w:t xml:space="preserve">(April 18, 2015) </w:t>
      </w:r>
      <w:r w:rsidRPr="007D6AA0">
        <w:rPr>
          <w:rFonts w:ascii="Symbol" w:hAnsi="Symbol" w:cs="Symbol"/>
        </w:rPr>
        <w:t> </w:t>
      </w:r>
    </w:p>
    <w:p w14:paraId="7A4394F2" w14:textId="77777777" w:rsidR="000C170E" w:rsidRPr="007D6AA0" w:rsidRDefault="000C170E" w:rsidP="000C170E">
      <w:pPr>
        <w:widowControl w:val="0"/>
        <w:numPr>
          <w:ilvl w:val="0"/>
          <w:numId w:val="3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Thomas </w:t>
      </w:r>
      <w:proofErr w:type="spellStart"/>
      <w:r w:rsidRPr="007D6AA0">
        <w:rPr>
          <w:rFonts w:ascii="Garamond" w:hAnsi="Garamond" w:cs="Garamond"/>
        </w:rPr>
        <w:t>Hegghammer</w:t>
      </w:r>
      <w:proofErr w:type="spellEnd"/>
      <w:r w:rsidRPr="007D6AA0">
        <w:rPr>
          <w:rFonts w:ascii="Garamond" w:hAnsi="Garamond" w:cs="Garamond"/>
        </w:rPr>
        <w:t xml:space="preserve">, “Syria’s Foreign Fighters,” </w:t>
      </w:r>
      <w:r w:rsidRPr="007D6AA0">
        <w:rPr>
          <w:rFonts w:ascii="Garamond" w:hAnsi="Garamond" w:cs="Garamond"/>
          <w:i/>
          <w:iCs/>
        </w:rPr>
        <w:t xml:space="preserve">Foreign Policy </w:t>
      </w:r>
      <w:r w:rsidRPr="007D6AA0">
        <w:rPr>
          <w:rFonts w:ascii="Garamond" w:hAnsi="Garamond" w:cs="Garamond"/>
        </w:rPr>
        <w:t xml:space="preserve">(December 9, 2013) </w:t>
      </w:r>
      <w:r w:rsidRPr="007D6AA0">
        <w:rPr>
          <w:rFonts w:ascii="Symbol" w:hAnsi="Symbol" w:cs="Symbol"/>
        </w:rPr>
        <w:t> </w:t>
      </w:r>
    </w:p>
    <w:p w14:paraId="0DB5F623" w14:textId="77777777" w:rsidR="000C170E" w:rsidRPr="007D6AA0" w:rsidRDefault="000C170E" w:rsidP="000C170E">
      <w:pPr>
        <w:widowControl w:val="0"/>
        <w:numPr>
          <w:ilvl w:val="0"/>
          <w:numId w:val="3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“Global Terrorism Index 2014,” Institute for Economics and Peace, pp. 50-52 </w:t>
      </w:r>
      <w:r w:rsidRPr="007D6AA0">
        <w:rPr>
          <w:rFonts w:ascii="Symbol" w:hAnsi="Symbol" w:cs="Symbol"/>
        </w:rPr>
        <w:t> </w:t>
      </w:r>
    </w:p>
    <w:p w14:paraId="18B057B0" w14:textId="77777777" w:rsidR="000C170E" w:rsidRPr="007D6AA0" w:rsidRDefault="000C170E" w:rsidP="000C170E">
      <w:pPr>
        <w:widowControl w:val="0"/>
        <w:numPr>
          <w:ilvl w:val="0"/>
          <w:numId w:val="32"/>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Hasnain</w:t>
      </w:r>
      <w:proofErr w:type="spellEnd"/>
      <w:r w:rsidRPr="007D6AA0">
        <w:rPr>
          <w:rFonts w:ascii="Garamond" w:hAnsi="Garamond" w:cs="Garamond"/>
        </w:rPr>
        <w:t xml:space="preserve"> </w:t>
      </w:r>
      <w:proofErr w:type="spellStart"/>
      <w:r w:rsidRPr="007D6AA0">
        <w:rPr>
          <w:rFonts w:ascii="Garamond" w:hAnsi="Garamond" w:cs="Garamond"/>
        </w:rPr>
        <w:t>Kazim</w:t>
      </w:r>
      <w:proofErr w:type="spellEnd"/>
      <w:r w:rsidRPr="007D6AA0">
        <w:rPr>
          <w:rFonts w:ascii="Garamond" w:hAnsi="Garamond" w:cs="Garamond"/>
        </w:rPr>
        <w:t xml:space="preserve">, “Interview with an Islamic State Recruiter: ‘Democracy Is For Infidels,’” </w:t>
      </w:r>
      <w:r w:rsidRPr="007D6AA0">
        <w:rPr>
          <w:rFonts w:ascii="Garamond" w:hAnsi="Garamond" w:cs="Garamond"/>
          <w:i/>
          <w:iCs/>
        </w:rPr>
        <w:t xml:space="preserve">Spiegel Online </w:t>
      </w:r>
      <w:r w:rsidRPr="007D6AA0">
        <w:rPr>
          <w:rFonts w:ascii="Symbol" w:hAnsi="Symbol" w:cs="Symbol"/>
        </w:rPr>
        <w:t> </w:t>
      </w:r>
      <w:r w:rsidRPr="007D6AA0">
        <w:rPr>
          <w:rFonts w:ascii="Garamond" w:hAnsi="Garamond" w:cs="Garamond"/>
        </w:rPr>
        <w:t xml:space="preserve">(October 28, 2014) </w:t>
      </w:r>
      <w:r w:rsidRPr="007D6AA0">
        <w:rPr>
          <w:rFonts w:ascii="Symbol" w:hAnsi="Symbol" w:cs="Symbol"/>
        </w:rPr>
        <w:t> </w:t>
      </w:r>
    </w:p>
    <w:p w14:paraId="4020AC8A" w14:textId="77777777" w:rsidR="000C170E" w:rsidRPr="007D6AA0" w:rsidRDefault="000C170E" w:rsidP="000C170E">
      <w:pPr>
        <w:widowControl w:val="0"/>
        <w:numPr>
          <w:ilvl w:val="0"/>
          <w:numId w:val="32"/>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Roula</w:t>
      </w:r>
      <w:proofErr w:type="spellEnd"/>
      <w:r w:rsidRPr="007D6AA0">
        <w:rPr>
          <w:rFonts w:ascii="Garamond" w:hAnsi="Garamond" w:cs="Garamond"/>
        </w:rPr>
        <w:t xml:space="preserve"> </w:t>
      </w:r>
      <w:proofErr w:type="spellStart"/>
      <w:r w:rsidRPr="007D6AA0">
        <w:rPr>
          <w:rFonts w:ascii="Garamond" w:hAnsi="Garamond" w:cs="Garamond"/>
        </w:rPr>
        <w:t>Khalaf</w:t>
      </w:r>
      <w:proofErr w:type="spellEnd"/>
      <w:r w:rsidRPr="007D6AA0">
        <w:rPr>
          <w:rFonts w:ascii="Garamond" w:hAnsi="Garamond" w:cs="Garamond"/>
        </w:rPr>
        <w:t xml:space="preserve"> and Sam Jones, “Selling Terror: How ISIS Details Its Brutality,” </w:t>
      </w:r>
      <w:r w:rsidRPr="007D6AA0">
        <w:rPr>
          <w:rFonts w:ascii="Garamond" w:hAnsi="Garamond" w:cs="Garamond"/>
          <w:i/>
          <w:iCs/>
        </w:rPr>
        <w:t xml:space="preserve">Financial Times </w:t>
      </w:r>
      <w:r w:rsidRPr="007D6AA0">
        <w:rPr>
          <w:rFonts w:ascii="Garamond" w:hAnsi="Garamond" w:cs="Garamond"/>
        </w:rPr>
        <w:t xml:space="preserve">(June 17, </w:t>
      </w:r>
      <w:r w:rsidRPr="007D6AA0">
        <w:rPr>
          <w:rFonts w:ascii="Symbol" w:hAnsi="Symbol" w:cs="Symbol"/>
        </w:rPr>
        <w:t> </w:t>
      </w:r>
      <w:r w:rsidRPr="007D6AA0">
        <w:rPr>
          <w:rFonts w:ascii="Garamond" w:hAnsi="Garamond" w:cs="Garamond"/>
        </w:rPr>
        <w:t xml:space="preserve">2014) </w:t>
      </w:r>
      <w:r w:rsidRPr="007D6AA0">
        <w:rPr>
          <w:rFonts w:ascii="Symbol" w:hAnsi="Symbol" w:cs="Symbol"/>
        </w:rPr>
        <w:t> </w:t>
      </w:r>
    </w:p>
    <w:p w14:paraId="40880D6A" w14:textId="77777777" w:rsidR="000C170E" w:rsidRDefault="000C170E" w:rsidP="000C170E">
      <w:pPr>
        <w:widowControl w:val="0"/>
        <w:numPr>
          <w:ilvl w:val="0"/>
          <w:numId w:val="3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Ariel </w:t>
      </w:r>
      <w:proofErr w:type="spellStart"/>
      <w:r w:rsidRPr="007D6AA0">
        <w:rPr>
          <w:rFonts w:ascii="Garamond" w:hAnsi="Garamond" w:cs="Garamond"/>
        </w:rPr>
        <w:t>Ahram</w:t>
      </w:r>
      <w:proofErr w:type="spellEnd"/>
      <w:r w:rsidRPr="007D6AA0">
        <w:rPr>
          <w:rFonts w:ascii="Garamond" w:hAnsi="Garamond" w:cs="Garamond"/>
        </w:rPr>
        <w:t xml:space="preserve">, “Sexual and Ethnic Violence and the Construction of the Islamic State,” Political Violence </w:t>
      </w:r>
      <w:r w:rsidRPr="007D6AA0">
        <w:rPr>
          <w:rFonts w:ascii="Symbol" w:hAnsi="Symbol" w:cs="Symbol"/>
        </w:rPr>
        <w:t> </w:t>
      </w:r>
      <w:r w:rsidRPr="007D6AA0">
        <w:rPr>
          <w:rFonts w:ascii="Garamond" w:hAnsi="Garamond" w:cs="Garamond"/>
        </w:rPr>
        <w:t xml:space="preserve">@ a Glance (September 18, 2014) </w:t>
      </w:r>
      <w:r w:rsidRPr="007D6AA0">
        <w:rPr>
          <w:rFonts w:ascii="Symbol" w:hAnsi="Symbol" w:cs="Symbol"/>
        </w:rPr>
        <w:t> </w:t>
      </w:r>
    </w:p>
    <w:p w14:paraId="3E7768D6"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05FD9E9B" w14:textId="77777777" w:rsidR="000C170E" w:rsidRPr="007D6AA0" w:rsidRDefault="000C170E" w:rsidP="000C170E">
      <w:pPr>
        <w:widowControl w:val="0"/>
        <w:numPr>
          <w:ilvl w:val="0"/>
          <w:numId w:val="3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Baghdadi’s first speech after declaration of ‘caliphate’” (July 1, 2014) https://www.youtube.com/watch?v=VOORW63ioY0 </w:t>
      </w:r>
      <w:r w:rsidRPr="007D6AA0">
        <w:rPr>
          <w:rFonts w:ascii="Symbol" w:hAnsi="Symbol" w:cs="Symbol"/>
        </w:rPr>
        <w:t> </w:t>
      </w:r>
    </w:p>
    <w:p w14:paraId="6DBA5102" w14:textId="77777777" w:rsidR="000C170E" w:rsidRDefault="000C170E" w:rsidP="000C170E">
      <w:pPr>
        <w:widowControl w:val="0"/>
        <w:numPr>
          <w:ilvl w:val="0"/>
          <w:numId w:val="3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Charlie Winter, “The Virtual ‘Caliphate’: Understanding Islamic State’s Propaganda Strategy,” </w:t>
      </w:r>
      <w:proofErr w:type="spellStart"/>
      <w:r w:rsidRPr="007D6AA0">
        <w:rPr>
          <w:rFonts w:ascii="Garamond" w:hAnsi="Garamond" w:cs="Garamond"/>
          <w:i/>
          <w:iCs/>
        </w:rPr>
        <w:t>Quilliam</w:t>
      </w:r>
      <w:proofErr w:type="spellEnd"/>
      <w:r w:rsidRPr="007D6AA0">
        <w:rPr>
          <w:rFonts w:ascii="Garamond" w:hAnsi="Garamond" w:cs="Garamond"/>
          <w:i/>
          <w:iCs/>
        </w:rPr>
        <w:t xml:space="preserve"> </w:t>
      </w:r>
      <w:r w:rsidRPr="007D6AA0">
        <w:rPr>
          <w:rFonts w:ascii="Garamond" w:hAnsi="Garamond" w:cs="Garamond"/>
        </w:rPr>
        <w:t xml:space="preserve">(2015) </w:t>
      </w:r>
      <w:r w:rsidRPr="007D6AA0">
        <w:rPr>
          <w:rFonts w:ascii="Symbol" w:hAnsi="Symbol" w:cs="Symbol"/>
        </w:rPr>
        <w:t> </w:t>
      </w:r>
    </w:p>
    <w:p w14:paraId="1FC2BC7B"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0CC56CD0"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8E3B4F">
        <w:rPr>
          <w:rFonts w:ascii="Garamond" w:hAnsi="Garamond" w:cs="Garamond"/>
          <w:b/>
          <w:bCs/>
        </w:rPr>
        <w:t xml:space="preserve">WEEK 11: Counterterrorism and Counterinsurgency I </w:t>
      </w:r>
      <w:r w:rsidRPr="008E3B4F">
        <w:rPr>
          <w:rFonts w:ascii="Symbol" w:hAnsi="Symbol" w:cs="Symbol"/>
        </w:rPr>
        <w:t> </w:t>
      </w:r>
    </w:p>
    <w:p w14:paraId="0CEC2EE6"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8E3B4F">
        <w:rPr>
          <w:rFonts w:ascii="Garamond" w:hAnsi="Garamond" w:cs="Garamond"/>
          <w:i/>
          <w:iCs/>
        </w:rPr>
        <w:t xml:space="preserve">Key Questions </w:t>
      </w:r>
      <w:r w:rsidRPr="008E3B4F">
        <w:rPr>
          <w:rFonts w:ascii="Symbol" w:hAnsi="Symbol" w:cs="Symbol"/>
        </w:rPr>
        <w:t> </w:t>
      </w:r>
    </w:p>
    <w:p w14:paraId="5BCFDE08"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8E3B4F">
        <w:rPr>
          <w:rFonts w:ascii="Garamond" w:hAnsi="Garamond" w:cs="Garamond"/>
        </w:rPr>
        <w:t>When, why, and how do terrorism and insurgency end? </w:t>
      </w:r>
    </w:p>
    <w:p w14:paraId="5085C6C0"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8E3B4F">
        <w:rPr>
          <w:rFonts w:ascii="Garamond" w:hAnsi="Garamond" w:cs="Garamond"/>
        </w:rPr>
        <w:t xml:space="preserve">What are the objectives and strategies of counterterrorism and counterinsurgency? </w:t>
      </w:r>
      <w:r w:rsidRPr="008E3B4F">
        <w:rPr>
          <w:rFonts w:ascii="Symbol" w:hAnsi="Symbol" w:cs="Symbol"/>
        </w:rPr>
        <w:t> </w:t>
      </w:r>
    </w:p>
    <w:p w14:paraId="37269888"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5EB658A5" w14:textId="77777777" w:rsidR="000C170E" w:rsidRPr="008E3B4F" w:rsidRDefault="000C170E" w:rsidP="000C170E">
      <w:pPr>
        <w:widowControl w:val="0"/>
        <w:tabs>
          <w:tab w:val="left" w:pos="220"/>
          <w:tab w:val="left" w:pos="720"/>
        </w:tabs>
        <w:autoSpaceDE w:val="0"/>
        <w:autoSpaceDN w:val="0"/>
        <w:adjustRightInd w:val="0"/>
        <w:rPr>
          <w:rFonts w:ascii="Symbol" w:hAnsi="Symbol" w:cs="Symbol"/>
          <w:u w:val="single"/>
        </w:rPr>
      </w:pPr>
      <w:r w:rsidRPr="008E3B4F">
        <w:rPr>
          <w:rFonts w:ascii="Garamond" w:hAnsi="Garamond" w:cs="Garamond"/>
          <w:u w:val="single"/>
        </w:rPr>
        <w:t xml:space="preserve">November 10: *Exam #2 and “If a Tree Falls”* </w:t>
      </w:r>
      <w:r w:rsidRPr="008E3B4F">
        <w:rPr>
          <w:rFonts w:ascii="Symbol" w:hAnsi="Symbol" w:cs="Symbol"/>
          <w:u w:val="single"/>
        </w:rPr>
        <w:t> </w:t>
      </w:r>
    </w:p>
    <w:p w14:paraId="14739779"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3186B528" w14:textId="77777777" w:rsidR="000C170E" w:rsidRPr="008E3B4F" w:rsidRDefault="000C170E" w:rsidP="000C170E">
      <w:pPr>
        <w:widowControl w:val="0"/>
        <w:tabs>
          <w:tab w:val="left" w:pos="220"/>
          <w:tab w:val="left" w:pos="720"/>
        </w:tabs>
        <w:autoSpaceDE w:val="0"/>
        <w:autoSpaceDN w:val="0"/>
        <w:adjustRightInd w:val="0"/>
        <w:rPr>
          <w:rFonts w:ascii="Symbol" w:hAnsi="Symbol" w:cs="Symbol"/>
          <w:u w:val="single"/>
        </w:rPr>
      </w:pPr>
      <w:r w:rsidRPr="008E3B4F">
        <w:rPr>
          <w:rFonts w:ascii="Garamond" w:hAnsi="Garamond" w:cs="Garamond"/>
          <w:u w:val="single"/>
        </w:rPr>
        <w:t xml:space="preserve">November 12: How Terrorism and Insurgency End (Proposal Due) </w:t>
      </w:r>
      <w:r w:rsidRPr="008E3B4F">
        <w:rPr>
          <w:rFonts w:ascii="Symbol" w:hAnsi="Symbol" w:cs="Symbol"/>
          <w:u w:val="single"/>
        </w:rPr>
        <w:t> </w:t>
      </w:r>
    </w:p>
    <w:p w14:paraId="17E07BDA" w14:textId="77777777" w:rsidR="000C170E" w:rsidRPr="008E3B4F" w:rsidRDefault="000C170E" w:rsidP="000C170E">
      <w:pPr>
        <w:widowControl w:val="0"/>
        <w:tabs>
          <w:tab w:val="left" w:pos="220"/>
          <w:tab w:val="left" w:pos="720"/>
        </w:tabs>
        <w:autoSpaceDE w:val="0"/>
        <w:autoSpaceDN w:val="0"/>
        <w:adjustRightInd w:val="0"/>
        <w:rPr>
          <w:rFonts w:ascii="Symbol" w:hAnsi="Symbol" w:cs="Symbol"/>
        </w:rPr>
      </w:pPr>
      <w:r w:rsidRPr="008E3B4F">
        <w:rPr>
          <w:rFonts w:ascii="Garamond" w:hAnsi="Garamond" w:cs="Garamond"/>
          <w:i/>
          <w:iCs/>
        </w:rPr>
        <w:t xml:space="preserve">Required Readings </w:t>
      </w:r>
      <w:r w:rsidRPr="008E3B4F">
        <w:rPr>
          <w:rFonts w:ascii="Symbol" w:hAnsi="Symbol" w:cs="Symbol"/>
        </w:rPr>
        <w:t> </w:t>
      </w:r>
    </w:p>
    <w:p w14:paraId="19FC1624" w14:textId="77777777" w:rsidR="000C170E" w:rsidRPr="007D6AA0" w:rsidRDefault="000C170E" w:rsidP="000C170E">
      <w:pPr>
        <w:widowControl w:val="0"/>
        <w:numPr>
          <w:ilvl w:val="0"/>
          <w:numId w:val="3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Audrey </w:t>
      </w:r>
      <w:proofErr w:type="spellStart"/>
      <w:r w:rsidRPr="007D6AA0">
        <w:rPr>
          <w:rFonts w:ascii="Garamond" w:hAnsi="Garamond" w:cs="Garamond"/>
        </w:rPr>
        <w:t>Kurth</w:t>
      </w:r>
      <w:proofErr w:type="spellEnd"/>
      <w:r w:rsidRPr="007D6AA0">
        <w:rPr>
          <w:rFonts w:ascii="Garamond" w:hAnsi="Garamond" w:cs="Garamond"/>
        </w:rPr>
        <w:t xml:space="preserve"> Cronin, “How Al Qaida Ends: The Decline and Demise of Terrorist Groups,” </w:t>
      </w:r>
      <w:r w:rsidRPr="007D6AA0">
        <w:rPr>
          <w:rFonts w:ascii="Garamond" w:hAnsi="Garamond" w:cs="Garamond"/>
          <w:i/>
          <w:iCs/>
        </w:rPr>
        <w:t xml:space="preserve">International </w:t>
      </w:r>
      <w:r w:rsidRPr="007D6AA0">
        <w:rPr>
          <w:rFonts w:ascii="Symbol" w:hAnsi="Symbol" w:cs="Symbol"/>
        </w:rPr>
        <w:t> </w:t>
      </w:r>
      <w:r w:rsidRPr="007D6AA0">
        <w:rPr>
          <w:rFonts w:ascii="Garamond" w:hAnsi="Garamond" w:cs="Garamond"/>
          <w:i/>
          <w:iCs/>
        </w:rPr>
        <w:t xml:space="preserve">Security </w:t>
      </w:r>
      <w:r w:rsidRPr="007D6AA0">
        <w:rPr>
          <w:rFonts w:ascii="Garamond" w:hAnsi="Garamond" w:cs="Garamond"/>
        </w:rPr>
        <w:t xml:space="preserve">Vol. 31, No. 1 (Summer 2006) pp. 7-48 </w:t>
      </w:r>
      <w:r w:rsidRPr="007D6AA0">
        <w:rPr>
          <w:rFonts w:ascii="Symbol" w:hAnsi="Symbol" w:cs="Symbol"/>
        </w:rPr>
        <w:t> </w:t>
      </w:r>
    </w:p>
    <w:p w14:paraId="76EA228A" w14:textId="77777777" w:rsidR="000C170E" w:rsidRPr="007D6AA0" w:rsidRDefault="000C170E" w:rsidP="000C170E">
      <w:pPr>
        <w:widowControl w:val="0"/>
        <w:numPr>
          <w:ilvl w:val="0"/>
          <w:numId w:val="3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John Horgan, </w:t>
      </w:r>
      <w:r w:rsidRPr="007D6AA0">
        <w:rPr>
          <w:rFonts w:ascii="Garamond" w:hAnsi="Garamond" w:cs="Garamond"/>
          <w:i/>
          <w:iCs/>
        </w:rPr>
        <w:t xml:space="preserve">Walking Away From Terrorism </w:t>
      </w:r>
      <w:r w:rsidRPr="007D6AA0">
        <w:rPr>
          <w:rFonts w:ascii="Garamond" w:hAnsi="Garamond" w:cs="Garamond"/>
        </w:rPr>
        <w:t xml:space="preserve">(London: Routledge, 2009) pp. 27-39, 50-62 </w:t>
      </w:r>
      <w:r w:rsidRPr="007D6AA0">
        <w:rPr>
          <w:rFonts w:ascii="Symbol" w:hAnsi="Symbol" w:cs="Symbol"/>
        </w:rPr>
        <w:t> </w:t>
      </w:r>
    </w:p>
    <w:p w14:paraId="0F3C0292" w14:textId="77777777" w:rsidR="000C170E" w:rsidRPr="007D6AA0" w:rsidRDefault="000C170E" w:rsidP="000C170E">
      <w:pPr>
        <w:widowControl w:val="0"/>
        <w:numPr>
          <w:ilvl w:val="0"/>
          <w:numId w:val="3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Peter Neumann, “Negotiating With Terrorists,” </w:t>
      </w:r>
      <w:r w:rsidRPr="007D6AA0">
        <w:rPr>
          <w:rFonts w:ascii="Garamond" w:hAnsi="Garamond" w:cs="Garamond"/>
          <w:i/>
          <w:iCs/>
        </w:rPr>
        <w:t>Foreign Affairs</w:t>
      </w:r>
      <w:r w:rsidRPr="007D6AA0">
        <w:rPr>
          <w:rFonts w:ascii="Garamond" w:hAnsi="Garamond" w:cs="Garamond"/>
        </w:rPr>
        <w:t xml:space="preserve">, Vol. 86, No. 1 (2007) pp. 128-138 </w:t>
      </w:r>
      <w:r w:rsidRPr="007D6AA0">
        <w:rPr>
          <w:rFonts w:ascii="Symbol" w:hAnsi="Symbol" w:cs="Symbol"/>
        </w:rPr>
        <w:t> </w:t>
      </w:r>
    </w:p>
    <w:p w14:paraId="0C3B4707" w14:textId="77777777" w:rsidR="000C170E" w:rsidRPr="007D6AA0" w:rsidRDefault="000C170E" w:rsidP="000C170E">
      <w:pPr>
        <w:widowControl w:val="0"/>
        <w:numPr>
          <w:ilvl w:val="0"/>
          <w:numId w:val="34"/>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Efraim</w:t>
      </w:r>
      <w:proofErr w:type="spellEnd"/>
      <w:r w:rsidRPr="007D6AA0">
        <w:rPr>
          <w:rFonts w:ascii="Garamond" w:hAnsi="Garamond" w:cs="Garamond"/>
        </w:rPr>
        <w:t xml:space="preserve"> </w:t>
      </w:r>
      <w:proofErr w:type="spellStart"/>
      <w:r w:rsidRPr="007D6AA0">
        <w:rPr>
          <w:rFonts w:ascii="Garamond" w:hAnsi="Garamond" w:cs="Garamond"/>
        </w:rPr>
        <w:t>Inbar</w:t>
      </w:r>
      <w:proofErr w:type="spellEnd"/>
      <w:r w:rsidRPr="007D6AA0">
        <w:rPr>
          <w:rFonts w:ascii="Garamond" w:hAnsi="Garamond" w:cs="Garamond"/>
        </w:rPr>
        <w:t xml:space="preserve"> and </w:t>
      </w:r>
      <w:proofErr w:type="spellStart"/>
      <w:r w:rsidRPr="007D6AA0">
        <w:rPr>
          <w:rFonts w:ascii="Garamond" w:hAnsi="Garamond" w:cs="Garamond"/>
        </w:rPr>
        <w:t>Eitan</w:t>
      </w:r>
      <w:proofErr w:type="spellEnd"/>
      <w:r w:rsidRPr="007D6AA0">
        <w:rPr>
          <w:rFonts w:ascii="Garamond" w:hAnsi="Garamond" w:cs="Garamond"/>
        </w:rPr>
        <w:t xml:space="preserve"> Shamir, “Mowing the Grass in Gaza,” BESA Center Paper No. 255, July 2014 </w:t>
      </w:r>
      <w:r w:rsidRPr="007D6AA0">
        <w:rPr>
          <w:rFonts w:ascii="Symbol" w:hAnsi="Symbol" w:cs="Symbol"/>
        </w:rPr>
        <w:t> </w:t>
      </w:r>
    </w:p>
    <w:p w14:paraId="59207C8E" w14:textId="77777777" w:rsidR="000C170E" w:rsidRDefault="000C170E" w:rsidP="000C170E">
      <w:pPr>
        <w:widowControl w:val="0"/>
        <w:numPr>
          <w:ilvl w:val="0"/>
          <w:numId w:val="3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Micah </w:t>
      </w:r>
      <w:proofErr w:type="spellStart"/>
      <w:r w:rsidRPr="007D6AA0">
        <w:rPr>
          <w:rFonts w:ascii="Garamond" w:hAnsi="Garamond" w:cs="Garamond"/>
        </w:rPr>
        <w:t>Zenko</w:t>
      </w:r>
      <w:proofErr w:type="spellEnd"/>
      <w:r w:rsidRPr="007D6AA0">
        <w:rPr>
          <w:rFonts w:ascii="Garamond" w:hAnsi="Garamond" w:cs="Garamond"/>
        </w:rPr>
        <w:t xml:space="preserve">, “Terrorism is Booming Almost Everywhere But in the United States,” </w:t>
      </w:r>
      <w:r w:rsidRPr="007D6AA0">
        <w:rPr>
          <w:rFonts w:ascii="Garamond" w:hAnsi="Garamond" w:cs="Garamond"/>
          <w:i/>
          <w:iCs/>
        </w:rPr>
        <w:t xml:space="preserve">Foreign Policy </w:t>
      </w:r>
      <w:r w:rsidRPr="007D6AA0">
        <w:rPr>
          <w:rFonts w:ascii="Garamond" w:hAnsi="Garamond" w:cs="Garamond"/>
        </w:rPr>
        <w:t xml:space="preserve">(June </w:t>
      </w:r>
      <w:r w:rsidRPr="007D6AA0">
        <w:rPr>
          <w:rFonts w:ascii="Symbol" w:hAnsi="Symbol" w:cs="Symbol"/>
        </w:rPr>
        <w:t> </w:t>
      </w:r>
      <w:r w:rsidRPr="007D6AA0">
        <w:rPr>
          <w:rFonts w:ascii="Garamond" w:hAnsi="Garamond" w:cs="Garamond"/>
        </w:rPr>
        <w:t xml:space="preserve">19, 2015) </w:t>
      </w:r>
      <w:r w:rsidRPr="007D6AA0">
        <w:rPr>
          <w:rFonts w:ascii="Symbol" w:hAnsi="Symbol" w:cs="Symbol"/>
        </w:rPr>
        <w:t> </w:t>
      </w:r>
    </w:p>
    <w:p w14:paraId="4E574973" w14:textId="77777777" w:rsidR="000C170E" w:rsidRPr="008E3B4F" w:rsidRDefault="000C170E" w:rsidP="000C170E">
      <w:pPr>
        <w:widowControl w:val="0"/>
        <w:tabs>
          <w:tab w:val="left" w:pos="220"/>
          <w:tab w:val="left" w:pos="720"/>
        </w:tabs>
        <w:autoSpaceDE w:val="0"/>
        <w:autoSpaceDN w:val="0"/>
        <w:adjustRightInd w:val="0"/>
        <w:rPr>
          <w:rFonts w:ascii="Symbol" w:hAnsi="Symbol" w:cs="Symbol"/>
        </w:rPr>
      </w:pPr>
      <w:r w:rsidRPr="008E3B4F">
        <w:rPr>
          <w:rFonts w:ascii="Garamond" w:hAnsi="Garamond" w:cs="Garamond"/>
          <w:i/>
          <w:iCs/>
        </w:rPr>
        <w:t xml:space="preserve">Recommended Readings </w:t>
      </w:r>
      <w:r w:rsidRPr="008E3B4F">
        <w:rPr>
          <w:rFonts w:ascii="Symbol" w:hAnsi="Symbol" w:cs="Symbol"/>
        </w:rPr>
        <w:t> </w:t>
      </w:r>
    </w:p>
    <w:p w14:paraId="05A98FE8" w14:textId="77777777" w:rsidR="000C170E" w:rsidRPr="007D6AA0" w:rsidRDefault="000C170E" w:rsidP="000C170E">
      <w:pPr>
        <w:widowControl w:val="0"/>
        <w:numPr>
          <w:ilvl w:val="0"/>
          <w:numId w:val="3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Seth G. Jones and Martin C. </w:t>
      </w:r>
      <w:proofErr w:type="spellStart"/>
      <w:r w:rsidRPr="007D6AA0">
        <w:rPr>
          <w:rFonts w:ascii="Garamond" w:hAnsi="Garamond" w:cs="Garamond"/>
        </w:rPr>
        <w:t>Libicki</w:t>
      </w:r>
      <w:proofErr w:type="spellEnd"/>
      <w:r w:rsidRPr="007D6AA0">
        <w:rPr>
          <w:rFonts w:ascii="Garamond" w:hAnsi="Garamond" w:cs="Garamond"/>
        </w:rPr>
        <w:t xml:space="preserve">, </w:t>
      </w:r>
      <w:r w:rsidRPr="007D6AA0">
        <w:rPr>
          <w:rFonts w:ascii="Garamond" w:hAnsi="Garamond" w:cs="Garamond"/>
          <w:i/>
          <w:iCs/>
        </w:rPr>
        <w:t xml:space="preserve">How Terrorist Groups End: Lessons for Countering al </w:t>
      </w:r>
      <w:proofErr w:type="spellStart"/>
      <w:r w:rsidRPr="007D6AA0">
        <w:rPr>
          <w:rFonts w:ascii="Garamond" w:hAnsi="Garamond" w:cs="Garamond"/>
          <w:i/>
          <w:iCs/>
        </w:rPr>
        <w:t>Qa'ida</w:t>
      </w:r>
      <w:proofErr w:type="spellEnd"/>
      <w:r w:rsidRPr="007D6AA0">
        <w:rPr>
          <w:rFonts w:ascii="Garamond" w:hAnsi="Garamond" w:cs="Garamond"/>
          <w:i/>
          <w:iCs/>
        </w:rPr>
        <w:t xml:space="preserve"> </w:t>
      </w:r>
      <w:r w:rsidRPr="007D6AA0">
        <w:rPr>
          <w:rFonts w:ascii="Garamond" w:hAnsi="Garamond" w:cs="Garamond"/>
        </w:rPr>
        <w:t xml:space="preserve">(Santa </w:t>
      </w:r>
      <w:r w:rsidRPr="007D6AA0">
        <w:rPr>
          <w:rFonts w:ascii="Symbol" w:hAnsi="Symbol" w:cs="Symbol"/>
        </w:rPr>
        <w:t> </w:t>
      </w:r>
      <w:r w:rsidRPr="007D6AA0">
        <w:rPr>
          <w:rFonts w:ascii="Garamond" w:hAnsi="Garamond" w:cs="Garamond"/>
        </w:rPr>
        <w:t xml:space="preserve">Monica, Calif: RAND, 2008) </w:t>
      </w:r>
      <w:r w:rsidRPr="007D6AA0">
        <w:rPr>
          <w:rFonts w:ascii="Symbol" w:hAnsi="Symbol" w:cs="Symbol"/>
        </w:rPr>
        <w:t> </w:t>
      </w:r>
    </w:p>
    <w:p w14:paraId="55026390" w14:textId="77777777" w:rsidR="000C170E" w:rsidRDefault="000C170E" w:rsidP="000C170E">
      <w:pPr>
        <w:widowControl w:val="0"/>
        <w:numPr>
          <w:ilvl w:val="0"/>
          <w:numId w:val="3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Ben </w:t>
      </w:r>
      <w:proofErr w:type="spellStart"/>
      <w:r w:rsidRPr="007D6AA0">
        <w:rPr>
          <w:rFonts w:ascii="Garamond" w:hAnsi="Garamond" w:cs="Garamond"/>
        </w:rPr>
        <w:t>Connable</w:t>
      </w:r>
      <w:proofErr w:type="spellEnd"/>
      <w:r w:rsidRPr="007D6AA0">
        <w:rPr>
          <w:rFonts w:ascii="Garamond" w:hAnsi="Garamond" w:cs="Garamond"/>
        </w:rPr>
        <w:t xml:space="preserve"> and Martin </w:t>
      </w:r>
      <w:proofErr w:type="spellStart"/>
      <w:r w:rsidRPr="007D6AA0">
        <w:rPr>
          <w:rFonts w:ascii="Garamond" w:hAnsi="Garamond" w:cs="Garamond"/>
        </w:rPr>
        <w:t>Libicki</w:t>
      </w:r>
      <w:proofErr w:type="spellEnd"/>
      <w:r w:rsidRPr="007D6AA0">
        <w:rPr>
          <w:rFonts w:ascii="Garamond" w:hAnsi="Garamond" w:cs="Garamond"/>
        </w:rPr>
        <w:t xml:space="preserve">, "How Insurgencies End," (Santa Monica, CA: RAND, 2010) </w:t>
      </w:r>
      <w:r w:rsidRPr="007D6AA0">
        <w:rPr>
          <w:rFonts w:ascii="Symbol" w:hAnsi="Symbol" w:cs="Symbol"/>
        </w:rPr>
        <w:t> </w:t>
      </w:r>
    </w:p>
    <w:p w14:paraId="57B27290"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73E1E3B0"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b/>
          <w:bCs/>
        </w:rPr>
        <w:t xml:space="preserve">WEEK 12: Counterterrorism and Counterinsurgency II </w:t>
      </w:r>
      <w:r w:rsidRPr="007D6AA0">
        <w:rPr>
          <w:rFonts w:ascii="Symbol" w:hAnsi="Symbol" w:cs="Symbol"/>
        </w:rPr>
        <w:t> </w:t>
      </w:r>
    </w:p>
    <w:p w14:paraId="3BE8CDED"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Key Questions </w:t>
      </w:r>
      <w:r w:rsidRPr="007D6AA0">
        <w:rPr>
          <w:rFonts w:ascii="Symbol" w:hAnsi="Symbol" w:cs="Symbol"/>
        </w:rPr>
        <w:t> </w:t>
      </w:r>
    </w:p>
    <w:p w14:paraId="6D30C1A8"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What are the organizations involved in U.S. counterterrorism and counterinsurgency efforts? </w:t>
      </w:r>
    </w:p>
    <w:p w14:paraId="02822B98"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Do counterterrorism and counterinsurgency work? Do they have unintended consequences? </w:t>
      </w:r>
      <w:r w:rsidRPr="007D6AA0">
        <w:rPr>
          <w:rFonts w:ascii="Symbol" w:hAnsi="Symbol" w:cs="Symbol"/>
        </w:rPr>
        <w:t> </w:t>
      </w:r>
    </w:p>
    <w:p w14:paraId="56CF0683"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5F39B472"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Skills Introduced </w:t>
      </w:r>
      <w:r w:rsidRPr="007D6AA0">
        <w:rPr>
          <w:rFonts w:ascii="Symbol" w:hAnsi="Symbol" w:cs="Symbol"/>
        </w:rPr>
        <w:t> </w:t>
      </w:r>
    </w:p>
    <w:p w14:paraId="43CC56A0"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rPr>
        <w:t xml:space="preserve">Linking theory and evidence to policy, and vice versa </w:t>
      </w:r>
      <w:r w:rsidRPr="007D6AA0">
        <w:rPr>
          <w:rFonts w:ascii="Symbol" w:hAnsi="Symbol" w:cs="Symbol"/>
        </w:rPr>
        <w:t> </w:t>
      </w:r>
    </w:p>
    <w:p w14:paraId="11241078"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2F9884FD" w14:textId="77777777" w:rsidR="000C170E" w:rsidRDefault="000C170E" w:rsidP="000C170E">
      <w:pPr>
        <w:widowControl w:val="0"/>
        <w:tabs>
          <w:tab w:val="left" w:pos="220"/>
          <w:tab w:val="left" w:pos="720"/>
        </w:tabs>
        <w:autoSpaceDE w:val="0"/>
        <w:autoSpaceDN w:val="0"/>
        <w:adjustRightInd w:val="0"/>
        <w:rPr>
          <w:rFonts w:ascii="Garamond" w:hAnsi="Garamond" w:cs="Garamond"/>
          <w:u w:val="single"/>
        </w:rPr>
      </w:pPr>
      <w:r w:rsidRPr="008E3B4F">
        <w:rPr>
          <w:rFonts w:ascii="Garamond" w:hAnsi="Garamond" w:cs="Garamond"/>
          <w:u w:val="single"/>
        </w:rPr>
        <w:t xml:space="preserve">November 17: CT and COIN Debates: Hard &amp; Soft Power, Democratization, Threat Inflation </w:t>
      </w:r>
    </w:p>
    <w:p w14:paraId="0932BCFF" w14:textId="77777777" w:rsidR="000C170E" w:rsidRPr="008E3B4F"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p>
    <w:p w14:paraId="7A89495E" w14:textId="77777777" w:rsidR="000C170E" w:rsidRPr="008E3B4F" w:rsidRDefault="000C170E" w:rsidP="000C170E">
      <w:pPr>
        <w:widowControl w:val="0"/>
        <w:numPr>
          <w:ilvl w:val="0"/>
          <w:numId w:val="3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John Mueller, “Six Rather Unusual Propositions about Terrorism,” </w:t>
      </w:r>
      <w:r w:rsidRPr="007D6AA0">
        <w:rPr>
          <w:rFonts w:ascii="Garamond" w:hAnsi="Garamond" w:cs="Garamond"/>
          <w:i/>
          <w:iCs/>
        </w:rPr>
        <w:t xml:space="preserve">Terrorism and Political Violence </w:t>
      </w:r>
      <w:r w:rsidRPr="007D6AA0">
        <w:rPr>
          <w:rFonts w:ascii="Garamond" w:hAnsi="Garamond" w:cs="Garamond"/>
        </w:rPr>
        <w:t>Vol. 17, No. 4 (2005) pp. 487-505</w:t>
      </w:r>
    </w:p>
    <w:p w14:paraId="7FD086F7" w14:textId="77777777" w:rsidR="000C170E" w:rsidRPr="007D6AA0" w:rsidRDefault="000C170E" w:rsidP="000C170E">
      <w:pPr>
        <w:widowControl w:val="0"/>
        <w:numPr>
          <w:ilvl w:val="0"/>
          <w:numId w:val="3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Richard Betts, Daniel </w:t>
      </w:r>
      <w:proofErr w:type="spellStart"/>
      <w:r w:rsidRPr="007D6AA0">
        <w:rPr>
          <w:rFonts w:ascii="Garamond" w:hAnsi="Garamond" w:cs="Garamond"/>
        </w:rPr>
        <w:t>Byman</w:t>
      </w:r>
      <w:proofErr w:type="spellEnd"/>
      <w:r w:rsidRPr="007D6AA0">
        <w:rPr>
          <w:rFonts w:ascii="Garamond" w:hAnsi="Garamond" w:cs="Garamond"/>
        </w:rPr>
        <w:t xml:space="preserve">, and Martha Crenshaw, “Comments on John Mueller’s ‘Six Rather Unusual Propositions about Terrorism’,” </w:t>
      </w:r>
      <w:r w:rsidRPr="007D6AA0">
        <w:rPr>
          <w:rFonts w:ascii="Garamond" w:hAnsi="Garamond" w:cs="Garamond"/>
          <w:i/>
          <w:iCs/>
        </w:rPr>
        <w:t>Terrorism and Political Violence</w:t>
      </w:r>
      <w:r w:rsidRPr="007D6AA0">
        <w:rPr>
          <w:rFonts w:ascii="Garamond" w:hAnsi="Garamond" w:cs="Garamond"/>
        </w:rPr>
        <w:t xml:space="preserve">, Vol. 17, No. 4 (2005), pp. 507-521 </w:t>
      </w:r>
      <w:r w:rsidRPr="007D6AA0">
        <w:rPr>
          <w:rFonts w:ascii="Symbol" w:hAnsi="Symbol" w:cs="Symbol"/>
        </w:rPr>
        <w:t> </w:t>
      </w:r>
    </w:p>
    <w:p w14:paraId="7DD6C09E" w14:textId="77777777" w:rsidR="000C170E" w:rsidRPr="007D6AA0" w:rsidRDefault="000C170E" w:rsidP="000C170E">
      <w:pPr>
        <w:widowControl w:val="0"/>
        <w:numPr>
          <w:ilvl w:val="0"/>
          <w:numId w:val="3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Ayaan Hirsi Ali, “A Problem From Heaven,” </w:t>
      </w:r>
      <w:r w:rsidRPr="007D6AA0">
        <w:rPr>
          <w:rFonts w:ascii="Garamond" w:hAnsi="Garamond" w:cs="Garamond"/>
          <w:i/>
          <w:iCs/>
        </w:rPr>
        <w:t xml:space="preserve">Foreign Affairs </w:t>
      </w:r>
      <w:r w:rsidRPr="007D6AA0">
        <w:rPr>
          <w:rFonts w:ascii="Garamond" w:hAnsi="Garamond" w:cs="Garamond"/>
        </w:rPr>
        <w:t xml:space="preserve">(July/August 2015) </w:t>
      </w:r>
      <w:r w:rsidRPr="007D6AA0">
        <w:rPr>
          <w:rFonts w:ascii="Symbol" w:hAnsi="Symbol" w:cs="Symbol"/>
        </w:rPr>
        <w:t> </w:t>
      </w:r>
    </w:p>
    <w:p w14:paraId="32A85639" w14:textId="77777777" w:rsidR="000C170E" w:rsidRPr="007D6AA0" w:rsidRDefault="000C170E" w:rsidP="000C170E">
      <w:pPr>
        <w:widowControl w:val="0"/>
        <w:numPr>
          <w:ilvl w:val="0"/>
          <w:numId w:val="3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Williams McCants, “Islamic Scripture Is Not the Problem,” </w:t>
      </w:r>
      <w:r w:rsidRPr="007D6AA0">
        <w:rPr>
          <w:rFonts w:ascii="Garamond" w:hAnsi="Garamond" w:cs="Garamond"/>
          <w:i/>
          <w:iCs/>
        </w:rPr>
        <w:t xml:space="preserve">Foreign Affairs </w:t>
      </w:r>
      <w:r w:rsidRPr="007D6AA0">
        <w:rPr>
          <w:rFonts w:ascii="Garamond" w:hAnsi="Garamond" w:cs="Garamond"/>
        </w:rPr>
        <w:t xml:space="preserve">(July/August 2015) </w:t>
      </w:r>
      <w:r w:rsidRPr="007D6AA0">
        <w:rPr>
          <w:rFonts w:ascii="Symbol" w:hAnsi="Symbol" w:cs="Symbol"/>
        </w:rPr>
        <w:t> </w:t>
      </w:r>
    </w:p>
    <w:p w14:paraId="7F00A70A" w14:textId="77777777" w:rsidR="000C170E" w:rsidRPr="008E3B4F" w:rsidRDefault="000C170E" w:rsidP="000C170E">
      <w:pPr>
        <w:widowControl w:val="0"/>
        <w:numPr>
          <w:ilvl w:val="0"/>
          <w:numId w:val="36"/>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Gregory </w:t>
      </w:r>
      <w:proofErr w:type="spellStart"/>
      <w:r w:rsidRPr="007D6AA0">
        <w:rPr>
          <w:rFonts w:ascii="Garamond" w:hAnsi="Garamond" w:cs="Garamond"/>
        </w:rPr>
        <w:t>Gause</w:t>
      </w:r>
      <w:proofErr w:type="spellEnd"/>
      <w:r w:rsidRPr="007D6AA0">
        <w:rPr>
          <w:rFonts w:ascii="Garamond" w:hAnsi="Garamond" w:cs="Garamond"/>
        </w:rPr>
        <w:t xml:space="preserve"> and Jennifer Windsor, “Can Spreading Democracy Help Defeat Terrorism?” in Gottlieb, </w:t>
      </w:r>
      <w:r w:rsidRPr="007D6AA0">
        <w:rPr>
          <w:rFonts w:ascii="Symbol" w:hAnsi="Symbol" w:cs="Symbol"/>
        </w:rPr>
        <w:t> </w:t>
      </w:r>
      <w:r w:rsidRPr="007D6AA0">
        <w:rPr>
          <w:rFonts w:ascii="Garamond" w:hAnsi="Garamond" w:cs="Garamond"/>
          <w:i/>
          <w:iCs/>
        </w:rPr>
        <w:t>Debating Terrorism and Counterterrorism</w:t>
      </w:r>
      <w:r w:rsidRPr="007D6AA0">
        <w:rPr>
          <w:rFonts w:ascii="Garamond" w:hAnsi="Garamond" w:cs="Garamond"/>
        </w:rPr>
        <w:t xml:space="preserve">, Ch. 8, pp. 243-275 </w:t>
      </w:r>
    </w:p>
    <w:p w14:paraId="57151EC5"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604A5A62" w14:textId="77777777" w:rsidR="000C170E" w:rsidRPr="007D6AA0" w:rsidRDefault="000C170E" w:rsidP="000C170E">
      <w:pPr>
        <w:widowControl w:val="0"/>
        <w:numPr>
          <w:ilvl w:val="0"/>
          <w:numId w:val="3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Brigitte </w:t>
      </w:r>
      <w:proofErr w:type="spellStart"/>
      <w:r w:rsidRPr="007D6AA0">
        <w:rPr>
          <w:rFonts w:ascii="Garamond" w:hAnsi="Garamond" w:cs="Garamond"/>
        </w:rPr>
        <w:t>Nacos</w:t>
      </w:r>
      <w:proofErr w:type="spellEnd"/>
      <w:r w:rsidRPr="007D6AA0">
        <w:rPr>
          <w:rFonts w:ascii="Garamond" w:hAnsi="Garamond" w:cs="Garamond"/>
        </w:rPr>
        <w:t xml:space="preserve"> and Michael Rubin, “Counterterrorism Strategies: Do We Need Bombs Over Bridges?” in </w:t>
      </w:r>
      <w:r w:rsidRPr="007D6AA0">
        <w:rPr>
          <w:rFonts w:ascii="Symbol" w:hAnsi="Symbol" w:cs="Symbol"/>
        </w:rPr>
        <w:t> </w:t>
      </w:r>
      <w:r w:rsidRPr="007D6AA0">
        <w:rPr>
          <w:rFonts w:ascii="Garamond" w:hAnsi="Garamond" w:cs="Garamond"/>
        </w:rPr>
        <w:t xml:space="preserve">Gottlieb, </w:t>
      </w:r>
      <w:r w:rsidRPr="007D6AA0">
        <w:rPr>
          <w:rFonts w:ascii="Garamond" w:hAnsi="Garamond" w:cs="Garamond"/>
          <w:i/>
          <w:iCs/>
        </w:rPr>
        <w:t>Debating Terrorism and Counterterrorism</w:t>
      </w:r>
      <w:r w:rsidRPr="007D6AA0">
        <w:rPr>
          <w:rFonts w:ascii="Garamond" w:hAnsi="Garamond" w:cs="Garamond"/>
        </w:rPr>
        <w:t xml:space="preserve">, Ch. 7, pp. 209-242 </w:t>
      </w:r>
      <w:r w:rsidRPr="007D6AA0">
        <w:rPr>
          <w:rFonts w:ascii="Symbol" w:hAnsi="Symbol" w:cs="Symbol"/>
        </w:rPr>
        <w:t> </w:t>
      </w:r>
    </w:p>
    <w:p w14:paraId="1F7A543F" w14:textId="77777777" w:rsidR="000C170E" w:rsidRPr="007D6AA0" w:rsidRDefault="000C170E" w:rsidP="000C170E">
      <w:pPr>
        <w:widowControl w:val="0"/>
        <w:numPr>
          <w:ilvl w:val="0"/>
          <w:numId w:val="3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Williams McCants and Clint Watts, “U.S. Strategy for Countering Violent Extremism: An Assessment,” </w:t>
      </w:r>
      <w:r w:rsidRPr="007D6AA0">
        <w:rPr>
          <w:rFonts w:ascii="Symbol" w:hAnsi="Symbol" w:cs="Symbol"/>
        </w:rPr>
        <w:t> </w:t>
      </w:r>
      <w:r w:rsidRPr="007D6AA0">
        <w:rPr>
          <w:rFonts w:ascii="Garamond" w:hAnsi="Garamond" w:cs="Garamond"/>
          <w:i/>
          <w:iCs/>
        </w:rPr>
        <w:t xml:space="preserve">Foreign Policy Research Institute </w:t>
      </w:r>
      <w:r w:rsidRPr="007D6AA0">
        <w:rPr>
          <w:rFonts w:ascii="Garamond" w:hAnsi="Garamond" w:cs="Garamond"/>
        </w:rPr>
        <w:t xml:space="preserve">(December 2012) </w:t>
      </w:r>
      <w:r w:rsidRPr="007D6AA0">
        <w:rPr>
          <w:rFonts w:ascii="Symbol" w:hAnsi="Symbol" w:cs="Symbol"/>
        </w:rPr>
        <w:t> </w:t>
      </w:r>
    </w:p>
    <w:p w14:paraId="32FEA4EB" w14:textId="77777777" w:rsidR="000C170E" w:rsidRPr="007D6AA0" w:rsidRDefault="000C170E" w:rsidP="000C170E">
      <w:pPr>
        <w:widowControl w:val="0"/>
        <w:numPr>
          <w:ilvl w:val="0"/>
          <w:numId w:val="3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Robert Art and Louise Richardson, eds. </w:t>
      </w:r>
      <w:r w:rsidRPr="007D6AA0">
        <w:rPr>
          <w:rFonts w:ascii="Garamond" w:hAnsi="Garamond" w:cs="Garamond"/>
          <w:i/>
          <w:iCs/>
        </w:rPr>
        <w:t>Democracy and Counterterrorism: Lessons from the Past</w:t>
      </w:r>
      <w:r w:rsidRPr="007D6AA0">
        <w:rPr>
          <w:rFonts w:ascii="Garamond" w:hAnsi="Garamond" w:cs="Garamond"/>
        </w:rPr>
        <w:t xml:space="preserve">. (Washington, </w:t>
      </w:r>
      <w:r w:rsidRPr="007D6AA0">
        <w:rPr>
          <w:rFonts w:ascii="Symbol" w:hAnsi="Symbol" w:cs="Symbol"/>
        </w:rPr>
        <w:t> </w:t>
      </w:r>
      <w:r w:rsidRPr="007D6AA0">
        <w:rPr>
          <w:rFonts w:ascii="Garamond" w:hAnsi="Garamond" w:cs="Garamond"/>
        </w:rPr>
        <w:t xml:space="preserve">D.C.: United States Institute of Peace Press, 2007) </w:t>
      </w:r>
      <w:r w:rsidRPr="007D6AA0">
        <w:rPr>
          <w:rFonts w:ascii="Symbol" w:hAnsi="Symbol" w:cs="Symbol"/>
        </w:rPr>
        <w:t> </w:t>
      </w:r>
    </w:p>
    <w:p w14:paraId="6E098F67" w14:textId="77777777" w:rsidR="000C170E" w:rsidRPr="007D6AA0" w:rsidRDefault="000C170E" w:rsidP="000C170E">
      <w:pPr>
        <w:widowControl w:val="0"/>
        <w:numPr>
          <w:ilvl w:val="0"/>
          <w:numId w:val="3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Peter Krause and Stephen Van </w:t>
      </w:r>
      <w:proofErr w:type="spellStart"/>
      <w:r w:rsidRPr="007D6AA0">
        <w:rPr>
          <w:rFonts w:ascii="Garamond" w:hAnsi="Garamond" w:cs="Garamond"/>
        </w:rPr>
        <w:t>Evera</w:t>
      </w:r>
      <w:proofErr w:type="spellEnd"/>
      <w:r w:rsidRPr="007D6AA0">
        <w:rPr>
          <w:rFonts w:ascii="Garamond" w:hAnsi="Garamond" w:cs="Garamond"/>
        </w:rPr>
        <w:t xml:space="preserve">, “Public Diplomacy: Ideas for the War of Ideas,” </w:t>
      </w:r>
      <w:r w:rsidRPr="007D6AA0">
        <w:rPr>
          <w:rFonts w:ascii="Garamond" w:hAnsi="Garamond" w:cs="Garamond"/>
          <w:i/>
          <w:iCs/>
        </w:rPr>
        <w:t xml:space="preserve">Middle </w:t>
      </w:r>
      <w:r w:rsidRPr="007D6AA0">
        <w:rPr>
          <w:rFonts w:ascii="Garamond" w:hAnsi="Garamond" w:cs="Garamond"/>
          <w:i/>
          <w:iCs/>
        </w:rPr>
        <w:lastRenderedPageBreak/>
        <w:t xml:space="preserve">East Policy </w:t>
      </w:r>
      <w:r w:rsidRPr="007D6AA0">
        <w:rPr>
          <w:rFonts w:ascii="Symbol" w:hAnsi="Symbol" w:cs="Symbol"/>
        </w:rPr>
        <w:t> </w:t>
      </w:r>
      <w:r w:rsidRPr="007D6AA0">
        <w:rPr>
          <w:rFonts w:ascii="Garamond" w:hAnsi="Garamond" w:cs="Garamond"/>
        </w:rPr>
        <w:t xml:space="preserve">Vol. 16, No. 3 (Fall 2009) pp. 106-134 </w:t>
      </w:r>
      <w:r w:rsidRPr="007D6AA0">
        <w:rPr>
          <w:rFonts w:ascii="Symbol" w:hAnsi="Symbol" w:cs="Symbol"/>
        </w:rPr>
        <w:t> </w:t>
      </w:r>
    </w:p>
    <w:p w14:paraId="7FCF5FEB" w14:textId="77777777" w:rsidR="000C170E" w:rsidRPr="007D6AA0" w:rsidRDefault="000C170E" w:rsidP="000C170E">
      <w:pPr>
        <w:widowControl w:val="0"/>
        <w:numPr>
          <w:ilvl w:val="0"/>
          <w:numId w:val="3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Cass </w:t>
      </w:r>
      <w:proofErr w:type="spellStart"/>
      <w:r w:rsidRPr="007D6AA0">
        <w:rPr>
          <w:rFonts w:ascii="Garamond" w:hAnsi="Garamond" w:cs="Garamond"/>
        </w:rPr>
        <w:t>Sunstein</w:t>
      </w:r>
      <w:proofErr w:type="spellEnd"/>
      <w:r w:rsidRPr="007D6AA0">
        <w:rPr>
          <w:rFonts w:ascii="Garamond" w:hAnsi="Garamond" w:cs="Garamond"/>
        </w:rPr>
        <w:t xml:space="preserve">, "Terrorism and Probability Neglect," </w:t>
      </w:r>
      <w:r w:rsidRPr="007D6AA0">
        <w:rPr>
          <w:rFonts w:ascii="Garamond" w:hAnsi="Garamond" w:cs="Garamond"/>
          <w:i/>
          <w:iCs/>
        </w:rPr>
        <w:t xml:space="preserve">The Journal of Risk and Uncertainty </w:t>
      </w:r>
      <w:r w:rsidRPr="007D6AA0">
        <w:rPr>
          <w:rFonts w:ascii="Garamond" w:hAnsi="Garamond" w:cs="Garamond"/>
        </w:rPr>
        <w:t xml:space="preserve">Vol. 26, No. 2/3 </w:t>
      </w:r>
      <w:r w:rsidRPr="007D6AA0">
        <w:rPr>
          <w:rFonts w:ascii="Symbol" w:hAnsi="Symbol" w:cs="Symbol"/>
        </w:rPr>
        <w:t> </w:t>
      </w:r>
      <w:r w:rsidRPr="007D6AA0">
        <w:rPr>
          <w:rFonts w:ascii="Garamond" w:hAnsi="Garamond" w:cs="Garamond"/>
        </w:rPr>
        <w:t xml:space="preserve">(2003) pp. 121-136 </w:t>
      </w:r>
      <w:r w:rsidRPr="007D6AA0">
        <w:rPr>
          <w:rFonts w:ascii="Symbol" w:hAnsi="Symbol" w:cs="Symbol"/>
        </w:rPr>
        <w:t> </w:t>
      </w:r>
    </w:p>
    <w:p w14:paraId="519FC42A" w14:textId="77777777" w:rsidR="000C170E" w:rsidRPr="007D6AA0" w:rsidRDefault="000C170E" w:rsidP="000C170E">
      <w:pPr>
        <w:widowControl w:val="0"/>
        <w:numPr>
          <w:ilvl w:val="0"/>
          <w:numId w:val="3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Ami </w:t>
      </w:r>
      <w:proofErr w:type="spellStart"/>
      <w:r w:rsidRPr="007D6AA0">
        <w:rPr>
          <w:rFonts w:ascii="Garamond" w:hAnsi="Garamond" w:cs="Garamond"/>
        </w:rPr>
        <w:t>Pedhazur</w:t>
      </w:r>
      <w:proofErr w:type="spellEnd"/>
      <w:r w:rsidRPr="007D6AA0">
        <w:rPr>
          <w:rFonts w:ascii="Garamond" w:hAnsi="Garamond" w:cs="Garamond"/>
        </w:rPr>
        <w:t xml:space="preserve">, “Struggling with the Challenge of Right-Wing Extremism in Democracies,” </w:t>
      </w:r>
      <w:r w:rsidRPr="007D6AA0">
        <w:rPr>
          <w:rFonts w:ascii="Garamond" w:hAnsi="Garamond" w:cs="Garamond"/>
          <w:i/>
          <w:iCs/>
        </w:rPr>
        <w:t xml:space="preserve">Studies in </w:t>
      </w:r>
      <w:r w:rsidRPr="007D6AA0">
        <w:rPr>
          <w:rFonts w:ascii="Symbol" w:hAnsi="Symbol" w:cs="Symbol"/>
        </w:rPr>
        <w:t> </w:t>
      </w:r>
      <w:r w:rsidRPr="007D6AA0">
        <w:rPr>
          <w:rFonts w:ascii="Garamond" w:hAnsi="Garamond" w:cs="Garamond"/>
          <w:i/>
          <w:iCs/>
        </w:rPr>
        <w:t>Conflict and Terrorism</w:t>
      </w:r>
      <w:r w:rsidRPr="007D6AA0">
        <w:rPr>
          <w:rFonts w:ascii="Garamond" w:hAnsi="Garamond" w:cs="Garamond"/>
        </w:rPr>
        <w:t xml:space="preserve">, Vol. 24, No. 5 (September 2001) pp. 339-359 </w:t>
      </w:r>
      <w:r w:rsidRPr="007D6AA0">
        <w:rPr>
          <w:rFonts w:ascii="Symbol" w:hAnsi="Symbol" w:cs="Symbol"/>
        </w:rPr>
        <w:t> </w:t>
      </w:r>
    </w:p>
    <w:p w14:paraId="79355A98" w14:textId="77777777" w:rsidR="000C170E" w:rsidRDefault="000C170E" w:rsidP="000C170E">
      <w:pPr>
        <w:widowControl w:val="0"/>
        <w:numPr>
          <w:ilvl w:val="0"/>
          <w:numId w:val="37"/>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Ian </w:t>
      </w:r>
      <w:proofErr w:type="spellStart"/>
      <w:r w:rsidRPr="007D6AA0">
        <w:rPr>
          <w:rFonts w:ascii="Garamond" w:hAnsi="Garamond" w:cs="Garamond"/>
        </w:rPr>
        <w:t>Lustick</w:t>
      </w:r>
      <w:proofErr w:type="spellEnd"/>
      <w:r w:rsidRPr="007D6AA0">
        <w:rPr>
          <w:rFonts w:ascii="Garamond" w:hAnsi="Garamond" w:cs="Garamond"/>
        </w:rPr>
        <w:t xml:space="preserve">, </w:t>
      </w:r>
      <w:r w:rsidRPr="007D6AA0">
        <w:rPr>
          <w:rFonts w:ascii="Garamond" w:hAnsi="Garamond" w:cs="Garamond"/>
          <w:i/>
          <w:iCs/>
        </w:rPr>
        <w:t xml:space="preserve">Trapped in the War on Terror </w:t>
      </w:r>
      <w:r w:rsidRPr="007D6AA0">
        <w:rPr>
          <w:rFonts w:ascii="Garamond" w:hAnsi="Garamond" w:cs="Garamond"/>
        </w:rPr>
        <w:t xml:space="preserve">(Philadelphia: University of Pennsylvania Press, 2006) </w:t>
      </w:r>
      <w:r w:rsidRPr="007D6AA0">
        <w:rPr>
          <w:rFonts w:ascii="Symbol" w:hAnsi="Symbol" w:cs="Symbol"/>
        </w:rPr>
        <w:t> </w:t>
      </w:r>
    </w:p>
    <w:p w14:paraId="0EE1632C"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77A63C76" w14:textId="77777777" w:rsidR="000C170E" w:rsidRPr="008E3B4F" w:rsidRDefault="000C170E" w:rsidP="000C170E">
      <w:pPr>
        <w:widowControl w:val="0"/>
        <w:tabs>
          <w:tab w:val="left" w:pos="220"/>
          <w:tab w:val="left" w:pos="720"/>
        </w:tabs>
        <w:autoSpaceDE w:val="0"/>
        <w:autoSpaceDN w:val="0"/>
        <w:adjustRightInd w:val="0"/>
        <w:rPr>
          <w:rFonts w:ascii="Symbol" w:hAnsi="Symbol" w:cs="Symbol"/>
          <w:u w:val="single"/>
        </w:rPr>
      </w:pPr>
      <w:r w:rsidRPr="008E3B4F">
        <w:rPr>
          <w:rFonts w:ascii="Garamond" w:hAnsi="Garamond" w:cs="Garamond"/>
          <w:u w:val="single"/>
        </w:rPr>
        <w:t>November 19: The Freedom of Speech, Profiling and Airport Security, Torture</w:t>
      </w:r>
    </w:p>
    <w:p w14:paraId="3F6A84E3"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7478C26B" w14:textId="77777777" w:rsidR="000C170E" w:rsidRPr="007D6AA0"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Conor</w:t>
      </w:r>
      <w:proofErr w:type="spellEnd"/>
      <w:r w:rsidRPr="007D6AA0">
        <w:rPr>
          <w:rFonts w:ascii="Garamond" w:hAnsi="Garamond" w:cs="Garamond"/>
        </w:rPr>
        <w:t xml:space="preserve"> </w:t>
      </w:r>
      <w:proofErr w:type="spellStart"/>
      <w:r w:rsidRPr="007D6AA0">
        <w:rPr>
          <w:rFonts w:ascii="Garamond" w:hAnsi="Garamond" w:cs="Garamond"/>
        </w:rPr>
        <w:t>Friedersdorf</w:t>
      </w:r>
      <w:proofErr w:type="spellEnd"/>
      <w:r w:rsidRPr="007D6AA0">
        <w:rPr>
          <w:rFonts w:ascii="Garamond" w:hAnsi="Garamond" w:cs="Garamond"/>
        </w:rPr>
        <w:t xml:space="preserve">, “Why the Reaction Is Different When the Terrorist Is White,” </w:t>
      </w:r>
      <w:r w:rsidRPr="007D6AA0">
        <w:rPr>
          <w:rFonts w:ascii="Garamond" w:hAnsi="Garamond" w:cs="Garamond"/>
          <w:i/>
          <w:iCs/>
        </w:rPr>
        <w:t xml:space="preserve">The Atlantic </w:t>
      </w:r>
      <w:r w:rsidRPr="007D6AA0">
        <w:rPr>
          <w:rFonts w:ascii="Garamond" w:hAnsi="Garamond" w:cs="Garamond"/>
        </w:rPr>
        <w:t xml:space="preserve">(Aug 8, </w:t>
      </w:r>
      <w:r w:rsidRPr="007D6AA0">
        <w:rPr>
          <w:rFonts w:ascii="Symbol" w:hAnsi="Symbol" w:cs="Symbol"/>
        </w:rPr>
        <w:t> </w:t>
      </w:r>
      <w:r w:rsidRPr="007D6AA0">
        <w:rPr>
          <w:rFonts w:ascii="Garamond" w:hAnsi="Garamond" w:cs="Garamond"/>
        </w:rPr>
        <w:t xml:space="preserve">2012) </w:t>
      </w:r>
      <w:r w:rsidRPr="007D6AA0">
        <w:rPr>
          <w:rFonts w:ascii="Symbol" w:hAnsi="Symbol" w:cs="Symbol"/>
        </w:rPr>
        <w:t> </w:t>
      </w:r>
    </w:p>
    <w:p w14:paraId="57C7676C" w14:textId="77777777" w:rsidR="000C170E" w:rsidRPr="007D6AA0"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Abby </w:t>
      </w:r>
      <w:proofErr w:type="spellStart"/>
      <w:r w:rsidRPr="007D6AA0">
        <w:rPr>
          <w:rFonts w:ascii="Garamond" w:hAnsi="Garamond" w:cs="Garamond"/>
        </w:rPr>
        <w:t>Ohlheiser</w:t>
      </w:r>
      <w:proofErr w:type="spellEnd"/>
      <w:r w:rsidRPr="007D6AA0">
        <w:rPr>
          <w:rFonts w:ascii="Garamond" w:hAnsi="Garamond" w:cs="Garamond"/>
        </w:rPr>
        <w:t xml:space="preserve"> and </w:t>
      </w:r>
      <w:proofErr w:type="spellStart"/>
      <w:r w:rsidRPr="007D6AA0">
        <w:rPr>
          <w:rFonts w:ascii="Garamond" w:hAnsi="Garamond" w:cs="Garamond"/>
        </w:rPr>
        <w:t>Elahe</w:t>
      </w:r>
      <w:proofErr w:type="spellEnd"/>
      <w:r w:rsidRPr="007D6AA0">
        <w:rPr>
          <w:rFonts w:ascii="Garamond" w:hAnsi="Garamond" w:cs="Garamond"/>
        </w:rPr>
        <w:t xml:space="preserve"> Izadi, “Police: Austin Shooter was a ‘Homegrown American Extremist’” </w:t>
      </w:r>
      <w:r w:rsidRPr="007D6AA0">
        <w:rPr>
          <w:rFonts w:ascii="Garamond" w:hAnsi="Garamond" w:cs="Garamond"/>
          <w:i/>
          <w:iCs/>
        </w:rPr>
        <w:t xml:space="preserve">The </w:t>
      </w:r>
      <w:r w:rsidRPr="007D6AA0">
        <w:rPr>
          <w:rFonts w:ascii="Symbol" w:hAnsi="Symbol" w:cs="Symbol"/>
        </w:rPr>
        <w:t> </w:t>
      </w:r>
      <w:r w:rsidRPr="007D6AA0">
        <w:rPr>
          <w:rFonts w:ascii="Garamond" w:hAnsi="Garamond" w:cs="Garamond"/>
          <w:i/>
          <w:iCs/>
        </w:rPr>
        <w:t xml:space="preserve">Washington Post </w:t>
      </w:r>
      <w:r w:rsidRPr="007D6AA0">
        <w:rPr>
          <w:rFonts w:ascii="Garamond" w:hAnsi="Garamond" w:cs="Garamond"/>
        </w:rPr>
        <w:t xml:space="preserve">(December 1, 2014) </w:t>
      </w:r>
      <w:r w:rsidRPr="007D6AA0">
        <w:rPr>
          <w:rFonts w:ascii="Symbol" w:hAnsi="Symbol" w:cs="Symbol"/>
        </w:rPr>
        <w:t> </w:t>
      </w:r>
    </w:p>
    <w:p w14:paraId="17D79173" w14:textId="77777777" w:rsidR="000C170E" w:rsidRPr="007D6AA0"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Jonathan Turley, “The Biggest Threat To French Free Speech Isn’t Terrorism. It’s The Government,” </w:t>
      </w:r>
      <w:r w:rsidRPr="007D6AA0">
        <w:rPr>
          <w:rFonts w:ascii="Symbol" w:hAnsi="Symbol" w:cs="Symbol"/>
        </w:rPr>
        <w:t> </w:t>
      </w:r>
      <w:r w:rsidRPr="007D6AA0">
        <w:rPr>
          <w:rFonts w:ascii="Garamond" w:hAnsi="Garamond" w:cs="Garamond"/>
          <w:i/>
          <w:iCs/>
        </w:rPr>
        <w:t xml:space="preserve">The Washington Post </w:t>
      </w:r>
      <w:r w:rsidRPr="007D6AA0">
        <w:rPr>
          <w:rFonts w:ascii="Garamond" w:hAnsi="Garamond" w:cs="Garamond"/>
        </w:rPr>
        <w:t xml:space="preserve">(January 8, 2015) </w:t>
      </w:r>
      <w:r w:rsidRPr="007D6AA0">
        <w:rPr>
          <w:rFonts w:ascii="Symbol" w:hAnsi="Symbol" w:cs="Symbol"/>
        </w:rPr>
        <w:t> </w:t>
      </w:r>
    </w:p>
    <w:p w14:paraId="43F39BE1" w14:textId="77777777" w:rsidR="000C170E" w:rsidRPr="007D6AA0"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“Twitter suspends account of Hamas' military wing,” </w:t>
      </w:r>
      <w:proofErr w:type="spellStart"/>
      <w:r w:rsidRPr="007D6AA0">
        <w:rPr>
          <w:rFonts w:ascii="Garamond" w:hAnsi="Garamond" w:cs="Garamond"/>
          <w:i/>
          <w:iCs/>
        </w:rPr>
        <w:t>Haaretz</w:t>
      </w:r>
      <w:proofErr w:type="spellEnd"/>
      <w:r w:rsidRPr="007D6AA0">
        <w:rPr>
          <w:rFonts w:ascii="Garamond" w:hAnsi="Garamond" w:cs="Garamond"/>
          <w:i/>
          <w:iCs/>
        </w:rPr>
        <w:t xml:space="preserve"> </w:t>
      </w:r>
      <w:r w:rsidRPr="007D6AA0">
        <w:rPr>
          <w:rFonts w:ascii="Garamond" w:hAnsi="Garamond" w:cs="Garamond"/>
        </w:rPr>
        <w:t xml:space="preserve">(January 14, 2014) </w:t>
      </w:r>
      <w:r w:rsidRPr="007D6AA0">
        <w:rPr>
          <w:rFonts w:ascii="Symbol" w:hAnsi="Symbol" w:cs="Symbol"/>
        </w:rPr>
        <w:t> </w:t>
      </w:r>
    </w:p>
    <w:p w14:paraId="73AFDBEE" w14:textId="77777777" w:rsidR="000C170E" w:rsidRPr="007D6AA0"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Matthew </w:t>
      </w:r>
      <w:proofErr w:type="spellStart"/>
      <w:r w:rsidRPr="007D6AA0">
        <w:rPr>
          <w:rFonts w:ascii="Garamond" w:hAnsi="Garamond" w:cs="Garamond"/>
        </w:rPr>
        <w:t>Yglesias</w:t>
      </w:r>
      <w:proofErr w:type="spellEnd"/>
      <w:r w:rsidRPr="007D6AA0">
        <w:rPr>
          <w:rFonts w:ascii="Garamond" w:hAnsi="Garamond" w:cs="Garamond"/>
        </w:rPr>
        <w:t xml:space="preserve">, “Two—But Only Two—Cheers for Blasphemy,” </w:t>
      </w:r>
      <w:r w:rsidRPr="007D6AA0">
        <w:rPr>
          <w:rFonts w:ascii="Garamond" w:hAnsi="Garamond" w:cs="Garamond"/>
          <w:i/>
          <w:iCs/>
        </w:rPr>
        <w:t xml:space="preserve">Vox </w:t>
      </w:r>
      <w:r w:rsidRPr="007D6AA0">
        <w:rPr>
          <w:rFonts w:ascii="Garamond" w:hAnsi="Garamond" w:cs="Garamond"/>
        </w:rPr>
        <w:t xml:space="preserve">(January 8, 2015) </w:t>
      </w:r>
      <w:r w:rsidRPr="007D6AA0">
        <w:rPr>
          <w:rFonts w:ascii="Symbol" w:hAnsi="Symbol" w:cs="Symbol"/>
        </w:rPr>
        <w:t> </w:t>
      </w:r>
    </w:p>
    <w:p w14:paraId="3C952775" w14:textId="77777777" w:rsidR="000C170E" w:rsidRPr="007D6AA0"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Charles Kenny, “Airport Security is Killing Us,” </w:t>
      </w:r>
      <w:r w:rsidRPr="007D6AA0">
        <w:rPr>
          <w:rFonts w:ascii="Garamond" w:hAnsi="Garamond" w:cs="Garamond"/>
          <w:i/>
          <w:iCs/>
        </w:rPr>
        <w:t xml:space="preserve">Businessweek </w:t>
      </w:r>
      <w:r w:rsidRPr="007D6AA0">
        <w:rPr>
          <w:rFonts w:ascii="Garamond" w:hAnsi="Garamond" w:cs="Garamond"/>
        </w:rPr>
        <w:t xml:space="preserve">(November 18, 2012) </w:t>
      </w:r>
      <w:r w:rsidRPr="007D6AA0">
        <w:rPr>
          <w:rFonts w:ascii="Symbol" w:hAnsi="Symbol" w:cs="Symbol"/>
        </w:rPr>
        <w:t> </w:t>
      </w:r>
    </w:p>
    <w:p w14:paraId="41177FDB" w14:textId="77777777" w:rsidR="000C170E" w:rsidRPr="007D6AA0"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Justin </w:t>
      </w:r>
      <w:proofErr w:type="spellStart"/>
      <w:r w:rsidRPr="007D6AA0">
        <w:rPr>
          <w:rFonts w:ascii="Garamond" w:hAnsi="Garamond" w:cs="Garamond"/>
        </w:rPr>
        <w:t>Fishel</w:t>
      </w:r>
      <w:proofErr w:type="spellEnd"/>
      <w:r w:rsidRPr="007D6AA0">
        <w:rPr>
          <w:rFonts w:ascii="Garamond" w:hAnsi="Garamond" w:cs="Garamond"/>
        </w:rPr>
        <w:t xml:space="preserve"> et al, “Undercover DHS Tests Reveal Security Failures at US Airports,” </w:t>
      </w:r>
      <w:r w:rsidRPr="007D6AA0">
        <w:rPr>
          <w:rFonts w:ascii="Garamond" w:hAnsi="Garamond" w:cs="Garamond"/>
          <w:i/>
          <w:iCs/>
        </w:rPr>
        <w:t xml:space="preserve">ABC </w:t>
      </w:r>
      <w:r w:rsidRPr="007D6AA0">
        <w:rPr>
          <w:rFonts w:ascii="Garamond" w:hAnsi="Garamond" w:cs="Garamond"/>
        </w:rPr>
        <w:t xml:space="preserve">(June 1, 2015) </w:t>
      </w:r>
      <w:r w:rsidRPr="007D6AA0">
        <w:rPr>
          <w:rFonts w:ascii="Symbol" w:hAnsi="Symbol" w:cs="Symbol"/>
        </w:rPr>
        <w:t> </w:t>
      </w:r>
    </w:p>
    <w:p w14:paraId="3D90D1EB" w14:textId="77777777" w:rsidR="000C170E" w:rsidRPr="007D6AA0"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Michael Posner and Alan Dershowitz, “Is an Outright Ban the Best Way to Eliminate or Constrain </w:t>
      </w:r>
      <w:r w:rsidRPr="007D6AA0">
        <w:rPr>
          <w:rFonts w:ascii="Symbol" w:hAnsi="Symbol" w:cs="Symbol"/>
        </w:rPr>
        <w:t> </w:t>
      </w:r>
      <w:r w:rsidRPr="007D6AA0">
        <w:rPr>
          <w:rFonts w:ascii="Garamond" w:hAnsi="Garamond" w:cs="Garamond"/>
        </w:rPr>
        <w:t xml:space="preserve">Torture?” in Gottlieb, </w:t>
      </w:r>
      <w:r w:rsidRPr="007D6AA0">
        <w:rPr>
          <w:rFonts w:ascii="Garamond" w:hAnsi="Garamond" w:cs="Garamond"/>
          <w:i/>
          <w:iCs/>
        </w:rPr>
        <w:t>Debating Terrorism and Counterterrorism</w:t>
      </w:r>
      <w:r w:rsidRPr="007D6AA0">
        <w:rPr>
          <w:rFonts w:ascii="Garamond" w:hAnsi="Garamond" w:cs="Garamond"/>
        </w:rPr>
        <w:t xml:space="preserve">, Ch.10, pp. 312-344 </w:t>
      </w:r>
      <w:r w:rsidRPr="007D6AA0">
        <w:rPr>
          <w:rFonts w:ascii="Symbol" w:hAnsi="Symbol" w:cs="Symbol"/>
        </w:rPr>
        <w:t> </w:t>
      </w:r>
    </w:p>
    <w:p w14:paraId="77D20AA5" w14:textId="77777777" w:rsidR="000C170E" w:rsidRDefault="000C170E" w:rsidP="000C170E">
      <w:pPr>
        <w:widowControl w:val="0"/>
        <w:numPr>
          <w:ilvl w:val="0"/>
          <w:numId w:val="38"/>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John </w:t>
      </w:r>
      <w:proofErr w:type="spellStart"/>
      <w:r w:rsidRPr="007D6AA0">
        <w:rPr>
          <w:rFonts w:ascii="Garamond" w:hAnsi="Garamond" w:cs="Garamond"/>
        </w:rPr>
        <w:t>Yoo</w:t>
      </w:r>
      <w:proofErr w:type="spellEnd"/>
      <w:r w:rsidRPr="007D6AA0">
        <w:rPr>
          <w:rFonts w:ascii="Garamond" w:hAnsi="Garamond" w:cs="Garamond"/>
        </w:rPr>
        <w:t xml:space="preserve"> and David Cole, “ Counterterrorism and the Constitution: Does Providing Security Require a </w:t>
      </w:r>
      <w:r w:rsidRPr="007D6AA0">
        <w:rPr>
          <w:rFonts w:ascii="Symbol" w:hAnsi="Symbol" w:cs="Symbol"/>
        </w:rPr>
        <w:t> </w:t>
      </w:r>
      <w:r w:rsidRPr="007D6AA0">
        <w:rPr>
          <w:rFonts w:ascii="Garamond" w:hAnsi="Garamond" w:cs="Garamond"/>
        </w:rPr>
        <w:t xml:space="preserve">Trade-off with Civil Liberties?” in Gottlieb, </w:t>
      </w:r>
      <w:r w:rsidRPr="007D6AA0">
        <w:rPr>
          <w:rFonts w:ascii="Garamond" w:hAnsi="Garamond" w:cs="Garamond"/>
          <w:i/>
          <w:iCs/>
        </w:rPr>
        <w:t>Debating Terrorism and Counterterrorism</w:t>
      </w:r>
      <w:r w:rsidRPr="007D6AA0">
        <w:rPr>
          <w:rFonts w:ascii="Garamond" w:hAnsi="Garamond" w:cs="Garamond"/>
        </w:rPr>
        <w:t xml:space="preserve">, Ch. 11, pp. 345-379 </w:t>
      </w:r>
      <w:r w:rsidRPr="007D6AA0">
        <w:rPr>
          <w:rFonts w:ascii="Symbol" w:hAnsi="Symbol" w:cs="Symbol"/>
        </w:rPr>
        <w:t> </w:t>
      </w:r>
    </w:p>
    <w:p w14:paraId="4FEF59D2"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2C55AD20" w14:textId="77777777" w:rsidR="000C170E" w:rsidRPr="007D6AA0" w:rsidRDefault="000C170E" w:rsidP="000C170E">
      <w:pPr>
        <w:widowControl w:val="0"/>
        <w:numPr>
          <w:ilvl w:val="0"/>
          <w:numId w:val="3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James McAllister, Jonathan </w:t>
      </w:r>
      <w:proofErr w:type="spellStart"/>
      <w:r w:rsidRPr="007D6AA0">
        <w:rPr>
          <w:rFonts w:ascii="Garamond" w:hAnsi="Garamond" w:cs="Garamond"/>
        </w:rPr>
        <w:t>Kirshner</w:t>
      </w:r>
      <w:proofErr w:type="spellEnd"/>
      <w:r w:rsidRPr="007D6AA0">
        <w:rPr>
          <w:rFonts w:ascii="Garamond" w:hAnsi="Garamond" w:cs="Garamond"/>
        </w:rPr>
        <w:t xml:space="preserve">, Austin Long, Robert Pape, Joshua </w:t>
      </w:r>
      <w:proofErr w:type="spellStart"/>
      <w:r w:rsidRPr="007D6AA0">
        <w:rPr>
          <w:rFonts w:ascii="Garamond" w:hAnsi="Garamond" w:cs="Garamond"/>
        </w:rPr>
        <w:t>Rovner</w:t>
      </w:r>
      <w:proofErr w:type="spellEnd"/>
      <w:r w:rsidRPr="007D6AA0">
        <w:rPr>
          <w:rFonts w:ascii="Garamond" w:hAnsi="Garamond" w:cs="Garamond"/>
        </w:rPr>
        <w:t xml:space="preserve">, “Forum on the Senate Select Committee on Intelligence (SSCI) Report and the United States’ Post-9/11 Policy on Torture,” H-Diplo | ISSF Forum, No. 5 (2015) </w:t>
      </w:r>
      <w:r w:rsidRPr="007D6AA0">
        <w:rPr>
          <w:rFonts w:ascii="Symbol" w:hAnsi="Symbol" w:cs="Symbol"/>
        </w:rPr>
        <w:t> </w:t>
      </w:r>
    </w:p>
    <w:p w14:paraId="6DDF6450" w14:textId="77777777" w:rsidR="000C170E" w:rsidRPr="007D6AA0" w:rsidRDefault="000C170E" w:rsidP="000C170E">
      <w:pPr>
        <w:widowControl w:val="0"/>
        <w:numPr>
          <w:ilvl w:val="0"/>
          <w:numId w:val="3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Ron </w:t>
      </w:r>
      <w:proofErr w:type="spellStart"/>
      <w:r w:rsidRPr="007D6AA0">
        <w:rPr>
          <w:rFonts w:ascii="Garamond" w:hAnsi="Garamond" w:cs="Garamond"/>
        </w:rPr>
        <w:t>Hassner</w:t>
      </w:r>
      <w:proofErr w:type="spellEnd"/>
      <w:r w:rsidRPr="007D6AA0">
        <w:rPr>
          <w:rFonts w:ascii="Garamond" w:hAnsi="Garamond" w:cs="Garamond"/>
        </w:rPr>
        <w:t xml:space="preserve">, “Fundamentalist Wrath,” </w:t>
      </w:r>
      <w:r w:rsidRPr="007D6AA0">
        <w:rPr>
          <w:rFonts w:ascii="Garamond" w:hAnsi="Garamond" w:cs="Garamond"/>
          <w:i/>
          <w:iCs/>
        </w:rPr>
        <w:t xml:space="preserve">Washington Post </w:t>
      </w:r>
      <w:r w:rsidRPr="007D6AA0">
        <w:rPr>
          <w:rFonts w:ascii="Garamond" w:hAnsi="Garamond" w:cs="Garamond"/>
        </w:rPr>
        <w:t xml:space="preserve">(January 12, 2015) </w:t>
      </w:r>
      <w:r w:rsidRPr="007D6AA0">
        <w:rPr>
          <w:rFonts w:ascii="Symbol" w:hAnsi="Symbol" w:cs="Symbol"/>
        </w:rPr>
        <w:t> </w:t>
      </w:r>
    </w:p>
    <w:p w14:paraId="2E183A0A" w14:textId="77777777" w:rsidR="000C170E" w:rsidRPr="007D6AA0" w:rsidRDefault="000C170E" w:rsidP="000C170E">
      <w:pPr>
        <w:widowControl w:val="0"/>
        <w:numPr>
          <w:ilvl w:val="0"/>
          <w:numId w:val="3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Darren W. Davis and Brian D. Silver, “Civil Liberties vs. Security: Public Opinion in the Context of the </w:t>
      </w:r>
      <w:r w:rsidRPr="007D6AA0">
        <w:rPr>
          <w:rFonts w:ascii="Symbol" w:hAnsi="Symbol" w:cs="Symbol"/>
        </w:rPr>
        <w:t> </w:t>
      </w:r>
      <w:r w:rsidRPr="007D6AA0">
        <w:rPr>
          <w:rFonts w:ascii="Garamond" w:hAnsi="Garamond" w:cs="Garamond"/>
        </w:rPr>
        <w:t xml:space="preserve">Terrorist Attacks on America,” </w:t>
      </w:r>
      <w:r w:rsidRPr="007D6AA0">
        <w:rPr>
          <w:rFonts w:ascii="Garamond" w:hAnsi="Garamond" w:cs="Garamond"/>
          <w:i/>
          <w:iCs/>
        </w:rPr>
        <w:t xml:space="preserve">American Journal of Political Science, </w:t>
      </w:r>
      <w:r w:rsidRPr="007D6AA0">
        <w:rPr>
          <w:rFonts w:ascii="Garamond" w:hAnsi="Garamond" w:cs="Garamond"/>
        </w:rPr>
        <w:t xml:space="preserve">Vol. 48, No. 1 (January 2004) pp. 28-46 </w:t>
      </w:r>
      <w:r w:rsidRPr="007D6AA0">
        <w:rPr>
          <w:rFonts w:ascii="Symbol" w:hAnsi="Symbol" w:cs="Symbol"/>
        </w:rPr>
        <w:t> </w:t>
      </w:r>
    </w:p>
    <w:p w14:paraId="7277578A" w14:textId="77777777" w:rsidR="000C170E" w:rsidRPr="007D6AA0" w:rsidRDefault="000C170E" w:rsidP="000C170E">
      <w:pPr>
        <w:widowControl w:val="0"/>
        <w:numPr>
          <w:ilvl w:val="0"/>
          <w:numId w:val="3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Matthew Alexander, </w:t>
      </w:r>
      <w:r w:rsidRPr="007D6AA0">
        <w:rPr>
          <w:rFonts w:ascii="Garamond" w:hAnsi="Garamond" w:cs="Garamond"/>
          <w:i/>
          <w:iCs/>
        </w:rPr>
        <w:t xml:space="preserve">How to Break a Terrorist </w:t>
      </w:r>
      <w:r w:rsidRPr="007D6AA0">
        <w:rPr>
          <w:rFonts w:ascii="Garamond" w:hAnsi="Garamond" w:cs="Garamond"/>
        </w:rPr>
        <w:t xml:space="preserve">(New York: Free Press, 2008) </w:t>
      </w:r>
      <w:r w:rsidRPr="007D6AA0">
        <w:rPr>
          <w:rFonts w:ascii="Symbol" w:hAnsi="Symbol" w:cs="Symbol"/>
        </w:rPr>
        <w:t> </w:t>
      </w:r>
    </w:p>
    <w:p w14:paraId="67663507" w14:textId="77777777" w:rsidR="000C170E" w:rsidRPr="007D6AA0" w:rsidRDefault="000C170E" w:rsidP="000C170E">
      <w:pPr>
        <w:widowControl w:val="0"/>
        <w:numPr>
          <w:ilvl w:val="0"/>
          <w:numId w:val="39"/>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Gary </w:t>
      </w:r>
      <w:proofErr w:type="spellStart"/>
      <w:r w:rsidRPr="007D6AA0">
        <w:rPr>
          <w:rFonts w:ascii="Garamond" w:hAnsi="Garamond" w:cs="Garamond"/>
        </w:rPr>
        <w:t>Crowdus</w:t>
      </w:r>
      <w:proofErr w:type="spellEnd"/>
      <w:r w:rsidRPr="007D6AA0">
        <w:rPr>
          <w:rFonts w:ascii="Garamond" w:hAnsi="Garamond" w:cs="Garamond"/>
        </w:rPr>
        <w:t xml:space="preserve">, “Terrorism and Torture in The Battle of Algiers: An Interview with </w:t>
      </w:r>
      <w:proofErr w:type="spellStart"/>
      <w:r w:rsidRPr="007D6AA0">
        <w:rPr>
          <w:rFonts w:ascii="Garamond" w:hAnsi="Garamond" w:cs="Garamond"/>
        </w:rPr>
        <w:t>Saadi</w:t>
      </w:r>
      <w:proofErr w:type="spellEnd"/>
      <w:r w:rsidRPr="007D6AA0">
        <w:rPr>
          <w:rFonts w:ascii="Garamond" w:hAnsi="Garamond" w:cs="Garamond"/>
        </w:rPr>
        <w:t xml:space="preserve"> </w:t>
      </w:r>
      <w:proofErr w:type="spellStart"/>
      <w:r w:rsidRPr="007D6AA0">
        <w:rPr>
          <w:rFonts w:ascii="Garamond" w:hAnsi="Garamond" w:cs="Garamond"/>
        </w:rPr>
        <w:t>Yacef</w:t>
      </w:r>
      <w:proofErr w:type="spellEnd"/>
      <w:r w:rsidRPr="007D6AA0">
        <w:rPr>
          <w:rFonts w:ascii="Garamond" w:hAnsi="Garamond" w:cs="Garamond"/>
        </w:rPr>
        <w:t xml:space="preserve">,” </w:t>
      </w:r>
      <w:r w:rsidRPr="007D6AA0">
        <w:rPr>
          <w:rFonts w:ascii="Symbol" w:hAnsi="Symbol" w:cs="Symbol"/>
        </w:rPr>
        <w:t> </w:t>
      </w:r>
      <w:r w:rsidRPr="007D6AA0">
        <w:rPr>
          <w:rFonts w:ascii="Garamond" w:hAnsi="Garamond" w:cs="Garamond"/>
        </w:rPr>
        <w:t xml:space="preserve">Cineaste Vol. 29, No. 3 (Summer 2004) pp. 30-37 </w:t>
      </w:r>
      <w:r w:rsidRPr="007D6AA0">
        <w:rPr>
          <w:rFonts w:ascii="Symbol" w:hAnsi="Symbol" w:cs="Symbol"/>
        </w:rPr>
        <w:t> </w:t>
      </w:r>
    </w:p>
    <w:p w14:paraId="570D3CF6" w14:textId="77777777" w:rsidR="000C170E" w:rsidRDefault="000C170E" w:rsidP="000C170E">
      <w:pPr>
        <w:widowControl w:val="0"/>
        <w:autoSpaceDE w:val="0"/>
        <w:autoSpaceDN w:val="0"/>
        <w:adjustRightInd w:val="0"/>
        <w:rPr>
          <w:rFonts w:ascii="Garamond" w:hAnsi="Garamond" w:cs="Garamond"/>
        </w:rPr>
      </w:pPr>
    </w:p>
    <w:p w14:paraId="31E88707"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13: Counterterrorism and Counterinsurgency III </w:t>
      </w:r>
    </w:p>
    <w:p w14:paraId="4090F355"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Key Questions </w:t>
      </w:r>
    </w:p>
    <w:p w14:paraId="13D3CAEA"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Is terrorism a significant threat to you, your society, your country, and the world? </w:t>
      </w:r>
    </w:p>
    <w:p w14:paraId="3F1C2DFA"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How does the U.S. justice system deal with terrorism and terrorist suspects and perpetrators? </w:t>
      </w:r>
    </w:p>
    <w:p w14:paraId="371CA7C9"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What are the tactics of the Department of Homeland Security for counterterrorism? </w:t>
      </w:r>
    </w:p>
    <w:p w14:paraId="615DAD4C"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Is the current U.S. approach to counterterrorism and counterinsurgency the right one? </w:t>
      </w:r>
    </w:p>
    <w:p w14:paraId="61CE304C"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lastRenderedPageBreak/>
        <w:t xml:space="preserve">How should the U.S. balance concerns of security and liberty in dealing with terrorism? </w:t>
      </w:r>
    </w:p>
    <w:p w14:paraId="3E1FBED5" w14:textId="77777777" w:rsidR="000C170E" w:rsidRPr="007D6AA0" w:rsidRDefault="000C170E" w:rsidP="000C170E">
      <w:pPr>
        <w:widowControl w:val="0"/>
        <w:autoSpaceDE w:val="0"/>
        <w:autoSpaceDN w:val="0"/>
        <w:adjustRightInd w:val="0"/>
        <w:rPr>
          <w:rFonts w:ascii="Times" w:hAnsi="Times" w:cs="Times"/>
        </w:rPr>
      </w:pPr>
    </w:p>
    <w:p w14:paraId="62E8C872"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Skills Introduced </w:t>
      </w:r>
    </w:p>
    <w:p w14:paraId="175E99CE"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How to write a research paper </w:t>
      </w:r>
    </w:p>
    <w:p w14:paraId="233F25E4" w14:textId="77777777" w:rsidR="000C170E" w:rsidRDefault="000C170E" w:rsidP="000C170E">
      <w:pPr>
        <w:widowControl w:val="0"/>
        <w:autoSpaceDE w:val="0"/>
        <w:autoSpaceDN w:val="0"/>
        <w:adjustRightInd w:val="0"/>
        <w:rPr>
          <w:rFonts w:ascii="Garamond" w:hAnsi="Garamond" w:cs="Garamond"/>
        </w:rPr>
      </w:pPr>
    </w:p>
    <w:p w14:paraId="489D5C31" w14:textId="77777777" w:rsidR="000C170E" w:rsidRPr="009F1C32" w:rsidRDefault="000C170E" w:rsidP="000C170E">
      <w:pPr>
        <w:widowControl w:val="0"/>
        <w:autoSpaceDE w:val="0"/>
        <w:autoSpaceDN w:val="0"/>
        <w:adjustRightInd w:val="0"/>
        <w:rPr>
          <w:rFonts w:ascii="Times" w:hAnsi="Times" w:cs="Times"/>
          <w:u w:val="single"/>
        </w:rPr>
      </w:pPr>
      <w:r w:rsidRPr="009F1C32">
        <w:rPr>
          <w:rFonts w:ascii="Garamond" w:hAnsi="Garamond" w:cs="Garamond"/>
          <w:u w:val="single"/>
        </w:rPr>
        <w:t xml:space="preserve">November 24: Drones and Intelligence Agencies </w:t>
      </w:r>
    </w:p>
    <w:p w14:paraId="57E69EC3"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Required Readings </w:t>
      </w:r>
    </w:p>
    <w:p w14:paraId="45658C4F" w14:textId="77777777" w:rsidR="000C170E" w:rsidRPr="007D6AA0" w:rsidRDefault="000C170E" w:rsidP="000C170E">
      <w:pPr>
        <w:widowControl w:val="0"/>
        <w:numPr>
          <w:ilvl w:val="0"/>
          <w:numId w:val="4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Daniel </w:t>
      </w:r>
      <w:proofErr w:type="spellStart"/>
      <w:r w:rsidRPr="007D6AA0">
        <w:rPr>
          <w:rFonts w:ascii="Garamond" w:hAnsi="Garamond" w:cs="Garamond"/>
        </w:rPr>
        <w:t>Byman</w:t>
      </w:r>
      <w:proofErr w:type="spellEnd"/>
      <w:r w:rsidRPr="007D6AA0">
        <w:rPr>
          <w:rFonts w:ascii="Garamond" w:hAnsi="Garamond" w:cs="Garamond"/>
        </w:rPr>
        <w:t xml:space="preserve">, “Why Drones Work” </w:t>
      </w:r>
      <w:r w:rsidRPr="007D6AA0">
        <w:rPr>
          <w:rFonts w:ascii="Garamond" w:hAnsi="Garamond" w:cs="Garamond"/>
          <w:i/>
          <w:iCs/>
        </w:rPr>
        <w:t xml:space="preserve">Foreign Affairs </w:t>
      </w:r>
      <w:r w:rsidRPr="007D6AA0">
        <w:rPr>
          <w:rFonts w:ascii="Garamond" w:hAnsi="Garamond" w:cs="Garamond"/>
        </w:rPr>
        <w:t xml:space="preserve">(July/August 2013) </w:t>
      </w:r>
      <w:r w:rsidRPr="007D6AA0">
        <w:rPr>
          <w:rFonts w:ascii="Symbol" w:hAnsi="Symbol" w:cs="Symbol"/>
        </w:rPr>
        <w:t> </w:t>
      </w:r>
    </w:p>
    <w:p w14:paraId="63C49AFF" w14:textId="77777777" w:rsidR="000C170E" w:rsidRPr="007D6AA0" w:rsidRDefault="000C170E" w:rsidP="000C170E">
      <w:pPr>
        <w:widowControl w:val="0"/>
        <w:numPr>
          <w:ilvl w:val="0"/>
          <w:numId w:val="4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Audrey </w:t>
      </w:r>
      <w:proofErr w:type="spellStart"/>
      <w:r w:rsidRPr="007D6AA0">
        <w:rPr>
          <w:rFonts w:ascii="Garamond" w:hAnsi="Garamond" w:cs="Garamond"/>
        </w:rPr>
        <w:t>Kurth</w:t>
      </w:r>
      <w:proofErr w:type="spellEnd"/>
      <w:r w:rsidRPr="007D6AA0">
        <w:rPr>
          <w:rFonts w:ascii="Garamond" w:hAnsi="Garamond" w:cs="Garamond"/>
        </w:rPr>
        <w:t xml:space="preserve"> Cronin, “Why Drones Fail” </w:t>
      </w:r>
      <w:r w:rsidRPr="007D6AA0">
        <w:rPr>
          <w:rFonts w:ascii="Garamond" w:hAnsi="Garamond" w:cs="Garamond"/>
          <w:i/>
          <w:iCs/>
        </w:rPr>
        <w:t xml:space="preserve">Foreign Affairs </w:t>
      </w:r>
      <w:r w:rsidRPr="007D6AA0">
        <w:rPr>
          <w:rFonts w:ascii="Garamond" w:hAnsi="Garamond" w:cs="Garamond"/>
        </w:rPr>
        <w:t xml:space="preserve">(July/August 2013) </w:t>
      </w:r>
      <w:r w:rsidRPr="007D6AA0">
        <w:rPr>
          <w:rFonts w:ascii="Symbol" w:hAnsi="Symbol" w:cs="Symbol"/>
        </w:rPr>
        <w:t> </w:t>
      </w:r>
    </w:p>
    <w:p w14:paraId="087B22D9" w14:textId="77777777" w:rsidR="000C170E" w:rsidRPr="007D6AA0" w:rsidRDefault="000C170E" w:rsidP="000C170E">
      <w:pPr>
        <w:widowControl w:val="0"/>
        <w:numPr>
          <w:ilvl w:val="0"/>
          <w:numId w:val="4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Dylan Matthews, “Everything You Need to Know About the Drone Debate, in One FAQ,” </w:t>
      </w:r>
      <w:r w:rsidRPr="007D6AA0">
        <w:rPr>
          <w:rFonts w:ascii="Garamond" w:hAnsi="Garamond" w:cs="Garamond"/>
          <w:i/>
          <w:iCs/>
        </w:rPr>
        <w:t xml:space="preserve">The </w:t>
      </w:r>
      <w:r w:rsidRPr="007D6AA0">
        <w:rPr>
          <w:rFonts w:ascii="Symbol" w:hAnsi="Symbol" w:cs="Symbol"/>
        </w:rPr>
        <w:t> </w:t>
      </w:r>
      <w:r w:rsidRPr="007D6AA0">
        <w:rPr>
          <w:rFonts w:ascii="Garamond" w:hAnsi="Garamond" w:cs="Garamond"/>
          <w:i/>
          <w:iCs/>
        </w:rPr>
        <w:t xml:space="preserve">Washington Post </w:t>
      </w:r>
      <w:r w:rsidRPr="007D6AA0">
        <w:rPr>
          <w:rFonts w:ascii="Garamond" w:hAnsi="Garamond" w:cs="Garamond"/>
        </w:rPr>
        <w:t xml:space="preserve">(March 8, 2013) </w:t>
      </w:r>
      <w:r w:rsidRPr="007D6AA0">
        <w:rPr>
          <w:rFonts w:ascii="Symbol" w:hAnsi="Symbol" w:cs="Symbol"/>
        </w:rPr>
        <w:t> </w:t>
      </w:r>
    </w:p>
    <w:p w14:paraId="76F49C1F" w14:textId="77777777" w:rsidR="000C170E" w:rsidRPr="007D6AA0" w:rsidRDefault="000C170E" w:rsidP="000C170E">
      <w:pPr>
        <w:widowControl w:val="0"/>
        <w:numPr>
          <w:ilvl w:val="0"/>
          <w:numId w:val="4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Jeremy </w:t>
      </w:r>
      <w:proofErr w:type="spellStart"/>
      <w:r w:rsidRPr="007D6AA0">
        <w:rPr>
          <w:rFonts w:ascii="Garamond" w:hAnsi="Garamond" w:cs="Garamond"/>
        </w:rPr>
        <w:t>Scahill</w:t>
      </w:r>
      <w:proofErr w:type="spellEnd"/>
      <w:r w:rsidRPr="007D6AA0">
        <w:rPr>
          <w:rFonts w:ascii="Garamond" w:hAnsi="Garamond" w:cs="Garamond"/>
        </w:rPr>
        <w:t xml:space="preserve"> and Ryan </w:t>
      </w:r>
      <w:proofErr w:type="spellStart"/>
      <w:r w:rsidRPr="007D6AA0">
        <w:rPr>
          <w:rFonts w:ascii="Garamond" w:hAnsi="Garamond" w:cs="Garamond"/>
        </w:rPr>
        <w:t>Devereaux</w:t>
      </w:r>
      <w:proofErr w:type="spellEnd"/>
      <w:r w:rsidRPr="007D6AA0">
        <w:rPr>
          <w:rFonts w:ascii="Garamond" w:hAnsi="Garamond" w:cs="Garamond"/>
        </w:rPr>
        <w:t xml:space="preserve">, “Barack Obama’s Secret Terrorist-Tracking System, By the </w:t>
      </w:r>
      <w:r w:rsidRPr="007D6AA0">
        <w:rPr>
          <w:rFonts w:ascii="Symbol" w:hAnsi="Symbol" w:cs="Symbol"/>
        </w:rPr>
        <w:t> </w:t>
      </w:r>
      <w:r w:rsidRPr="007D6AA0">
        <w:rPr>
          <w:rFonts w:ascii="Garamond" w:hAnsi="Garamond" w:cs="Garamond"/>
        </w:rPr>
        <w:t xml:space="preserve">Numbers,” </w:t>
      </w:r>
      <w:r w:rsidRPr="007D6AA0">
        <w:rPr>
          <w:rFonts w:ascii="Garamond" w:hAnsi="Garamond" w:cs="Garamond"/>
          <w:i/>
          <w:iCs/>
        </w:rPr>
        <w:t xml:space="preserve">The Intercept </w:t>
      </w:r>
      <w:r w:rsidRPr="007D6AA0">
        <w:rPr>
          <w:rFonts w:ascii="Garamond" w:hAnsi="Garamond" w:cs="Garamond"/>
        </w:rPr>
        <w:t xml:space="preserve">(August 5, 2014) </w:t>
      </w:r>
      <w:r w:rsidRPr="007D6AA0">
        <w:rPr>
          <w:rFonts w:ascii="Symbol" w:hAnsi="Symbol" w:cs="Symbol"/>
        </w:rPr>
        <w:t> </w:t>
      </w:r>
    </w:p>
    <w:p w14:paraId="2116416E" w14:textId="77777777" w:rsidR="000C170E" w:rsidRPr="007D6AA0" w:rsidRDefault="000C170E" w:rsidP="000C170E">
      <w:pPr>
        <w:widowControl w:val="0"/>
        <w:numPr>
          <w:ilvl w:val="0"/>
          <w:numId w:val="4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Barton Gellman and Laura </w:t>
      </w:r>
      <w:proofErr w:type="spellStart"/>
      <w:r w:rsidRPr="007D6AA0">
        <w:rPr>
          <w:rFonts w:ascii="Garamond" w:hAnsi="Garamond" w:cs="Garamond"/>
        </w:rPr>
        <w:t>Poitras</w:t>
      </w:r>
      <w:proofErr w:type="spellEnd"/>
      <w:r w:rsidRPr="007D6AA0">
        <w:rPr>
          <w:rFonts w:ascii="Garamond" w:hAnsi="Garamond" w:cs="Garamond"/>
        </w:rPr>
        <w:t xml:space="preserve">, “U.S., British Intelligence Mining Data from Nine U.S. Internet </w:t>
      </w:r>
      <w:r w:rsidRPr="007D6AA0">
        <w:rPr>
          <w:rFonts w:ascii="Symbol" w:hAnsi="Symbol" w:cs="Symbol"/>
        </w:rPr>
        <w:t> </w:t>
      </w:r>
      <w:r w:rsidRPr="007D6AA0">
        <w:rPr>
          <w:rFonts w:ascii="Garamond" w:hAnsi="Garamond" w:cs="Garamond"/>
        </w:rPr>
        <w:t xml:space="preserve">Companies in Broad Secret Program,” </w:t>
      </w:r>
      <w:r w:rsidRPr="007D6AA0">
        <w:rPr>
          <w:rFonts w:ascii="Garamond" w:hAnsi="Garamond" w:cs="Garamond"/>
          <w:i/>
          <w:iCs/>
        </w:rPr>
        <w:t xml:space="preserve">The Washington Post </w:t>
      </w:r>
      <w:r w:rsidRPr="007D6AA0">
        <w:rPr>
          <w:rFonts w:ascii="Garamond" w:hAnsi="Garamond" w:cs="Garamond"/>
        </w:rPr>
        <w:t xml:space="preserve">(June 6, 2013) </w:t>
      </w:r>
      <w:r w:rsidRPr="007D6AA0">
        <w:rPr>
          <w:rFonts w:ascii="Symbol" w:hAnsi="Symbol" w:cs="Symbol"/>
        </w:rPr>
        <w:t> </w:t>
      </w:r>
    </w:p>
    <w:p w14:paraId="6DD8EFA7" w14:textId="77777777" w:rsidR="000C170E" w:rsidRPr="007D6AA0" w:rsidRDefault="000C170E" w:rsidP="000C170E">
      <w:pPr>
        <w:widowControl w:val="0"/>
        <w:numPr>
          <w:ilvl w:val="0"/>
          <w:numId w:val="4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Daniel Solove, “Why Privacy Matters Even If You Have ‘Nothing to Hide,’” </w:t>
      </w:r>
      <w:r w:rsidRPr="007D6AA0">
        <w:rPr>
          <w:rFonts w:ascii="Garamond" w:hAnsi="Garamond" w:cs="Garamond"/>
          <w:i/>
          <w:iCs/>
        </w:rPr>
        <w:t xml:space="preserve">The Chronicle of Higher </w:t>
      </w:r>
      <w:r w:rsidRPr="007D6AA0">
        <w:rPr>
          <w:rFonts w:ascii="Symbol" w:hAnsi="Symbol" w:cs="Symbol"/>
        </w:rPr>
        <w:t> </w:t>
      </w:r>
      <w:r w:rsidRPr="007D6AA0">
        <w:rPr>
          <w:rFonts w:ascii="Garamond" w:hAnsi="Garamond" w:cs="Garamond"/>
          <w:i/>
          <w:iCs/>
        </w:rPr>
        <w:t xml:space="preserve">Education </w:t>
      </w:r>
      <w:r w:rsidRPr="007D6AA0">
        <w:rPr>
          <w:rFonts w:ascii="Garamond" w:hAnsi="Garamond" w:cs="Garamond"/>
        </w:rPr>
        <w:t xml:space="preserve">(May 15, 2011) </w:t>
      </w:r>
      <w:r w:rsidRPr="007D6AA0">
        <w:rPr>
          <w:rFonts w:ascii="Symbol" w:hAnsi="Symbol" w:cs="Symbol"/>
        </w:rPr>
        <w:t> </w:t>
      </w:r>
    </w:p>
    <w:p w14:paraId="366EB994" w14:textId="77777777" w:rsidR="000C170E" w:rsidRPr="007D6AA0" w:rsidRDefault="000C170E" w:rsidP="000C170E">
      <w:pPr>
        <w:widowControl w:val="0"/>
        <w:numPr>
          <w:ilvl w:val="0"/>
          <w:numId w:val="4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Peter Bergen et al. “Do NSA's Bulk Surveillance Programs Stop Terrorism?” </w:t>
      </w:r>
      <w:r w:rsidRPr="007D6AA0">
        <w:rPr>
          <w:rFonts w:ascii="Garamond" w:hAnsi="Garamond" w:cs="Garamond"/>
          <w:i/>
          <w:iCs/>
        </w:rPr>
        <w:t xml:space="preserve">New America </w:t>
      </w:r>
      <w:r w:rsidRPr="007D6AA0">
        <w:rPr>
          <w:rFonts w:ascii="Garamond" w:hAnsi="Garamond" w:cs="Garamond"/>
        </w:rPr>
        <w:t xml:space="preserve">(2014) </w:t>
      </w:r>
      <w:r w:rsidRPr="007D6AA0">
        <w:rPr>
          <w:rFonts w:ascii="Symbol" w:hAnsi="Symbol" w:cs="Symbol"/>
        </w:rPr>
        <w:t> </w:t>
      </w:r>
    </w:p>
    <w:p w14:paraId="50D2296C" w14:textId="77777777" w:rsidR="000C170E" w:rsidRPr="008E3B4F" w:rsidRDefault="000C170E" w:rsidP="000C170E">
      <w:pPr>
        <w:widowControl w:val="0"/>
        <w:numPr>
          <w:ilvl w:val="0"/>
          <w:numId w:val="40"/>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Michael Hirsh, “The Next Bin Laden,” </w:t>
      </w:r>
      <w:r w:rsidRPr="007D6AA0">
        <w:rPr>
          <w:rFonts w:ascii="Garamond" w:hAnsi="Garamond" w:cs="Garamond"/>
          <w:i/>
          <w:iCs/>
        </w:rPr>
        <w:t xml:space="preserve">National Journal </w:t>
      </w:r>
      <w:r w:rsidRPr="007D6AA0">
        <w:rPr>
          <w:rFonts w:ascii="Garamond" w:hAnsi="Garamond" w:cs="Garamond"/>
        </w:rPr>
        <w:t xml:space="preserve">(November 14, 2013) </w:t>
      </w:r>
    </w:p>
    <w:p w14:paraId="298BF917"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79DFAD8F" w14:textId="77777777" w:rsidR="000C170E" w:rsidRPr="007D6AA0" w:rsidRDefault="000C170E" w:rsidP="000C170E">
      <w:pPr>
        <w:widowControl w:val="0"/>
        <w:numPr>
          <w:ilvl w:val="0"/>
          <w:numId w:val="4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Austin Long, “Whack-a-Mole or Coup de Grace? Institutionalization and Leadership Targeting in Iraq </w:t>
      </w:r>
      <w:r w:rsidRPr="007D6AA0">
        <w:rPr>
          <w:rFonts w:ascii="Symbol" w:hAnsi="Symbol" w:cs="Symbol"/>
        </w:rPr>
        <w:t> </w:t>
      </w:r>
      <w:r w:rsidRPr="007D6AA0">
        <w:rPr>
          <w:rFonts w:ascii="Garamond" w:hAnsi="Garamond" w:cs="Garamond"/>
        </w:rPr>
        <w:t xml:space="preserve">and Afghanistan,” </w:t>
      </w:r>
      <w:r w:rsidRPr="007D6AA0">
        <w:rPr>
          <w:rFonts w:ascii="Garamond" w:hAnsi="Garamond" w:cs="Garamond"/>
          <w:i/>
          <w:iCs/>
        </w:rPr>
        <w:t xml:space="preserve">Security Studies </w:t>
      </w:r>
      <w:r w:rsidRPr="007D6AA0">
        <w:rPr>
          <w:rFonts w:ascii="Garamond" w:hAnsi="Garamond" w:cs="Garamond"/>
        </w:rPr>
        <w:t xml:space="preserve">Vol. 23, No. 3 (2014) pp. 471-512 </w:t>
      </w:r>
      <w:r w:rsidRPr="007D6AA0">
        <w:rPr>
          <w:rFonts w:ascii="Symbol" w:hAnsi="Symbol" w:cs="Symbol"/>
        </w:rPr>
        <w:t> </w:t>
      </w:r>
    </w:p>
    <w:p w14:paraId="15124EB9" w14:textId="77777777" w:rsidR="000C170E" w:rsidRPr="007D6AA0" w:rsidRDefault="000C170E" w:rsidP="000C170E">
      <w:pPr>
        <w:widowControl w:val="0"/>
        <w:numPr>
          <w:ilvl w:val="0"/>
          <w:numId w:val="4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Patrick Johnston, “Does Decapitation Work?: Assessing the Effectiveness of Leadership Targeting in </w:t>
      </w:r>
      <w:r w:rsidRPr="007D6AA0">
        <w:rPr>
          <w:rFonts w:ascii="Symbol" w:hAnsi="Symbol" w:cs="Symbol"/>
        </w:rPr>
        <w:t> </w:t>
      </w:r>
      <w:r w:rsidRPr="007D6AA0">
        <w:rPr>
          <w:rFonts w:ascii="Garamond" w:hAnsi="Garamond" w:cs="Garamond"/>
        </w:rPr>
        <w:t xml:space="preserve">Counterinsurgency Campaigns,” </w:t>
      </w:r>
      <w:r w:rsidRPr="007D6AA0">
        <w:rPr>
          <w:rFonts w:ascii="Garamond" w:hAnsi="Garamond" w:cs="Garamond"/>
          <w:i/>
          <w:iCs/>
        </w:rPr>
        <w:t xml:space="preserve">International Security </w:t>
      </w:r>
      <w:r w:rsidRPr="007D6AA0">
        <w:rPr>
          <w:rFonts w:ascii="Garamond" w:hAnsi="Garamond" w:cs="Garamond"/>
        </w:rPr>
        <w:t xml:space="preserve">Vol. 36, No. 4 (2012) pp. 47-79 </w:t>
      </w:r>
      <w:r w:rsidRPr="007D6AA0">
        <w:rPr>
          <w:rFonts w:ascii="Symbol" w:hAnsi="Symbol" w:cs="Symbol"/>
        </w:rPr>
        <w:t> </w:t>
      </w:r>
    </w:p>
    <w:p w14:paraId="7A62C7C6" w14:textId="77777777" w:rsidR="000C170E" w:rsidRPr="007D6AA0" w:rsidRDefault="000C170E" w:rsidP="000C170E">
      <w:pPr>
        <w:widowControl w:val="0"/>
        <w:numPr>
          <w:ilvl w:val="0"/>
          <w:numId w:val="4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Jenna Jordan, “When Heads Roll: Assessing the Effectiveness of Leadership Decapitation,” </w:t>
      </w:r>
      <w:r w:rsidRPr="007D6AA0">
        <w:rPr>
          <w:rFonts w:ascii="Garamond" w:hAnsi="Garamond" w:cs="Garamond"/>
          <w:i/>
          <w:iCs/>
        </w:rPr>
        <w:t xml:space="preserve">Security </w:t>
      </w:r>
      <w:r w:rsidRPr="007D6AA0">
        <w:rPr>
          <w:rFonts w:ascii="Symbol" w:hAnsi="Symbol" w:cs="Symbol"/>
        </w:rPr>
        <w:t> </w:t>
      </w:r>
      <w:r w:rsidRPr="007D6AA0">
        <w:rPr>
          <w:rFonts w:ascii="Garamond" w:hAnsi="Garamond" w:cs="Garamond"/>
          <w:i/>
          <w:iCs/>
        </w:rPr>
        <w:t>Studies</w:t>
      </w:r>
      <w:r w:rsidRPr="007D6AA0">
        <w:rPr>
          <w:rFonts w:ascii="Garamond" w:hAnsi="Garamond" w:cs="Garamond"/>
        </w:rPr>
        <w:t xml:space="preserve">, Vol. 18, No. 4 (December 2009) pp. 719-755 </w:t>
      </w:r>
      <w:r w:rsidRPr="007D6AA0">
        <w:rPr>
          <w:rFonts w:ascii="Symbol" w:hAnsi="Symbol" w:cs="Symbol"/>
        </w:rPr>
        <w:t> </w:t>
      </w:r>
    </w:p>
    <w:p w14:paraId="3A96FC74" w14:textId="77777777" w:rsidR="000C170E" w:rsidRPr="007D6AA0" w:rsidRDefault="000C170E" w:rsidP="000C170E">
      <w:pPr>
        <w:widowControl w:val="0"/>
        <w:numPr>
          <w:ilvl w:val="0"/>
          <w:numId w:val="4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Ronen Bergman, “The Hezbollah Connection,” </w:t>
      </w:r>
      <w:r w:rsidRPr="007D6AA0">
        <w:rPr>
          <w:rFonts w:ascii="Garamond" w:hAnsi="Garamond" w:cs="Garamond"/>
          <w:i/>
          <w:iCs/>
        </w:rPr>
        <w:t xml:space="preserve">The New York Times </w:t>
      </w:r>
      <w:r w:rsidRPr="007D6AA0">
        <w:rPr>
          <w:rFonts w:ascii="Garamond" w:hAnsi="Garamond" w:cs="Garamond"/>
        </w:rPr>
        <w:t xml:space="preserve">(February 10, 2015) </w:t>
      </w:r>
      <w:r w:rsidRPr="007D6AA0">
        <w:rPr>
          <w:rFonts w:ascii="Symbol" w:hAnsi="Symbol" w:cs="Symbol"/>
        </w:rPr>
        <w:t> </w:t>
      </w:r>
    </w:p>
    <w:p w14:paraId="4D5FBBFE" w14:textId="77777777" w:rsidR="000C170E" w:rsidRDefault="000C170E" w:rsidP="000C170E">
      <w:pPr>
        <w:widowControl w:val="0"/>
        <w:numPr>
          <w:ilvl w:val="0"/>
          <w:numId w:val="41"/>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M.S., “Why We Spy: The War on Terror is Obama’s Vietnam,” </w:t>
      </w:r>
      <w:r w:rsidRPr="007D6AA0">
        <w:rPr>
          <w:rFonts w:ascii="Garamond" w:hAnsi="Garamond" w:cs="Garamond"/>
          <w:i/>
          <w:iCs/>
        </w:rPr>
        <w:t xml:space="preserve">The Economist </w:t>
      </w:r>
      <w:r w:rsidRPr="007D6AA0">
        <w:rPr>
          <w:rFonts w:ascii="Garamond" w:hAnsi="Garamond" w:cs="Garamond"/>
        </w:rPr>
        <w:t xml:space="preserve">(June 10, 2013) </w:t>
      </w:r>
      <w:r w:rsidRPr="007D6AA0">
        <w:rPr>
          <w:rFonts w:ascii="Symbol" w:hAnsi="Symbol" w:cs="Symbol"/>
        </w:rPr>
        <w:t> </w:t>
      </w:r>
    </w:p>
    <w:p w14:paraId="6CBBCE8C"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7BEFB170" w14:textId="77777777" w:rsidR="000C170E" w:rsidRPr="009F1C32" w:rsidRDefault="000C170E" w:rsidP="000C170E">
      <w:pPr>
        <w:widowControl w:val="0"/>
        <w:tabs>
          <w:tab w:val="left" w:pos="220"/>
          <w:tab w:val="left" w:pos="720"/>
        </w:tabs>
        <w:autoSpaceDE w:val="0"/>
        <w:autoSpaceDN w:val="0"/>
        <w:adjustRightInd w:val="0"/>
        <w:rPr>
          <w:rFonts w:ascii="Garamond" w:hAnsi="Garamond" w:cs="Garamond"/>
          <w:u w:val="single"/>
        </w:rPr>
      </w:pPr>
      <w:r w:rsidRPr="009F1C32">
        <w:rPr>
          <w:rFonts w:ascii="Garamond" w:hAnsi="Garamond" w:cs="Garamond"/>
          <w:u w:val="single"/>
        </w:rPr>
        <w:t>November 26: Have a Happy Thanksgiving!</w:t>
      </w:r>
    </w:p>
    <w:p w14:paraId="35771B23"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Assignment</w:t>
      </w:r>
      <w:r w:rsidRPr="007D6AA0">
        <w:rPr>
          <w:rFonts w:ascii="Garamond" w:hAnsi="Garamond" w:cs="Garamond"/>
        </w:rPr>
        <w:t xml:space="preserve">: Impress your family members with your newfound knowledge about terrorism and political violence, then defeat them in political debates using said knowledge. </w:t>
      </w:r>
      <w:r w:rsidRPr="007D6AA0">
        <w:rPr>
          <w:rFonts w:ascii="Symbol" w:hAnsi="Symbol" w:cs="Symbol"/>
        </w:rPr>
        <w:t> </w:t>
      </w:r>
    </w:p>
    <w:p w14:paraId="3558D486"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2BDDE51C"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b/>
          <w:bCs/>
        </w:rPr>
        <w:t xml:space="preserve">WEEK 14: The Boston Marathon Bombings </w:t>
      </w:r>
      <w:r w:rsidRPr="007D6AA0">
        <w:rPr>
          <w:rFonts w:ascii="Symbol" w:hAnsi="Symbol" w:cs="Symbol"/>
        </w:rPr>
        <w:t> </w:t>
      </w:r>
    </w:p>
    <w:p w14:paraId="7AAB2122" w14:textId="77777777" w:rsidR="000C170E"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Key Questions </w:t>
      </w:r>
      <w:r w:rsidRPr="007D6AA0">
        <w:rPr>
          <w:rFonts w:ascii="Symbol" w:hAnsi="Symbol" w:cs="Symbol"/>
        </w:rPr>
        <w:t> </w:t>
      </w:r>
    </w:p>
    <w:p w14:paraId="12231DE0"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How do theory and history help us to explain what happened? </w:t>
      </w:r>
    </w:p>
    <w:p w14:paraId="683DCC0D"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Were these attacks ‘terrorism’? What were the causes of the attacks? How did var</w:t>
      </w:r>
      <w:r>
        <w:rPr>
          <w:rFonts w:ascii="Garamond" w:hAnsi="Garamond" w:cs="Garamond"/>
        </w:rPr>
        <w:t>ious types of media cover them?</w:t>
      </w:r>
    </w:p>
    <w:p w14:paraId="25C9F8F9"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What aspects of this attack were common, anomalous? </w:t>
      </w:r>
    </w:p>
    <w:p w14:paraId="506131A9" w14:textId="77777777" w:rsidR="000C170E" w:rsidRDefault="000C170E" w:rsidP="000C170E">
      <w:pPr>
        <w:widowControl w:val="0"/>
        <w:tabs>
          <w:tab w:val="left" w:pos="220"/>
          <w:tab w:val="left" w:pos="720"/>
        </w:tabs>
        <w:autoSpaceDE w:val="0"/>
        <w:autoSpaceDN w:val="0"/>
        <w:adjustRightInd w:val="0"/>
        <w:rPr>
          <w:rFonts w:ascii="Garamond" w:hAnsi="Garamond" w:cs="Garamond"/>
        </w:rPr>
      </w:pPr>
      <w:r w:rsidRPr="007D6AA0">
        <w:rPr>
          <w:rFonts w:ascii="Garamond" w:hAnsi="Garamond" w:cs="Garamond"/>
        </w:rPr>
        <w:t xml:space="preserve">Why did the government and the community react </w:t>
      </w:r>
      <w:proofErr w:type="spellStart"/>
      <w:r w:rsidRPr="007D6AA0">
        <w:rPr>
          <w:rFonts w:ascii="Garamond" w:hAnsi="Garamond" w:cs="Garamond"/>
        </w:rPr>
        <w:t>they</w:t>
      </w:r>
      <w:proofErr w:type="spellEnd"/>
      <w:r w:rsidRPr="007D6AA0">
        <w:rPr>
          <w:rFonts w:ascii="Garamond" w:hAnsi="Garamond" w:cs="Garamond"/>
        </w:rPr>
        <w:t xml:space="preserve"> way that they did? Should anything have been done differently? What should be the outcome of </w:t>
      </w:r>
      <w:proofErr w:type="spellStart"/>
      <w:r w:rsidRPr="007D6AA0">
        <w:rPr>
          <w:rFonts w:ascii="Garamond" w:hAnsi="Garamond" w:cs="Garamond"/>
        </w:rPr>
        <w:t>Dzokhar</w:t>
      </w:r>
      <w:proofErr w:type="spellEnd"/>
      <w:r w:rsidRPr="007D6AA0">
        <w:rPr>
          <w:rFonts w:ascii="Garamond" w:hAnsi="Garamond" w:cs="Garamond"/>
        </w:rPr>
        <w:t xml:space="preserve"> </w:t>
      </w:r>
      <w:proofErr w:type="spellStart"/>
      <w:r w:rsidRPr="007D6AA0">
        <w:rPr>
          <w:rFonts w:ascii="Garamond" w:hAnsi="Garamond" w:cs="Garamond"/>
        </w:rPr>
        <w:t>Tsarnaev’s</w:t>
      </w:r>
      <w:proofErr w:type="spellEnd"/>
      <w:r w:rsidRPr="007D6AA0">
        <w:rPr>
          <w:rFonts w:ascii="Garamond" w:hAnsi="Garamond" w:cs="Garamond"/>
        </w:rPr>
        <w:t xml:space="preserve"> trial?</w:t>
      </w:r>
    </w:p>
    <w:p w14:paraId="3BBB0BFE" w14:textId="77777777" w:rsidR="000C170E" w:rsidRPr="007D6AA0" w:rsidRDefault="000C170E" w:rsidP="000C170E">
      <w:pPr>
        <w:widowControl w:val="0"/>
        <w:tabs>
          <w:tab w:val="left" w:pos="220"/>
          <w:tab w:val="left" w:pos="720"/>
        </w:tabs>
        <w:autoSpaceDE w:val="0"/>
        <w:autoSpaceDN w:val="0"/>
        <w:adjustRightInd w:val="0"/>
        <w:rPr>
          <w:rFonts w:ascii="Times" w:hAnsi="Times" w:cs="Times"/>
        </w:rPr>
      </w:pPr>
      <w:r w:rsidRPr="007D6AA0">
        <w:rPr>
          <w:rFonts w:ascii="Times" w:hAnsi="Times" w:cs="Times"/>
        </w:rPr>
        <w:t xml:space="preserve"> </w:t>
      </w:r>
    </w:p>
    <w:p w14:paraId="11C7E2D2"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Skills Introduced </w:t>
      </w:r>
    </w:p>
    <w:p w14:paraId="3C555A12"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lastRenderedPageBreak/>
        <w:t xml:space="preserve">How to apply theory to current events </w:t>
      </w:r>
    </w:p>
    <w:p w14:paraId="316D3ED4" w14:textId="77777777" w:rsidR="000C170E" w:rsidRPr="007D6AA0" w:rsidRDefault="000C170E" w:rsidP="000C170E">
      <w:pPr>
        <w:widowControl w:val="0"/>
        <w:autoSpaceDE w:val="0"/>
        <w:autoSpaceDN w:val="0"/>
        <w:adjustRightInd w:val="0"/>
        <w:rPr>
          <w:rFonts w:ascii="Times" w:hAnsi="Times" w:cs="Times"/>
        </w:rPr>
      </w:pPr>
    </w:p>
    <w:p w14:paraId="47102022" w14:textId="77777777" w:rsidR="000C170E" w:rsidRPr="009F1C32" w:rsidRDefault="000C170E" w:rsidP="000C170E">
      <w:pPr>
        <w:widowControl w:val="0"/>
        <w:autoSpaceDE w:val="0"/>
        <w:autoSpaceDN w:val="0"/>
        <w:adjustRightInd w:val="0"/>
        <w:rPr>
          <w:rFonts w:ascii="Cambria" w:hAnsi="Cambria" w:cs="Cambria"/>
          <w:u w:val="single"/>
        </w:rPr>
      </w:pPr>
      <w:r w:rsidRPr="009F1C32">
        <w:rPr>
          <w:rFonts w:ascii="Garamond" w:hAnsi="Garamond" w:cs="Garamond"/>
          <w:u w:val="single"/>
        </w:rPr>
        <w:t>December 1: Definitions, Causes, and the Media</w:t>
      </w:r>
    </w:p>
    <w:p w14:paraId="50AD9F61"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Required Readings </w:t>
      </w:r>
    </w:p>
    <w:p w14:paraId="2FC81CB6" w14:textId="77777777" w:rsidR="000C170E" w:rsidRPr="007D6AA0" w:rsidRDefault="000C170E" w:rsidP="000C170E">
      <w:pPr>
        <w:widowControl w:val="0"/>
        <w:numPr>
          <w:ilvl w:val="0"/>
          <w:numId w:val="4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Jess </w:t>
      </w:r>
      <w:proofErr w:type="spellStart"/>
      <w:r w:rsidRPr="007D6AA0">
        <w:rPr>
          <w:rFonts w:ascii="Garamond" w:hAnsi="Garamond" w:cs="Garamond"/>
        </w:rPr>
        <w:t>Bidgood</w:t>
      </w:r>
      <w:proofErr w:type="spellEnd"/>
      <w:r w:rsidRPr="007D6AA0">
        <w:rPr>
          <w:rFonts w:ascii="Garamond" w:hAnsi="Garamond" w:cs="Garamond"/>
        </w:rPr>
        <w:t xml:space="preserve">, “Link to Marathon Bombing Rattles City Known for Its Tolerance,” </w:t>
      </w:r>
      <w:r w:rsidRPr="007D6AA0">
        <w:rPr>
          <w:rFonts w:ascii="Garamond" w:hAnsi="Garamond" w:cs="Garamond"/>
          <w:i/>
          <w:iCs/>
        </w:rPr>
        <w:t xml:space="preserve">The New York Times </w:t>
      </w:r>
      <w:r w:rsidRPr="007D6AA0">
        <w:rPr>
          <w:rFonts w:ascii="Symbol" w:hAnsi="Symbol" w:cs="Symbol"/>
        </w:rPr>
        <w:t> </w:t>
      </w:r>
      <w:r w:rsidRPr="007D6AA0">
        <w:rPr>
          <w:rFonts w:ascii="Garamond" w:hAnsi="Garamond" w:cs="Garamond"/>
        </w:rPr>
        <w:t xml:space="preserve">(June 4, 2013) </w:t>
      </w:r>
      <w:r w:rsidRPr="007D6AA0">
        <w:rPr>
          <w:rFonts w:ascii="Symbol" w:hAnsi="Symbol" w:cs="Symbol"/>
        </w:rPr>
        <w:t> </w:t>
      </w:r>
    </w:p>
    <w:p w14:paraId="2B024F1B" w14:textId="77777777" w:rsidR="000C170E" w:rsidRPr="007D6AA0" w:rsidRDefault="000C170E" w:rsidP="000C170E">
      <w:pPr>
        <w:widowControl w:val="0"/>
        <w:numPr>
          <w:ilvl w:val="0"/>
          <w:numId w:val="4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Jim Mackinnon, “Bill Ayers Defends Weather Underground Bombings,” </w:t>
      </w:r>
      <w:r w:rsidRPr="007D6AA0">
        <w:rPr>
          <w:rFonts w:ascii="Garamond" w:hAnsi="Garamond" w:cs="Garamond"/>
          <w:i/>
          <w:iCs/>
        </w:rPr>
        <w:t xml:space="preserve">Akron Beacon </w:t>
      </w:r>
      <w:r w:rsidRPr="007D6AA0">
        <w:rPr>
          <w:rFonts w:ascii="Garamond" w:hAnsi="Garamond" w:cs="Garamond"/>
        </w:rPr>
        <w:t xml:space="preserve">(May 4, 2013) </w:t>
      </w:r>
      <w:r w:rsidRPr="007D6AA0">
        <w:rPr>
          <w:rFonts w:ascii="Symbol" w:hAnsi="Symbol" w:cs="Symbol"/>
        </w:rPr>
        <w:t> </w:t>
      </w:r>
    </w:p>
    <w:p w14:paraId="12A1823F" w14:textId="77777777" w:rsidR="000C170E" w:rsidRPr="007D6AA0" w:rsidRDefault="000C170E" w:rsidP="000C170E">
      <w:pPr>
        <w:widowControl w:val="0"/>
        <w:numPr>
          <w:ilvl w:val="0"/>
          <w:numId w:val="4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Ken </w:t>
      </w:r>
      <w:proofErr w:type="spellStart"/>
      <w:r w:rsidRPr="007D6AA0">
        <w:rPr>
          <w:rFonts w:ascii="Garamond" w:hAnsi="Garamond" w:cs="Garamond"/>
        </w:rPr>
        <w:t>Bensinger</w:t>
      </w:r>
      <w:proofErr w:type="spellEnd"/>
      <w:r w:rsidRPr="007D6AA0">
        <w:rPr>
          <w:rFonts w:ascii="Garamond" w:hAnsi="Garamond" w:cs="Garamond"/>
        </w:rPr>
        <w:t xml:space="preserve"> and Andrea Chang, “Boston Bombings: Social Media Spirals Out of Control,” </w:t>
      </w:r>
      <w:r w:rsidRPr="007D6AA0">
        <w:rPr>
          <w:rFonts w:ascii="Garamond" w:hAnsi="Garamond" w:cs="Garamond"/>
          <w:i/>
          <w:iCs/>
        </w:rPr>
        <w:t xml:space="preserve">The Los </w:t>
      </w:r>
      <w:r w:rsidRPr="007D6AA0">
        <w:rPr>
          <w:rFonts w:ascii="Symbol" w:hAnsi="Symbol" w:cs="Symbol"/>
        </w:rPr>
        <w:t> </w:t>
      </w:r>
      <w:r w:rsidRPr="007D6AA0">
        <w:rPr>
          <w:rFonts w:ascii="Garamond" w:hAnsi="Garamond" w:cs="Garamond"/>
          <w:i/>
          <w:iCs/>
        </w:rPr>
        <w:t xml:space="preserve">Angeles Times </w:t>
      </w:r>
      <w:r w:rsidRPr="007D6AA0">
        <w:rPr>
          <w:rFonts w:ascii="Garamond" w:hAnsi="Garamond" w:cs="Garamond"/>
        </w:rPr>
        <w:t xml:space="preserve">(April 20, 2013) </w:t>
      </w:r>
      <w:r w:rsidRPr="007D6AA0">
        <w:rPr>
          <w:rFonts w:ascii="Symbol" w:hAnsi="Symbol" w:cs="Symbol"/>
        </w:rPr>
        <w:t> </w:t>
      </w:r>
    </w:p>
    <w:p w14:paraId="590E70A5" w14:textId="77777777" w:rsidR="000C170E" w:rsidRDefault="000C170E" w:rsidP="000C170E">
      <w:pPr>
        <w:widowControl w:val="0"/>
        <w:numPr>
          <w:ilvl w:val="0"/>
          <w:numId w:val="42"/>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“Rolling Stone Defends Cover Featuring Boston Marathon Bombing Suspect,” </w:t>
      </w:r>
      <w:r w:rsidRPr="007D6AA0">
        <w:rPr>
          <w:rFonts w:ascii="Garamond" w:hAnsi="Garamond" w:cs="Garamond"/>
          <w:i/>
          <w:iCs/>
        </w:rPr>
        <w:t xml:space="preserve">CBS News </w:t>
      </w:r>
      <w:r w:rsidRPr="007D6AA0">
        <w:rPr>
          <w:rFonts w:ascii="Garamond" w:hAnsi="Garamond" w:cs="Garamond"/>
        </w:rPr>
        <w:t xml:space="preserve">(July 17, 2013) </w:t>
      </w:r>
      <w:r w:rsidRPr="007D6AA0">
        <w:rPr>
          <w:rFonts w:ascii="Symbol" w:hAnsi="Symbol" w:cs="Symbol"/>
        </w:rPr>
        <w:t> </w:t>
      </w:r>
    </w:p>
    <w:p w14:paraId="1A0447E7" w14:textId="77777777" w:rsidR="000C170E" w:rsidRDefault="000C170E" w:rsidP="000C170E">
      <w:pPr>
        <w:widowControl w:val="0"/>
        <w:tabs>
          <w:tab w:val="left" w:pos="220"/>
          <w:tab w:val="left" w:pos="720"/>
        </w:tabs>
        <w:autoSpaceDE w:val="0"/>
        <w:autoSpaceDN w:val="0"/>
        <w:adjustRightInd w:val="0"/>
        <w:rPr>
          <w:rFonts w:ascii="Symbol" w:hAnsi="Symbol" w:cs="Symbol"/>
        </w:rPr>
      </w:pPr>
    </w:p>
    <w:p w14:paraId="31473A37" w14:textId="77777777" w:rsidR="000C170E" w:rsidRPr="007C627E" w:rsidRDefault="000C170E" w:rsidP="000C170E">
      <w:pPr>
        <w:widowControl w:val="0"/>
        <w:tabs>
          <w:tab w:val="left" w:pos="220"/>
          <w:tab w:val="left" w:pos="720"/>
        </w:tabs>
        <w:autoSpaceDE w:val="0"/>
        <w:autoSpaceDN w:val="0"/>
        <w:adjustRightInd w:val="0"/>
        <w:rPr>
          <w:rFonts w:ascii="Symbol" w:hAnsi="Symbol" w:cs="Symbol"/>
          <w:u w:val="single"/>
        </w:rPr>
      </w:pPr>
      <w:r w:rsidRPr="007C627E">
        <w:rPr>
          <w:rFonts w:ascii="Garamond" w:hAnsi="Garamond" w:cs="Garamond"/>
          <w:u w:val="single"/>
        </w:rPr>
        <w:t xml:space="preserve">December 3: Effects, Community Response, and the </w:t>
      </w:r>
      <w:proofErr w:type="spellStart"/>
      <w:r w:rsidRPr="007C627E">
        <w:rPr>
          <w:rFonts w:ascii="Garamond" w:hAnsi="Garamond" w:cs="Garamond"/>
          <w:u w:val="single"/>
        </w:rPr>
        <w:t>Dzokhar</w:t>
      </w:r>
      <w:proofErr w:type="spellEnd"/>
      <w:r w:rsidRPr="007C627E">
        <w:rPr>
          <w:rFonts w:ascii="Garamond" w:hAnsi="Garamond" w:cs="Garamond"/>
          <w:u w:val="single"/>
        </w:rPr>
        <w:t xml:space="preserve"> </w:t>
      </w:r>
      <w:proofErr w:type="spellStart"/>
      <w:r w:rsidRPr="007C627E">
        <w:rPr>
          <w:rFonts w:ascii="Garamond" w:hAnsi="Garamond" w:cs="Garamond"/>
          <w:u w:val="single"/>
        </w:rPr>
        <w:t>Tsarnaev</w:t>
      </w:r>
      <w:proofErr w:type="spellEnd"/>
      <w:r w:rsidRPr="007C627E">
        <w:rPr>
          <w:rFonts w:ascii="Garamond" w:hAnsi="Garamond" w:cs="Garamond"/>
          <w:u w:val="single"/>
        </w:rPr>
        <w:t xml:space="preserve"> Trial</w:t>
      </w:r>
    </w:p>
    <w:p w14:paraId="14912CE5"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Required Readings </w:t>
      </w:r>
      <w:r w:rsidRPr="007D6AA0">
        <w:rPr>
          <w:rFonts w:ascii="Symbol" w:hAnsi="Symbol" w:cs="Symbol"/>
        </w:rPr>
        <w:t> </w:t>
      </w:r>
    </w:p>
    <w:p w14:paraId="207409A9" w14:textId="77777777" w:rsidR="000C170E" w:rsidRPr="007D6AA0"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David Montgomery et al, “Police, Citizens and Technology Factor into Boston Bombing Probe,” </w:t>
      </w:r>
      <w:r w:rsidRPr="007D6AA0">
        <w:rPr>
          <w:rFonts w:ascii="Garamond" w:hAnsi="Garamond" w:cs="Garamond"/>
          <w:i/>
          <w:iCs/>
        </w:rPr>
        <w:t xml:space="preserve">The Washington Post </w:t>
      </w:r>
      <w:r w:rsidRPr="007D6AA0">
        <w:rPr>
          <w:rFonts w:ascii="Garamond" w:hAnsi="Garamond" w:cs="Garamond"/>
        </w:rPr>
        <w:t xml:space="preserve">(April 20, 2013) </w:t>
      </w:r>
      <w:r w:rsidRPr="007D6AA0">
        <w:rPr>
          <w:rFonts w:ascii="Symbol" w:hAnsi="Symbol" w:cs="Symbol"/>
        </w:rPr>
        <w:t> </w:t>
      </w:r>
    </w:p>
    <w:p w14:paraId="1EA36247" w14:textId="77777777" w:rsidR="000C170E" w:rsidRPr="007D6AA0"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Ayaan Hirsi Ali, “The Problem of Muslim Leadership,” </w:t>
      </w:r>
      <w:r w:rsidRPr="007D6AA0">
        <w:rPr>
          <w:rFonts w:ascii="Garamond" w:hAnsi="Garamond" w:cs="Garamond"/>
          <w:i/>
          <w:iCs/>
        </w:rPr>
        <w:t xml:space="preserve">The Wall Street Journal </w:t>
      </w:r>
      <w:r w:rsidRPr="007D6AA0">
        <w:rPr>
          <w:rFonts w:ascii="Garamond" w:hAnsi="Garamond" w:cs="Garamond"/>
        </w:rPr>
        <w:t xml:space="preserve">(May 27, 2013) </w:t>
      </w:r>
      <w:r w:rsidRPr="007D6AA0">
        <w:rPr>
          <w:rFonts w:ascii="Symbol" w:hAnsi="Symbol" w:cs="Symbol"/>
        </w:rPr>
        <w:t> </w:t>
      </w:r>
    </w:p>
    <w:p w14:paraId="7CFDF503" w14:textId="77777777" w:rsidR="000C170E" w:rsidRPr="007D6AA0"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Wardah</w:t>
      </w:r>
      <w:proofErr w:type="spellEnd"/>
      <w:r w:rsidRPr="007D6AA0">
        <w:rPr>
          <w:rFonts w:ascii="Garamond" w:hAnsi="Garamond" w:cs="Garamond"/>
        </w:rPr>
        <w:t xml:space="preserve"> Khalid, “Day by Day: An American Muslim's Thoughts After the Boston Attack,” </w:t>
      </w:r>
      <w:r w:rsidRPr="007D6AA0">
        <w:rPr>
          <w:rFonts w:ascii="Garamond" w:hAnsi="Garamond" w:cs="Garamond"/>
          <w:i/>
          <w:iCs/>
        </w:rPr>
        <w:t xml:space="preserve">The Huffington </w:t>
      </w:r>
      <w:r w:rsidRPr="007D6AA0">
        <w:rPr>
          <w:rFonts w:ascii="Symbol" w:hAnsi="Symbol" w:cs="Symbol"/>
        </w:rPr>
        <w:t> </w:t>
      </w:r>
      <w:r w:rsidRPr="007D6AA0">
        <w:rPr>
          <w:rFonts w:ascii="Garamond" w:hAnsi="Garamond" w:cs="Garamond"/>
          <w:i/>
          <w:iCs/>
        </w:rPr>
        <w:t xml:space="preserve">Post </w:t>
      </w:r>
      <w:r w:rsidRPr="007D6AA0">
        <w:rPr>
          <w:rFonts w:ascii="Garamond" w:hAnsi="Garamond" w:cs="Garamond"/>
        </w:rPr>
        <w:t xml:space="preserve">(April 23, 2013) </w:t>
      </w:r>
      <w:r w:rsidRPr="007D6AA0">
        <w:rPr>
          <w:rFonts w:ascii="Symbol" w:hAnsi="Symbol" w:cs="Symbol"/>
        </w:rPr>
        <w:t> </w:t>
      </w:r>
    </w:p>
    <w:p w14:paraId="35AD6F46" w14:textId="77777777" w:rsidR="000C170E" w:rsidRPr="007D6AA0"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Conor</w:t>
      </w:r>
      <w:proofErr w:type="spellEnd"/>
      <w:r w:rsidRPr="007D6AA0">
        <w:rPr>
          <w:rFonts w:ascii="Garamond" w:hAnsi="Garamond" w:cs="Garamond"/>
        </w:rPr>
        <w:t xml:space="preserve"> </w:t>
      </w:r>
      <w:proofErr w:type="spellStart"/>
      <w:r w:rsidRPr="007D6AA0">
        <w:rPr>
          <w:rFonts w:ascii="Garamond" w:hAnsi="Garamond" w:cs="Garamond"/>
        </w:rPr>
        <w:t>Friedersdorf</w:t>
      </w:r>
      <w:proofErr w:type="spellEnd"/>
      <w:r w:rsidRPr="007D6AA0">
        <w:rPr>
          <w:rFonts w:ascii="Garamond" w:hAnsi="Garamond" w:cs="Garamond"/>
        </w:rPr>
        <w:t xml:space="preserve">, “Falsely Accused in Boston: 3 Examples and What They Should Teach Us,” </w:t>
      </w:r>
      <w:r w:rsidRPr="007D6AA0">
        <w:rPr>
          <w:rFonts w:ascii="Garamond" w:hAnsi="Garamond" w:cs="Garamond"/>
          <w:i/>
          <w:iCs/>
        </w:rPr>
        <w:t xml:space="preserve">The </w:t>
      </w:r>
      <w:r w:rsidRPr="007D6AA0">
        <w:rPr>
          <w:rFonts w:ascii="Symbol" w:hAnsi="Symbol" w:cs="Symbol"/>
        </w:rPr>
        <w:t> </w:t>
      </w:r>
      <w:r w:rsidRPr="007D6AA0">
        <w:rPr>
          <w:rFonts w:ascii="Garamond" w:hAnsi="Garamond" w:cs="Garamond"/>
          <w:i/>
          <w:iCs/>
        </w:rPr>
        <w:t xml:space="preserve">Atlantic </w:t>
      </w:r>
      <w:r w:rsidRPr="007D6AA0">
        <w:rPr>
          <w:rFonts w:ascii="Garamond" w:hAnsi="Garamond" w:cs="Garamond"/>
        </w:rPr>
        <w:t xml:space="preserve">(April 19, 2013) </w:t>
      </w:r>
      <w:r w:rsidRPr="007D6AA0">
        <w:rPr>
          <w:rFonts w:ascii="Symbol" w:hAnsi="Symbol" w:cs="Symbol"/>
        </w:rPr>
        <w:t> </w:t>
      </w:r>
    </w:p>
    <w:p w14:paraId="59929B95" w14:textId="77777777" w:rsidR="000C170E" w:rsidRPr="007D6AA0"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Anonymous Security Professional, “Thoughts on Responding to the Boston Bombings” </w:t>
      </w:r>
      <w:r w:rsidRPr="007D6AA0">
        <w:rPr>
          <w:rFonts w:ascii="Symbol" w:hAnsi="Symbol" w:cs="Symbol"/>
        </w:rPr>
        <w:t> </w:t>
      </w:r>
    </w:p>
    <w:p w14:paraId="68678415" w14:textId="77777777" w:rsidR="000C170E" w:rsidRPr="007D6AA0"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Frank Bruni, “The Lesson of Boston,” </w:t>
      </w:r>
      <w:r w:rsidRPr="007D6AA0">
        <w:rPr>
          <w:rFonts w:ascii="Garamond" w:hAnsi="Garamond" w:cs="Garamond"/>
          <w:i/>
          <w:iCs/>
        </w:rPr>
        <w:t xml:space="preserve">The New York Times </w:t>
      </w:r>
      <w:r w:rsidRPr="007D6AA0">
        <w:rPr>
          <w:rFonts w:ascii="Garamond" w:hAnsi="Garamond" w:cs="Garamond"/>
        </w:rPr>
        <w:t xml:space="preserve">(April 27, 2013) </w:t>
      </w:r>
      <w:r w:rsidRPr="007D6AA0">
        <w:rPr>
          <w:rFonts w:ascii="Symbol" w:hAnsi="Symbol" w:cs="Symbol"/>
        </w:rPr>
        <w:t> </w:t>
      </w:r>
    </w:p>
    <w:p w14:paraId="66431B7A" w14:textId="77777777" w:rsidR="000C170E" w:rsidRPr="007D6AA0"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Peter Krause, “BC Should Respond to Attacks with Renewed Community Spirit,” </w:t>
      </w:r>
      <w:r w:rsidRPr="007D6AA0">
        <w:rPr>
          <w:rFonts w:ascii="Garamond" w:hAnsi="Garamond" w:cs="Garamond"/>
          <w:i/>
          <w:iCs/>
        </w:rPr>
        <w:t xml:space="preserve">The Heights </w:t>
      </w:r>
      <w:r w:rsidRPr="007D6AA0">
        <w:rPr>
          <w:rFonts w:ascii="Garamond" w:hAnsi="Garamond" w:cs="Garamond"/>
        </w:rPr>
        <w:t xml:space="preserve">(April 15, </w:t>
      </w:r>
      <w:r w:rsidRPr="007D6AA0">
        <w:rPr>
          <w:rFonts w:ascii="Symbol" w:hAnsi="Symbol" w:cs="Symbol"/>
        </w:rPr>
        <w:t> </w:t>
      </w:r>
      <w:r w:rsidRPr="007D6AA0">
        <w:rPr>
          <w:rFonts w:ascii="Garamond" w:hAnsi="Garamond" w:cs="Garamond"/>
        </w:rPr>
        <w:t xml:space="preserve">2013) </w:t>
      </w:r>
      <w:r w:rsidRPr="007D6AA0">
        <w:rPr>
          <w:rFonts w:ascii="Symbol" w:hAnsi="Symbol" w:cs="Symbol"/>
        </w:rPr>
        <w:t> </w:t>
      </w:r>
    </w:p>
    <w:p w14:paraId="37820F35" w14:textId="77777777" w:rsidR="000C170E" w:rsidRPr="007D6AA0"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Austin Tedesco, “Students Organize ‘Last 5’ Walk, Vigil as Memorial Events,” </w:t>
      </w:r>
      <w:r w:rsidRPr="007D6AA0">
        <w:rPr>
          <w:rFonts w:ascii="Garamond" w:hAnsi="Garamond" w:cs="Garamond"/>
          <w:i/>
          <w:iCs/>
        </w:rPr>
        <w:t xml:space="preserve">The Heights </w:t>
      </w:r>
      <w:r w:rsidRPr="007D6AA0">
        <w:rPr>
          <w:rFonts w:ascii="Garamond" w:hAnsi="Garamond" w:cs="Garamond"/>
        </w:rPr>
        <w:t xml:space="preserve">(April 18, </w:t>
      </w:r>
      <w:r w:rsidRPr="007D6AA0">
        <w:rPr>
          <w:rFonts w:ascii="Symbol" w:hAnsi="Symbol" w:cs="Symbol"/>
        </w:rPr>
        <w:t> </w:t>
      </w:r>
      <w:r w:rsidRPr="007D6AA0">
        <w:rPr>
          <w:rFonts w:ascii="Garamond" w:hAnsi="Garamond" w:cs="Garamond"/>
        </w:rPr>
        <w:t xml:space="preserve">2013) </w:t>
      </w:r>
      <w:r w:rsidRPr="007D6AA0">
        <w:rPr>
          <w:rFonts w:ascii="Symbol" w:hAnsi="Symbol" w:cs="Symbol"/>
        </w:rPr>
        <w:t> </w:t>
      </w:r>
    </w:p>
    <w:p w14:paraId="138E2FB6" w14:textId="77777777" w:rsidR="000C170E" w:rsidRPr="008E3B4F" w:rsidRDefault="000C170E" w:rsidP="000C170E">
      <w:pPr>
        <w:widowControl w:val="0"/>
        <w:numPr>
          <w:ilvl w:val="0"/>
          <w:numId w:val="43"/>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Bill and Denise Richards, “To End The Anguish, Drop The Death Penalty,” </w:t>
      </w:r>
      <w:r w:rsidRPr="007D6AA0">
        <w:rPr>
          <w:rFonts w:ascii="Garamond" w:hAnsi="Garamond" w:cs="Garamond"/>
          <w:i/>
          <w:iCs/>
        </w:rPr>
        <w:t xml:space="preserve">The Boston Globe </w:t>
      </w:r>
    </w:p>
    <w:p w14:paraId="50C90938" w14:textId="77777777" w:rsidR="000C170E" w:rsidRPr="007D6AA0" w:rsidRDefault="000C170E" w:rsidP="000C170E">
      <w:pPr>
        <w:widowControl w:val="0"/>
        <w:tabs>
          <w:tab w:val="left" w:pos="220"/>
          <w:tab w:val="left" w:pos="720"/>
        </w:tabs>
        <w:autoSpaceDE w:val="0"/>
        <w:autoSpaceDN w:val="0"/>
        <w:adjustRightInd w:val="0"/>
        <w:rPr>
          <w:rFonts w:ascii="Symbol" w:hAnsi="Symbol" w:cs="Symbol"/>
        </w:rPr>
      </w:pPr>
      <w:r w:rsidRPr="007D6AA0">
        <w:rPr>
          <w:rFonts w:ascii="Garamond" w:hAnsi="Garamond" w:cs="Garamond"/>
          <w:i/>
          <w:iCs/>
        </w:rPr>
        <w:t xml:space="preserve">Recommended Readings </w:t>
      </w:r>
      <w:r w:rsidRPr="007D6AA0">
        <w:rPr>
          <w:rFonts w:ascii="Symbol" w:hAnsi="Symbol" w:cs="Symbol"/>
        </w:rPr>
        <w:t> </w:t>
      </w:r>
    </w:p>
    <w:p w14:paraId="4B739AB6"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 “Why Was Boston Strong? Lessons From the Boston Marathon Bombings” Harvard Kennedy School (April 2014) </w:t>
      </w:r>
    </w:p>
    <w:p w14:paraId="2D030B24" w14:textId="77777777" w:rsidR="000C170E" w:rsidRDefault="000C170E" w:rsidP="000C170E">
      <w:pPr>
        <w:widowControl w:val="0"/>
        <w:autoSpaceDE w:val="0"/>
        <w:autoSpaceDN w:val="0"/>
        <w:adjustRightInd w:val="0"/>
        <w:rPr>
          <w:rFonts w:ascii="Garamond" w:hAnsi="Garamond" w:cs="Garamond"/>
          <w:b/>
          <w:bCs/>
        </w:rPr>
      </w:pPr>
    </w:p>
    <w:p w14:paraId="68CF2171"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b/>
          <w:bCs/>
        </w:rPr>
        <w:t xml:space="preserve">WEEK 15: Terrorism, Insurgency, and Political Violence, Now and in the Future </w:t>
      </w:r>
    </w:p>
    <w:p w14:paraId="6D42E32F"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Key Questions </w:t>
      </w:r>
    </w:p>
    <w:p w14:paraId="3A127AEF"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 xml:space="preserve">What are the major lessons we learned in this course? What questions remain unanswered? </w:t>
      </w:r>
    </w:p>
    <w:p w14:paraId="7202FC36"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What is the future of terrorism, insurgency, and political violence? </w:t>
      </w:r>
    </w:p>
    <w:p w14:paraId="77929834" w14:textId="77777777" w:rsidR="000C170E" w:rsidRDefault="000C170E" w:rsidP="000C170E">
      <w:pPr>
        <w:widowControl w:val="0"/>
        <w:autoSpaceDE w:val="0"/>
        <w:autoSpaceDN w:val="0"/>
        <w:adjustRightInd w:val="0"/>
        <w:rPr>
          <w:rFonts w:ascii="Garamond" w:hAnsi="Garamond" w:cs="Garamond"/>
          <w:i/>
          <w:iCs/>
        </w:rPr>
      </w:pPr>
    </w:p>
    <w:p w14:paraId="4DE5F502"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Skills Introduced </w:t>
      </w:r>
    </w:p>
    <w:p w14:paraId="09F519C8" w14:textId="77777777" w:rsidR="000C170E" w:rsidRDefault="000C170E" w:rsidP="000C170E">
      <w:pPr>
        <w:widowControl w:val="0"/>
        <w:autoSpaceDE w:val="0"/>
        <w:autoSpaceDN w:val="0"/>
        <w:adjustRightInd w:val="0"/>
        <w:rPr>
          <w:rFonts w:ascii="Garamond" w:hAnsi="Garamond" w:cs="Garamond"/>
        </w:rPr>
      </w:pPr>
      <w:r w:rsidRPr="007D6AA0">
        <w:rPr>
          <w:rFonts w:ascii="Garamond" w:hAnsi="Garamond" w:cs="Garamond"/>
        </w:rPr>
        <w:t>How to read the news </w:t>
      </w:r>
    </w:p>
    <w:p w14:paraId="1AEACF25"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rPr>
        <w:t xml:space="preserve">How to generate policy implications </w:t>
      </w:r>
    </w:p>
    <w:p w14:paraId="3D198ED7" w14:textId="77777777" w:rsidR="000C170E" w:rsidRDefault="000C170E" w:rsidP="000C170E">
      <w:pPr>
        <w:widowControl w:val="0"/>
        <w:autoSpaceDE w:val="0"/>
        <w:autoSpaceDN w:val="0"/>
        <w:adjustRightInd w:val="0"/>
        <w:rPr>
          <w:rFonts w:ascii="Garamond" w:hAnsi="Garamond" w:cs="Garamond"/>
        </w:rPr>
      </w:pPr>
    </w:p>
    <w:p w14:paraId="1889A420" w14:textId="77777777" w:rsidR="000C170E" w:rsidRPr="007C627E" w:rsidRDefault="000C170E" w:rsidP="000C170E">
      <w:pPr>
        <w:widowControl w:val="0"/>
        <w:autoSpaceDE w:val="0"/>
        <w:autoSpaceDN w:val="0"/>
        <w:adjustRightInd w:val="0"/>
        <w:rPr>
          <w:rFonts w:ascii="Times" w:hAnsi="Times" w:cs="Times"/>
          <w:u w:val="single"/>
        </w:rPr>
      </w:pPr>
      <w:r w:rsidRPr="007C627E">
        <w:rPr>
          <w:rFonts w:ascii="Garamond" w:hAnsi="Garamond" w:cs="Garamond"/>
          <w:u w:val="single"/>
        </w:rPr>
        <w:t xml:space="preserve">December 7: Remaining Questions and Lessons Learned </w:t>
      </w:r>
    </w:p>
    <w:p w14:paraId="736A272E" w14:textId="77777777" w:rsidR="000C170E" w:rsidRPr="007D6AA0" w:rsidRDefault="000C170E" w:rsidP="000C170E">
      <w:pPr>
        <w:widowControl w:val="0"/>
        <w:autoSpaceDE w:val="0"/>
        <w:autoSpaceDN w:val="0"/>
        <w:adjustRightInd w:val="0"/>
        <w:rPr>
          <w:rFonts w:ascii="Times" w:hAnsi="Times" w:cs="Times"/>
        </w:rPr>
      </w:pPr>
      <w:r w:rsidRPr="007D6AA0">
        <w:rPr>
          <w:rFonts w:ascii="Garamond" w:hAnsi="Garamond" w:cs="Garamond"/>
          <w:i/>
          <w:iCs/>
        </w:rPr>
        <w:t xml:space="preserve">Required Readings </w:t>
      </w:r>
    </w:p>
    <w:p w14:paraId="4A6DFB75" w14:textId="77777777" w:rsidR="000C170E" w:rsidRPr="007D6AA0" w:rsidRDefault="000C170E" w:rsidP="000C170E">
      <w:pPr>
        <w:widowControl w:val="0"/>
        <w:numPr>
          <w:ilvl w:val="0"/>
          <w:numId w:val="44"/>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lastRenderedPageBreak/>
        <w:t>Husna</w:t>
      </w:r>
      <w:proofErr w:type="spellEnd"/>
      <w:r w:rsidRPr="007D6AA0">
        <w:rPr>
          <w:rFonts w:ascii="Garamond" w:hAnsi="Garamond" w:cs="Garamond"/>
        </w:rPr>
        <w:t xml:space="preserve"> </w:t>
      </w:r>
      <w:proofErr w:type="spellStart"/>
      <w:r w:rsidRPr="007D6AA0">
        <w:rPr>
          <w:rFonts w:ascii="Garamond" w:hAnsi="Garamond" w:cs="Garamond"/>
        </w:rPr>
        <w:t>Haq</w:t>
      </w:r>
      <w:proofErr w:type="spellEnd"/>
      <w:r w:rsidRPr="007D6AA0">
        <w:rPr>
          <w:rFonts w:ascii="Garamond" w:hAnsi="Garamond" w:cs="Garamond"/>
        </w:rPr>
        <w:t>, “Why #</w:t>
      </w:r>
      <w:proofErr w:type="spellStart"/>
      <w:r w:rsidRPr="007D6AA0">
        <w:rPr>
          <w:rFonts w:ascii="Garamond" w:hAnsi="Garamond" w:cs="Garamond"/>
        </w:rPr>
        <w:t>I’llRideWithYou</w:t>
      </w:r>
      <w:proofErr w:type="spellEnd"/>
      <w:r w:rsidRPr="007D6AA0">
        <w:rPr>
          <w:rFonts w:ascii="Garamond" w:hAnsi="Garamond" w:cs="Garamond"/>
        </w:rPr>
        <w:t xml:space="preserve"> Worked, and Other Muslims Hashtags Didn’t,” </w:t>
      </w:r>
      <w:r w:rsidRPr="007D6AA0">
        <w:rPr>
          <w:rFonts w:ascii="Garamond" w:hAnsi="Garamond" w:cs="Garamond"/>
          <w:i/>
          <w:iCs/>
        </w:rPr>
        <w:t xml:space="preserve">Christian Science </w:t>
      </w:r>
      <w:r w:rsidRPr="007D6AA0">
        <w:rPr>
          <w:rFonts w:ascii="Symbol" w:hAnsi="Symbol" w:cs="Symbol"/>
        </w:rPr>
        <w:t> </w:t>
      </w:r>
      <w:r w:rsidRPr="007D6AA0">
        <w:rPr>
          <w:rFonts w:ascii="Garamond" w:hAnsi="Garamond" w:cs="Garamond"/>
          <w:i/>
          <w:iCs/>
        </w:rPr>
        <w:t xml:space="preserve">Monitor </w:t>
      </w:r>
      <w:r w:rsidRPr="007D6AA0">
        <w:rPr>
          <w:rFonts w:ascii="Garamond" w:hAnsi="Garamond" w:cs="Garamond"/>
        </w:rPr>
        <w:t xml:space="preserve">(December 15, 2014) </w:t>
      </w:r>
      <w:r w:rsidRPr="007D6AA0">
        <w:rPr>
          <w:rFonts w:ascii="Symbol" w:hAnsi="Symbol" w:cs="Symbol"/>
        </w:rPr>
        <w:t> </w:t>
      </w:r>
    </w:p>
    <w:p w14:paraId="78549922" w14:textId="77777777" w:rsidR="000C170E" w:rsidRPr="007C627E" w:rsidRDefault="000C170E" w:rsidP="000C170E">
      <w:pPr>
        <w:widowControl w:val="0"/>
        <w:numPr>
          <w:ilvl w:val="0"/>
          <w:numId w:val="44"/>
        </w:numPr>
        <w:tabs>
          <w:tab w:val="left" w:pos="220"/>
          <w:tab w:val="left" w:pos="720"/>
        </w:tabs>
        <w:autoSpaceDE w:val="0"/>
        <w:autoSpaceDN w:val="0"/>
        <w:adjustRightInd w:val="0"/>
        <w:ind w:hanging="720"/>
        <w:rPr>
          <w:rFonts w:ascii="Symbol" w:hAnsi="Symbol" w:cs="Symbol"/>
        </w:rPr>
      </w:pPr>
      <w:proofErr w:type="spellStart"/>
      <w:r w:rsidRPr="007D6AA0">
        <w:rPr>
          <w:rFonts w:ascii="Garamond" w:hAnsi="Garamond" w:cs="Garamond"/>
        </w:rPr>
        <w:t>Arit</w:t>
      </w:r>
      <w:proofErr w:type="spellEnd"/>
      <w:r w:rsidRPr="007D6AA0">
        <w:rPr>
          <w:rFonts w:ascii="Garamond" w:hAnsi="Garamond" w:cs="Garamond"/>
        </w:rPr>
        <w:t xml:space="preserve"> John, “With the NAACP Bombing, the Media-Coverage Gap Went Viral,” </w:t>
      </w:r>
      <w:r w:rsidRPr="007D6AA0">
        <w:rPr>
          <w:rFonts w:ascii="Garamond" w:hAnsi="Garamond" w:cs="Garamond"/>
          <w:i/>
          <w:iCs/>
        </w:rPr>
        <w:t xml:space="preserve">Bloomberg </w:t>
      </w:r>
      <w:r w:rsidRPr="007D6AA0">
        <w:rPr>
          <w:rFonts w:ascii="Garamond" w:hAnsi="Garamond" w:cs="Garamond"/>
        </w:rPr>
        <w:t>(January 8, 2015)</w:t>
      </w:r>
    </w:p>
    <w:p w14:paraId="6083A130" w14:textId="77777777" w:rsidR="000C170E" w:rsidRPr="007D6AA0" w:rsidRDefault="000C170E" w:rsidP="000C170E">
      <w:pPr>
        <w:widowControl w:val="0"/>
        <w:numPr>
          <w:ilvl w:val="0"/>
          <w:numId w:val="44"/>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Linda Robinson, “The Future of Counterterrorism: Fewer Drones, More Partnerships,” </w:t>
      </w:r>
      <w:r w:rsidRPr="007D6AA0">
        <w:rPr>
          <w:rFonts w:ascii="Garamond" w:hAnsi="Garamond" w:cs="Garamond"/>
          <w:i/>
          <w:iCs/>
        </w:rPr>
        <w:t xml:space="preserve">The Washington Post </w:t>
      </w:r>
      <w:r w:rsidRPr="007D6AA0">
        <w:rPr>
          <w:rFonts w:ascii="Garamond" w:hAnsi="Garamond" w:cs="Garamond"/>
        </w:rPr>
        <w:t xml:space="preserve">(October 28, 2013) </w:t>
      </w:r>
      <w:r w:rsidRPr="007D6AA0">
        <w:rPr>
          <w:rFonts w:ascii="Symbol" w:hAnsi="Symbol" w:cs="Symbol"/>
        </w:rPr>
        <w:t> </w:t>
      </w:r>
    </w:p>
    <w:p w14:paraId="34CBA7BF" w14:textId="77777777" w:rsidR="000C170E" w:rsidRPr="007D6AA0" w:rsidRDefault="000C170E" w:rsidP="000C170E">
      <w:pPr>
        <w:widowControl w:val="0"/>
        <w:numPr>
          <w:ilvl w:val="0"/>
          <w:numId w:val="4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 xml:space="preserve">Antonia Blumberg, “Sikhs Mark Anniversary Of Temple Shooting With Community Service,” </w:t>
      </w:r>
      <w:r w:rsidRPr="007D6AA0">
        <w:rPr>
          <w:rFonts w:ascii="Garamond" w:hAnsi="Garamond" w:cs="Garamond"/>
          <w:i/>
          <w:iCs/>
        </w:rPr>
        <w:t xml:space="preserve">Huffington Post </w:t>
      </w:r>
      <w:r w:rsidRPr="007D6AA0">
        <w:rPr>
          <w:rFonts w:ascii="Garamond" w:hAnsi="Garamond" w:cs="Garamond"/>
        </w:rPr>
        <w:t xml:space="preserve">(July 31, 2015) </w:t>
      </w:r>
      <w:r w:rsidRPr="007D6AA0">
        <w:rPr>
          <w:rFonts w:ascii="Symbol" w:hAnsi="Symbol" w:cs="Symbol"/>
        </w:rPr>
        <w:t> </w:t>
      </w:r>
    </w:p>
    <w:p w14:paraId="03EF2727" w14:textId="77777777" w:rsidR="000C170E" w:rsidRPr="007C627E" w:rsidRDefault="000C170E" w:rsidP="000C170E">
      <w:pPr>
        <w:widowControl w:val="0"/>
        <w:numPr>
          <w:ilvl w:val="0"/>
          <w:numId w:val="45"/>
        </w:numPr>
        <w:tabs>
          <w:tab w:val="left" w:pos="220"/>
          <w:tab w:val="left" w:pos="720"/>
        </w:tabs>
        <w:autoSpaceDE w:val="0"/>
        <w:autoSpaceDN w:val="0"/>
        <w:adjustRightInd w:val="0"/>
        <w:ind w:hanging="720"/>
        <w:rPr>
          <w:rFonts w:ascii="Symbol" w:hAnsi="Symbol" w:cs="Symbol"/>
        </w:rPr>
      </w:pPr>
      <w:r w:rsidRPr="007D6AA0">
        <w:rPr>
          <w:rFonts w:ascii="Garamond" w:hAnsi="Garamond" w:cs="Garamond"/>
        </w:rPr>
        <w:t>One news article of your choice from the past week</w:t>
      </w:r>
    </w:p>
    <w:p w14:paraId="6C5A34BD" w14:textId="77777777" w:rsidR="009D23EE" w:rsidRPr="009D23EE" w:rsidRDefault="009D23EE" w:rsidP="000C170E">
      <w:pPr>
        <w:jc w:val="center"/>
        <w:rPr>
          <w:b/>
        </w:rPr>
      </w:pPr>
    </w:p>
    <w:sectPr w:rsidR="009D23EE" w:rsidRPr="009D23EE" w:rsidSect="00D57EC8">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E4FD" w14:textId="77777777" w:rsidR="0059561F" w:rsidRDefault="0059561F">
      <w:r>
        <w:separator/>
      </w:r>
    </w:p>
  </w:endnote>
  <w:endnote w:type="continuationSeparator" w:id="0">
    <w:p w14:paraId="137ABF4B" w14:textId="77777777" w:rsidR="0059561F" w:rsidRDefault="0059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5AD4" w14:textId="77777777" w:rsidR="0059561F" w:rsidRDefault="0059561F">
      <w:r>
        <w:separator/>
      </w:r>
    </w:p>
  </w:footnote>
  <w:footnote w:type="continuationSeparator" w:id="0">
    <w:p w14:paraId="49B2C36F" w14:textId="77777777" w:rsidR="0059561F" w:rsidRDefault="0059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27E1" w14:textId="77777777" w:rsidR="0059561F" w:rsidRDefault="0059561F" w:rsidP="00D57E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4C07A" w14:textId="77777777" w:rsidR="0059561F" w:rsidRDefault="0059561F" w:rsidP="00D57EC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6364" w14:textId="5128EC29" w:rsidR="0059561F" w:rsidRDefault="0059561F" w:rsidP="00CC5AEA">
    <w:pPr>
      <w:pStyle w:val="Normal2"/>
      <w:tabs>
        <w:tab w:val="center" w:pos="4320"/>
        <w:tab w:val="right" w:pos="8640"/>
      </w:tabs>
      <w:ind w:right="360"/>
      <w:jc w:val="right"/>
    </w:pPr>
    <w:r>
      <w:rPr>
        <w:rStyle w:val="PageNumber"/>
        <w:rFonts w:asciiTheme="minorHAnsi" w:eastAsiaTheme="minorEastAsia" w:hAnsiTheme="minorHAnsi" w:cstheme="minorBidi"/>
        <w:color w:val="auto"/>
        <w:szCs w:val="24"/>
      </w:rPr>
      <w:fldChar w:fldCharType="begin"/>
    </w:r>
    <w:r>
      <w:rPr>
        <w:rStyle w:val="PageNumber"/>
        <w:rFonts w:asciiTheme="minorHAnsi" w:eastAsiaTheme="minorEastAsia" w:hAnsiTheme="minorHAnsi" w:cstheme="minorBidi"/>
        <w:color w:val="auto"/>
        <w:szCs w:val="24"/>
      </w:rPr>
      <w:instrText xml:space="preserve"> PAGE </w:instrText>
    </w:r>
    <w:r>
      <w:rPr>
        <w:rStyle w:val="PageNumber"/>
        <w:rFonts w:asciiTheme="minorHAnsi" w:eastAsiaTheme="minorEastAsia" w:hAnsiTheme="minorHAnsi" w:cstheme="minorBidi"/>
        <w:color w:val="auto"/>
        <w:szCs w:val="24"/>
      </w:rPr>
      <w:fldChar w:fldCharType="separate"/>
    </w:r>
    <w:r w:rsidR="00283E3B">
      <w:rPr>
        <w:rStyle w:val="PageNumber"/>
        <w:rFonts w:asciiTheme="minorHAnsi" w:eastAsiaTheme="minorEastAsia" w:hAnsiTheme="minorHAnsi" w:cstheme="minorBidi"/>
        <w:noProof/>
        <w:color w:val="auto"/>
        <w:szCs w:val="24"/>
      </w:rPr>
      <w:t>2</w:t>
    </w:r>
    <w:r>
      <w:rPr>
        <w:rStyle w:val="PageNumber"/>
        <w:rFonts w:asciiTheme="minorHAnsi" w:eastAsiaTheme="minorEastAsia" w:hAnsiTheme="minorHAnsi" w:cstheme="minorBidi"/>
        <w:color w:val="auto"/>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E0DE" w14:textId="77777777" w:rsidR="0059561F" w:rsidRDefault="0059561F" w:rsidP="00D57E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81E64" w14:textId="77777777" w:rsidR="0059561F" w:rsidRDefault="0059561F" w:rsidP="00D57EC8">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1F1B" w14:textId="326F9FC0" w:rsidR="0059561F" w:rsidRDefault="0059561F" w:rsidP="008B19FB">
    <w:pPr>
      <w:pStyle w:val="Normal2"/>
      <w:tabs>
        <w:tab w:val="center" w:pos="4320"/>
        <w:tab w:val="right" w:pos="8640"/>
      </w:tabs>
      <w:ind w:right="360"/>
      <w:jc w:val="right"/>
    </w:pPr>
    <w:r>
      <w:rPr>
        <w:rStyle w:val="PageNumber"/>
        <w:rFonts w:asciiTheme="minorHAnsi" w:eastAsiaTheme="minorEastAsia" w:hAnsiTheme="minorHAnsi" w:cstheme="minorBidi"/>
        <w:color w:val="auto"/>
        <w:szCs w:val="24"/>
      </w:rPr>
      <w:fldChar w:fldCharType="begin"/>
    </w:r>
    <w:r>
      <w:rPr>
        <w:rStyle w:val="PageNumber"/>
        <w:rFonts w:asciiTheme="minorHAnsi" w:eastAsiaTheme="minorEastAsia" w:hAnsiTheme="minorHAnsi" w:cstheme="minorBidi"/>
        <w:color w:val="auto"/>
        <w:szCs w:val="24"/>
      </w:rPr>
      <w:instrText xml:space="preserve"> PAGE </w:instrText>
    </w:r>
    <w:r>
      <w:rPr>
        <w:rStyle w:val="PageNumber"/>
        <w:rFonts w:asciiTheme="minorHAnsi" w:eastAsiaTheme="minorEastAsia" w:hAnsiTheme="minorHAnsi" w:cstheme="minorBidi"/>
        <w:color w:val="auto"/>
        <w:szCs w:val="24"/>
      </w:rPr>
      <w:fldChar w:fldCharType="separate"/>
    </w:r>
    <w:r w:rsidR="00283E3B">
      <w:rPr>
        <w:rStyle w:val="PageNumber"/>
        <w:rFonts w:asciiTheme="minorHAnsi" w:eastAsiaTheme="minorEastAsia" w:hAnsiTheme="minorHAnsi" w:cstheme="minorBidi"/>
        <w:noProof/>
        <w:color w:val="auto"/>
        <w:szCs w:val="24"/>
      </w:rPr>
      <w:t>4</w:t>
    </w:r>
    <w:r>
      <w:rPr>
        <w:rStyle w:val="PageNumber"/>
        <w:rFonts w:asciiTheme="minorHAnsi" w:eastAsiaTheme="minorEastAsia" w:hAnsiTheme="minorHAnsi" w:cstheme="minorBidi"/>
        <w:color w:val="auto"/>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B1B4" w14:textId="4BA34A52" w:rsidR="0059561F" w:rsidRDefault="00CC5AEA" w:rsidP="008B19FB">
    <w:pPr>
      <w:pStyle w:val="Header"/>
      <w:jc w:val="right"/>
    </w:pPr>
    <w:r>
      <w:rPr>
        <w:rStyle w:val="PageNumber"/>
      </w:rPr>
      <w:fldChar w:fldCharType="begin"/>
    </w:r>
    <w:r>
      <w:rPr>
        <w:rStyle w:val="PageNumber"/>
      </w:rPr>
      <w:instrText xml:space="preserve"> PAGE </w:instrText>
    </w:r>
    <w:r>
      <w:rPr>
        <w:rStyle w:val="PageNumber"/>
      </w:rPr>
      <w:fldChar w:fldCharType="separate"/>
    </w:r>
    <w:r w:rsidR="00283E3B">
      <w:rPr>
        <w:rStyle w:val="PageNumber"/>
        <w:noProof/>
      </w:rPr>
      <w:t>14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92D5003"/>
    <w:multiLevelType w:val="hybridMultilevel"/>
    <w:tmpl w:val="750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27"/>
    <w:rsid w:val="00035907"/>
    <w:rsid w:val="00040727"/>
    <w:rsid w:val="00046D6E"/>
    <w:rsid w:val="000C170E"/>
    <w:rsid w:val="000C4471"/>
    <w:rsid w:val="000F5FCB"/>
    <w:rsid w:val="00117849"/>
    <w:rsid w:val="00147778"/>
    <w:rsid w:val="00192F5B"/>
    <w:rsid w:val="001A257A"/>
    <w:rsid w:val="001F00C1"/>
    <w:rsid w:val="0020510E"/>
    <w:rsid w:val="00283E3B"/>
    <w:rsid w:val="002A0904"/>
    <w:rsid w:val="002B567D"/>
    <w:rsid w:val="002C7B50"/>
    <w:rsid w:val="002D375D"/>
    <w:rsid w:val="0030289E"/>
    <w:rsid w:val="00304A00"/>
    <w:rsid w:val="00316090"/>
    <w:rsid w:val="003D7FCB"/>
    <w:rsid w:val="003E2F4A"/>
    <w:rsid w:val="004329E7"/>
    <w:rsid w:val="00433CC1"/>
    <w:rsid w:val="00442BE0"/>
    <w:rsid w:val="00480724"/>
    <w:rsid w:val="004B3227"/>
    <w:rsid w:val="004D1757"/>
    <w:rsid w:val="0050491A"/>
    <w:rsid w:val="00510446"/>
    <w:rsid w:val="00517956"/>
    <w:rsid w:val="00526D0A"/>
    <w:rsid w:val="0059561F"/>
    <w:rsid w:val="00632F15"/>
    <w:rsid w:val="00634865"/>
    <w:rsid w:val="006446F5"/>
    <w:rsid w:val="00653EE0"/>
    <w:rsid w:val="00653FC1"/>
    <w:rsid w:val="0065481D"/>
    <w:rsid w:val="006A159E"/>
    <w:rsid w:val="006A20AB"/>
    <w:rsid w:val="006C3727"/>
    <w:rsid w:val="0071606D"/>
    <w:rsid w:val="0073505B"/>
    <w:rsid w:val="00767924"/>
    <w:rsid w:val="007F1A62"/>
    <w:rsid w:val="008427B5"/>
    <w:rsid w:val="00847DB2"/>
    <w:rsid w:val="008558C2"/>
    <w:rsid w:val="00876722"/>
    <w:rsid w:val="008B19FB"/>
    <w:rsid w:val="00912C1C"/>
    <w:rsid w:val="00912F9C"/>
    <w:rsid w:val="00913FA9"/>
    <w:rsid w:val="00932ABF"/>
    <w:rsid w:val="00957BDF"/>
    <w:rsid w:val="009A5A79"/>
    <w:rsid w:val="009A7796"/>
    <w:rsid w:val="009D23EE"/>
    <w:rsid w:val="009D6198"/>
    <w:rsid w:val="00A21387"/>
    <w:rsid w:val="00A6042A"/>
    <w:rsid w:val="00A67402"/>
    <w:rsid w:val="00A7202A"/>
    <w:rsid w:val="00A7704D"/>
    <w:rsid w:val="00A826AD"/>
    <w:rsid w:val="00B26874"/>
    <w:rsid w:val="00BB2417"/>
    <w:rsid w:val="00BF5BF8"/>
    <w:rsid w:val="00C001B4"/>
    <w:rsid w:val="00C00A94"/>
    <w:rsid w:val="00C16B9E"/>
    <w:rsid w:val="00C25045"/>
    <w:rsid w:val="00C71349"/>
    <w:rsid w:val="00C73D66"/>
    <w:rsid w:val="00CC5AEA"/>
    <w:rsid w:val="00CF2B2D"/>
    <w:rsid w:val="00D02F02"/>
    <w:rsid w:val="00D25A78"/>
    <w:rsid w:val="00D57EC8"/>
    <w:rsid w:val="00D72EE5"/>
    <w:rsid w:val="00DB2A3B"/>
    <w:rsid w:val="00DD0F2D"/>
    <w:rsid w:val="00DD1594"/>
    <w:rsid w:val="00DD54C4"/>
    <w:rsid w:val="00E22A02"/>
    <w:rsid w:val="00E271DD"/>
    <w:rsid w:val="00E45ACE"/>
    <w:rsid w:val="00EA3F96"/>
    <w:rsid w:val="00ED3F18"/>
    <w:rsid w:val="00ED5A8B"/>
    <w:rsid w:val="00F0451E"/>
    <w:rsid w:val="00F27D52"/>
    <w:rsid w:val="00F44EA3"/>
    <w:rsid w:val="00F9779C"/>
    <w:rsid w:val="00FC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6F3A9"/>
  <w14:defaultImageDpi w14:val="300"/>
  <w15:docId w15:val="{9A1EDC70-95B7-41AD-80FB-B7DC0ED1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727"/>
  </w:style>
  <w:style w:type="paragraph" w:styleId="Heading1">
    <w:name w:val="heading 1"/>
    <w:basedOn w:val="Normal"/>
    <w:link w:val="Heading1Char"/>
    <w:uiPriority w:val="9"/>
    <w:qFormat/>
    <w:rsid w:val="006C372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C3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37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27"/>
    <w:rPr>
      <w:rFonts w:ascii="Times" w:hAnsi="Times"/>
      <w:b/>
      <w:bCs/>
      <w:kern w:val="36"/>
      <w:sz w:val="48"/>
      <w:szCs w:val="48"/>
    </w:rPr>
  </w:style>
  <w:style w:type="character" w:customStyle="1" w:styleId="Heading2Char">
    <w:name w:val="Heading 2 Char"/>
    <w:basedOn w:val="DefaultParagraphFont"/>
    <w:link w:val="Heading2"/>
    <w:uiPriority w:val="9"/>
    <w:semiHidden/>
    <w:rsid w:val="006C37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372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C3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727"/>
    <w:rPr>
      <w:rFonts w:ascii="Lucida Grande" w:hAnsi="Lucida Grande" w:cs="Lucida Grande"/>
      <w:sz w:val="18"/>
      <w:szCs w:val="18"/>
    </w:rPr>
  </w:style>
  <w:style w:type="paragraph" w:styleId="CommentText">
    <w:name w:val="annotation text"/>
    <w:basedOn w:val="Normal"/>
    <w:link w:val="CommentTextChar"/>
    <w:uiPriority w:val="99"/>
    <w:unhideWhenUsed/>
    <w:rsid w:val="006C3727"/>
    <w:rPr>
      <w:rFonts w:ascii="Cambria" w:eastAsia="Cambria" w:hAnsi="Cambria" w:cs="Cambria"/>
      <w:color w:val="000000"/>
    </w:rPr>
  </w:style>
  <w:style w:type="character" w:customStyle="1" w:styleId="CommentTextChar">
    <w:name w:val="Comment Text Char"/>
    <w:basedOn w:val="DefaultParagraphFont"/>
    <w:link w:val="CommentText"/>
    <w:uiPriority w:val="99"/>
    <w:rsid w:val="006C3727"/>
    <w:rPr>
      <w:rFonts w:ascii="Cambria" w:eastAsia="Cambria" w:hAnsi="Cambria" w:cs="Cambria"/>
      <w:color w:val="000000"/>
    </w:rPr>
  </w:style>
  <w:style w:type="character" w:styleId="CommentReference">
    <w:name w:val="annotation reference"/>
    <w:basedOn w:val="DefaultParagraphFont"/>
    <w:uiPriority w:val="99"/>
    <w:unhideWhenUsed/>
    <w:rsid w:val="006C3727"/>
    <w:rPr>
      <w:sz w:val="18"/>
      <w:szCs w:val="18"/>
    </w:rPr>
  </w:style>
  <w:style w:type="character" w:styleId="Hyperlink">
    <w:name w:val="Hyperlink"/>
    <w:basedOn w:val="DefaultParagraphFont"/>
    <w:uiPriority w:val="99"/>
    <w:unhideWhenUsed/>
    <w:rsid w:val="006C3727"/>
    <w:rPr>
      <w:color w:val="0000FF"/>
      <w:u w:val="single"/>
    </w:rPr>
  </w:style>
  <w:style w:type="paragraph" w:styleId="CommentSubject">
    <w:name w:val="annotation subject"/>
    <w:basedOn w:val="CommentText"/>
    <w:next w:val="CommentText"/>
    <w:link w:val="CommentSubjectChar"/>
    <w:uiPriority w:val="99"/>
    <w:semiHidden/>
    <w:unhideWhenUsed/>
    <w:rsid w:val="006C3727"/>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6C3727"/>
    <w:rPr>
      <w:rFonts w:ascii="Cambria" w:eastAsia="Cambria" w:hAnsi="Cambria" w:cs="Cambria"/>
      <w:b/>
      <w:bCs/>
      <w:color w:val="000000"/>
      <w:sz w:val="20"/>
      <w:szCs w:val="20"/>
    </w:rPr>
  </w:style>
  <w:style w:type="paragraph" w:styleId="Revision">
    <w:name w:val="Revision"/>
    <w:hidden/>
    <w:uiPriority w:val="99"/>
    <w:semiHidden/>
    <w:rsid w:val="006C3727"/>
  </w:style>
  <w:style w:type="paragraph" w:styleId="ListParagraph">
    <w:name w:val="List Paragraph"/>
    <w:basedOn w:val="Normal"/>
    <w:uiPriority w:val="34"/>
    <w:qFormat/>
    <w:rsid w:val="006C3727"/>
    <w:pPr>
      <w:ind w:left="720"/>
      <w:contextualSpacing/>
    </w:pPr>
    <w:rPr>
      <w:rFonts w:ascii="Cambria" w:eastAsia="Cambria" w:hAnsi="Cambria" w:cs="Times New Roman"/>
    </w:rPr>
  </w:style>
  <w:style w:type="table" w:styleId="TableGrid">
    <w:name w:val="Table Grid"/>
    <w:basedOn w:val="TableNormal"/>
    <w:uiPriority w:val="59"/>
    <w:rsid w:val="006C372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3727"/>
  </w:style>
  <w:style w:type="paragraph" w:styleId="FootnoteText">
    <w:name w:val="footnote text"/>
    <w:basedOn w:val="Normal"/>
    <w:link w:val="FootnoteTextChar"/>
    <w:uiPriority w:val="99"/>
    <w:unhideWhenUsed/>
    <w:rsid w:val="006C3727"/>
  </w:style>
  <w:style w:type="character" w:customStyle="1" w:styleId="FootnoteTextChar">
    <w:name w:val="Footnote Text Char"/>
    <w:basedOn w:val="DefaultParagraphFont"/>
    <w:link w:val="FootnoteText"/>
    <w:uiPriority w:val="99"/>
    <w:rsid w:val="006C3727"/>
  </w:style>
  <w:style w:type="character" w:styleId="FootnoteReference">
    <w:name w:val="footnote reference"/>
    <w:basedOn w:val="DefaultParagraphFont"/>
    <w:uiPriority w:val="99"/>
    <w:unhideWhenUsed/>
    <w:rsid w:val="006C3727"/>
    <w:rPr>
      <w:vertAlign w:val="superscript"/>
    </w:rPr>
  </w:style>
  <w:style w:type="character" w:customStyle="1" w:styleId="current-selection">
    <w:name w:val="current-selection"/>
    <w:basedOn w:val="DefaultParagraphFont"/>
    <w:rsid w:val="006C3727"/>
  </w:style>
  <w:style w:type="character" w:customStyle="1" w:styleId="a">
    <w:name w:val="_"/>
    <w:basedOn w:val="DefaultParagraphFont"/>
    <w:rsid w:val="006C3727"/>
  </w:style>
  <w:style w:type="paragraph" w:styleId="Header">
    <w:name w:val="header"/>
    <w:basedOn w:val="Normal"/>
    <w:link w:val="HeaderChar"/>
    <w:uiPriority w:val="99"/>
    <w:unhideWhenUsed/>
    <w:rsid w:val="006C3727"/>
    <w:pPr>
      <w:tabs>
        <w:tab w:val="center" w:pos="4320"/>
        <w:tab w:val="right" w:pos="8640"/>
      </w:tabs>
    </w:pPr>
  </w:style>
  <w:style w:type="character" w:customStyle="1" w:styleId="HeaderChar">
    <w:name w:val="Header Char"/>
    <w:basedOn w:val="DefaultParagraphFont"/>
    <w:link w:val="Header"/>
    <w:uiPriority w:val="99"/>
    <w:rsid w:val="006C3727"/>
  </w:style>
  <w:style w:type="character" w:styleId="PageNumber">
    <w:name w:val="page number"/>
    <w:basedOn w:val="DefaultParagraphFont"/>
    <w:uiPriority w:val="99"/>
    <w:semiHidden/>
    <w:unhideWhenUsed/>
    <w:rsid w:val="006C3727"/>
  </w:style>
  <w:style w:type="paragraph" w:styleId="Footer">
    <w:name w:val="footer"/>
    <w:basedOn w:val="Normal"/>
    <w:link w:val="FooterChar"/>
    <w:uiPriority w:val="99"/>
    <w:unhideWhenUsed/>
    <w:rsid w:val="006C3727"/>
    <w:pPr>
      <w:tabs>
        <w:tab w:val="center" w:pos="4320"/>
        <w:tab w:val="right" w:pos="8640"/>
      </w:tabs>
    </w:pPr>
  </w:style>
  <w:style w:type="character" w:customStyle="1" w:styleId="FooterChar">
    <w:name w:val="Footer Char"/>
    <w:basedOn w:val="DefaultParagraphFont"/>
    <w:link w:val="Footer"/>
    <w:uiPriority w:val="99"/>
    <w:rsid w:val="006C3727"/>
  </w:style>
  <w:style w:type="paragraph" w:styleId="HTMLPreformatted">
    <w:name w:val="HTML Preformatted"/>
    <w:basedOn w:val="Normal"/>
    <w:link w:val="HTMLPreformattedChar"/>
    <w:uiPriority w:val="99"/>
    <w:semiHidden/>
    <w:unhideWhenUsed/>
    <w:rsid w:val="006C3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C3727"/>
    <w:rPr>
      <w:rFonts w:ascii="Courier" w:hAnsi="Courier" w:cs="Courier"/>
      <w:sz w:val="20"/>
      <w:szCs w:val="20"/>
    </w:rPr>
  </w:style>
  <w:style w:type="paragraph" w:customStyle="1" w:styleId="Normal1">
    <w:name w:val="Normal1"/>
    <w:rsid w:val="006C3727"/>
    <w:rPr>
      <w:rFonts w:ascii="Cambria" w:eastAsia="Cambria" w:hAnsi="Cambria" w:cs="Cambria"/>
      <w:color w:val="000000"/>
      <w:szCs w:val="20"/>
    </w:rPr>
  </w:style>
  <w:style w:type="character" w:styleId="FollowedHyperlink">
    <w:name w:val="FollowedHyperlink"/>
    <w:basedOn w:val="DefaultParagraphFont"/>
    <w:uiPriority w:val="99"/>
    <w:semiHidden/>
    <w:unhideWhenUsed/>
    <w:rsid w:val="006C3727"/>
    <w:rPr>
      <w:color w:val="800080" w:themeColor="followedHyperlink"/>
      <w:u w:val="single"/>
    </w:rPr>
  </w:style>
  <w:style w:type="paragraph" w:styleId="NormalWeb">
    <w:name w:val="Normal (Web)"/>
    <w:basedOn w:val="Normal"/>
    <w:uiPriority w:val="99"/>
    <w:semiHidden/>
    <w:unhideWhenUsed/>
    <w:rsid w:val="006C3727"/>
    <w:pPr>
      <w:spacing w:before="100" w:beforeAutospacing="1" w:after="100" w:afterAutospacing="1"/>
    </w:pPr>
    <w:rPr>
      <w:rFonts w:ascii="Times" w:hAnsi="Times" w:cs="Times New Roman"/>
      <w:sz w:val="20"/>
      <w:szCs w:val="20"/>
    </w:rPr>
  </w:style>
  <w:style w:type="paragraph" w:customStyle="1" w:styleId="Normal2">
    <w:name w:val="Normal2"/>
    <w:rsid w:val="006C3727"/>
    <w:rPr>
      <w:rFonts w:ascii="Cambria" w:eastAsia="Cambria" w:hAnsi="Cambria" w:cs="Cambria"/>
      <w:color w:val="000000"/>
      <w:szCs w:val="20"/>
    </w:rPr>
  </w:style>
  <w:style w:type="character" w:styleId="Emphasis">
    <w:name w:val="Emphasis"/>
    <w:basedOn w:val="DefaultParagraphFont"/>
    <w:uiPriority w:val="20"/>
    <w:qFormat/>
    <w:rsid w:val="006C3727"/>
    <w:rPr>
      <w:i/>
      <w:iCs/>
    </w:rPr>
  </w:style>
  <w:style w:type="character" w:styleId="PlaceholderText">
    <w:name w:val="Placeholder Text"/>
    <w:basedOn w:val="DefaultParagraphFont"/>
    <w:uiPriority w:val="99"/>
    <w:semiHidden/>
    <w:rsid w:val="006C3727"/>
    <w:rPr>
      <w:color w:val="808080"/>
    </w:rPr>
  </w:style>
  <w:style w:type="character" w:customStyle="1" w:styleId="apple-style-span">
    <w:name w:val="apple-style-span"/>
    <w:basedOn w:val="DefaultParagraphFont"/>
    <w:rsid w:val="006C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947">
      <w:bodyDiv w:val="1"/>
      <w:marLeft w:val="0"/>
      <w:marRight w:val="0"/>
      <w:marTop w:val="0"/>
      <w:marBottom w:val="0"/>
      <w:divBdr>
        <w:top w:val="none" w:sz="0" w:space="0" w:color="auto"/>
        <w:left w:val="none" w:sz="0" w:space="0" w:color="auto"/>
        <w:bottom w:val="none" w:sz="0" w:space="0" w:color="auto"/>
        <w:right w:val="none" w:sz="0" w:space="0" w:color="auto"/>
      </w:divBdr>
      <w:divsChild>
        <w:div w:id="1682976528">
          <w:marLeft w:val="0"/>
          <w:marRight w:val="108"/>
          <w:marTop w:val="108"/>
          <w:marBottom w:val="108"/>
          <w:divBdr>
            <w:top w:val="none" w:sz="0" w:space="0" w:color="auto"/>
            <w:left w:val="none" w:sz="0" w:space="0" w:color="auto"/>
            <w:bottom w:val="none" w:sz="0" w:space="0" w:color="auto"/>
            <w:right w:val="none" w:sz="0" w:space="0" w:color="auto"/>
          </w:divBdr>
          <w:divsChild>
            <w:div w:id="596445654">
              <w:marLeft w:val="0"/>
              <w:marRight w:val="0"/>
              <w:marTop w:val="0"/>
              <w:marBottom w:val="0"/>
              <w:divBdr>
                <w:top w:val="none" w:sz="0" w:space="0" w:color="auto"/>
                <w:left w:val="none" w:sz="0" w:space="0" w:color="auto"/>
                <w:bottom w:val="none" w:sz="0" w:space="0" w:color="auto"/>
                <w:right w:val="none" w:sz="0" w:space="0" w:color="auto"/>
              </w:divBdr>
              <w:divsChild>
                <w:div w:id="1307585126">
                  <w:marLeft w:val="0"/>
                  <w:marRight w:val="0"/>
                  <w:marTop w:val="0"/>
                  <w:marBottom w:val="0"/>
                  <w:divBdr>
                    <w:top w:val="none" w:sz="0" w:space="0" w:color="auto"/>
                    <w:left w:val="none" w:sz="0" w:space="0" w:color="auto"/>
                    <w:bottom w:val="none" w:sz="0" w:space="0" w:color="auto"/>
                    <w:right w:val="none" w:sz="0" w:space="0" w:color="auto"/>
                  </w:divBdr>
                  <w:divsChild>
                    <w:div w:id="2076857977">
                      <w:marLeft w:val="0"/>
                      <w:marRight w:val="0"/>
                      <w:marTop w:val="0"/>
                      <w:marBottom w:val="0"/>
                      <w:divBdr>
                        <w:top w:val="none" w:sz="0" w:space="0" w:color="auto"/>
                        <w:left w:val="none" w:sz="0" w:space="0" w:color="auto"/>
                        <w:bottom w:val="none" w:sz="0" w:space="0" w:color="auto"/>
                        <w:right w:val="none" w:sz="0" w:space="0" w:color="auto"/>
                      </w:divBdr>
                      <w:divsChild>
                        <w:div w:id="1733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548347">
      <w:bodyDiv w:val="1"/>
      <w:marLeft w:val="0"/>
      <w:marRight w:val="0"/>
      <w:marTop w:val="0"/>
      <w:marBottom w:val="0"/>
      <w:divBdr>
        <w:top w:val="none" w:sz="0" w:space="0" w:color="auto"/>
        <w:left w:val="none" w:sz="0" w:space="0" w:color="auto"/>
        <w:bottom w:val="none" w:sz="0" w:space="0" w:color="auto"/>
        <w:right w:val="none" w:sz="0" w:space="0" w:color="auto"/>
      </w:divBdr>
      <w:divsChild>
        <w:div w:id="980310203">
          <w:marLeft w:val="0"/>
          <w:marRight w:val="108"/>
          <w:marTop w:val="108"/>
          <w:marBottom w:val="108"/>
          <w:divBdr>
            <w:top w:val="none" w:sz="0" w:space="0" w:color="auto"/>
            <w:left w:val="none" w:sz="0" w:space="0" w:color="auto"/>
            <w:bottom w:val="none" w:sz="0" w:space="0" w:color="auto"/>
            <w:right w:val="none" w:sz="0" w:space="0" w:color="auto"/>
          </w:divBdr>
          <w:divsChild>
            <w:div w:id="1589658530">
              <w:marLeft w:val="0"/>
              <w:marRight w:val="0"/>
              <w:marTop w:val="0"/>
              <w:marBottom w:val="0"/>
              <w:divBdr>
                <w:top w:val="none" w:sz="0" w:space="0" w:color="auto"/>
                <w:left w:val="none" w:sz="0" w:space="0" w:color="auto"/>
                <w:bottom w:val="none" w:sz="0" w:space="0" w:color="auto"/>
                <w:right w:val="none" w:sz="0" w:space="0" w:color="auto"/>
              </w:divBdr>
              <w:divsChild>
                <w:div w:id="2126190106">
                  <w:marLeft w:val="0"/>
                  <w:marRight w:val="0"/>
                  <w:marTop w:val="0"/>
                  <w:marBottom w:val="0"/>
                  <w:divBdr>
                    <w:top w:val="none" w:sz="0" w:space="0" w:color="auto"/>
                    <w:left w:val="none" w:sz="0" w:space="0" w:color="auto"/>
                    <w:bottom w:val="none" w:sz="0" w:space="0" w:color="auto"/>
                    <w:right w:val="none" w:sz="0" w:space="0" w:color="auto"/>
                  </w:divBdr>
                  <w:divsChild>
                    <w:div w:id="937830033">
                      <w:marLeft w:val="0"/>
                      <w:marRight w:val="0"/>
                      <w:marTop w:val="0"/>
                      <w:marBottom w:val="0"/>
                      <w:divBdr>
                        <w:top w:val="none" w:sz="0" w:space="0" w:color="auto"/>
                        <w:left w:val="none" w:sz="0" w:space="0" w:color="auto"/>
                        <w:bottom w:val="none" w:sz="0" w:space="0" w:color="auto"/>
                        <w:right w:val="none" w:sz="0" w:space="0" w:color="auto"/>
                      </w:divBdr>
                      <w:divsChild>
                        <w:div w:id="14724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9488</Words>
  <Characters>54087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63449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Theriault</dc:creator>
  <cp:keywords/>
  <dc:description/>
  <cp:lastModifiedBy>Chauhan, Ashish</cp:lastModifiedBy>
  <cp:revision>2</cp:revision>
  <cp:lastPrinted>2016-04-11T19:34:00Z</cp:lastPrinted>
  <dcterms:created xsi:type="dcterms:W3CDTF">2016-11-18T10:37:00Z</dcterms:created>
  <dcterms:modified xsi:type="dcterms:W3CDTF">2016-11-18T10:37:00Z</dcterms:modified>
</cp:coreProperties>
</file>