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FE95B" w14:textId="77777777" w:rsidR="002963AC" w:rsidRPr="00D24AD5" w:rsidRDefault="002963AC" w:rsidP="002963AC">
      <w:pPr>
        <w:spacing w:line="360" w:lineRule="auto"/>
        <w:jc w:val="center"/>
        <w:rPr>
          <w:b/>
          <w:bCs/>
        </w:rPr>
      </w:pPr>
      <w:r w:rsidRPr="00D24AD5">
        <w:rPr>
          <w:b/>
          <w:bCs/>
        </w:rPr>
        <w:t>Supplemental Materials</w:t>
      </w:r>
    </w:p>
    <w:p w14:paraId="17D80B7F" w14:textId="77777777" w:rsidR="002963AC" w:rsidRPr="00D24AD5" w:rsidRDefault="002963AC" w:rsidP="002963AC">
      <w:pPr>
        <w:spacing w:line="360" w:lineRule="auto"/>
        <w:jc w:val="center"/>
        <w:rPr>
          <w:b/>
          <w:bCs/>
        </w:rPr>
      </w:pPr>
      <w:r w:rsidRPr="00DB123E">
        <w:rPr>
          <w:b/>
          <w:bCs/>
        </w:rPr>
        <w:t>A Standardized Patient Methodology to Assess CBT Skills Performance: Development and Testing in a Randomized Controlled Trial of Web-Based Training</w:t>
      </w:r>
    </w:p>
    <w:p w14:paraId="563DCCE5" w14:textId="77777777" w:rsidR="002963AC" w:rsidRPr="00D24AD5" w:rsidRDefault="002963AC" w:rsidP="002963AC">
      <w:pPr>
        <w:spacing w:line="360" w:lineRule="auto"/>
        <w:jc w:val="center"/>
        <w:rPr>
          <w:b/>
          <w:bCs/>
        </w:rPr>
      </w:pPr>
      <w:r w:rsidRPr="00D24AD5">
        <w:rPr>
          <w:b/>
          <w:bCs/>
        </w:rPr>
        <w:t xml:space="preserve">by </w:t>
      </w:r>
      <w:r>
        <w:rPr>
          <w:b/>
          <w:bCs/>
        </w:rPr>
        <w:t>K</w:t>
      </w:r>
      <w:r w:rsidRPr="00D24AD5">
        <w:rPr>
          <w:b/>
          <w:bCs/>
        </w:rPr>
        <w:t xml:space="preserve">. </w:t>
      </w:r>
      <w:r>
        <w:rPr>
          <w:b/>
          <w:bCs/>
        </w:rPr>
        <w:t>S</w:t>
      </w:r>
      <w:r w:rsidRPr="00D24AD5">
        <w:rPr>
          <w:b/>
          <w:bCs/>
        </w:rPr>
        <w:t xml:space="preserve">. </w:t>
      </w:r>
      <w:r w:rsidRPr="00DB123E">
        <w:rPr>
          <w:b/>
          <w:bCs/>
        </w:rPr>
        <w:t>Edwards</w:t>
      </w:r>
      <w:r>
        <w:rPr>
          <w:b/>
          <w:bCs/>
        </w:rPr>
        <w:t xml:space="preserve"> et al.</w:t>
      </w:r>
      <w:r w:rsidRPr="00D24AD5">
        <w:rPr>
          <w:b/>
          <w:bCs/>
        </w:rPr>
        <w:t xml:space="preserve">, </w:t>
      </w:r>
      <w:r>
        <w:rPr>
          <w:b/>
          <w:bCs/>
        </w:rPr>
        <w:t>2016</w:t>
      </w:r>
      <w:r w:rsidRPr="00D24AD5">
        <w:rPr>
          <w:b/>
          <w:bCs/>
        </w:rPr>
        <w:t xml:space="preserve">, </w:t>
      </w:r>
      <w:r w:rsidRPr="00DB123E">
        <w:rPr>
          <w:b/>
          <w:bCs/>
          <w:i/>
        </w:rPr>
        <w:t>Training and Education in Professional Psychology</w:t>
      </w:r>
    </w:p>
    <w:p w14:paraId="1BEA4B27" w14:textId="77777777" w:rsidR="002963AC" w:rsidRPr="00D24AD5" w:rsidRDefault="002963AC" w:rsidP="002963AC">
      <w:pPr>
        <w:spacing w:line="360" w:lineRule="auto"/>
        <w:jc w:val="center"/>
        <w:rPr>
          <w:b/>
          <w:bCs/>
        </w:rPr>
      </w:pPr>
      <w:r w:rsidRPr="00D24AD5">
        <w:rPr>
          <w:b/>
          <w:bCs/>
        </w:rPr>
        <w:t>http://dx.doi.org/</w:t>
      </w:r>
      <w:r w:rsidRPr="00DB123E">
        <w:rPr>
          <w:b/>
          <w:bCs/>
        </w:rPr>
        <w:t>10.1037/tep0000119</w:t>
      </w:r>
    </w:p>
    <w:p w14:paraId="520CBFE4" w14:textId="77777777" w:rsidR="005F2FB4" w:rsidRDefault="00935C92" w:rsidP="005F2FB4">
      <w:pPr>
        <w:spacing w:line="480" w:lineRule="auto"/>
        <w:jc w:val="center"/>
      </w:pPr>
      <w:bookmarkStart w:id="0" w:name="_GoBack"/>
      <w:bookmarkEnd w:id="0"/>
      <w:r>
        <w:t xml:space="preserve">Supplemental: </w:t>
      </w:r>
      <w:r w:rsidR="005F2FB4">
        <w:t>OSCE Resources</w:t>
      </w:r>
    </w:p>
    <w:p w14:paraId="4E2A7B5F" w14:textId="77777777" w:rsidR="00B119B8" w:rsidRPr="00C97362" w:rsidRDefault="00B119B8" w:rsidP="00B119B8">
      <w:pPr>
        <w:spacing w:line="480" w:lineRule="auto"/>
        <w:ind w:firstLine="720"/>
      </w:pPr>
      <w:r w:rsidRPr="00B119B8">
        <w:t>Currently in medical education, the use of SPs for competency assessment is supported by universal standards and institutional infrastructures that support the effective implementation of SP methodology and OSCE programs. The National Board of Medical Examiners (NBME) employs a multi-station licensing exam for physicians using SPs who are rigorously trained in case portrayal and examinee rating procedures.  Many medical schools have clinical skills centers or SP training facilities also have designated SP program directors who write and develop cases and train SPs. National organizations such as the Association of Standardized Patient Educators (ASPE) offer the opportunity for case sharing and collaboration across institutions.  Print resources are also available, including textbooks on how to develop an SP case and how to train an SP</w:t>
      </w:r>
      <w:r w:rsidR="00923C57">
        <w:rPr>
          <w:rStyle w:val="EndnoteReference"/>
        </w:rPr>
        <w:endnoteReference w:id="1"/>
      </w:r>
      <w:r w:rsidRPr="00B119B8">
        <w:t>.  Furthermore there are online clinical training resources, which offer an array of materials including SP cases replete with checklists and robust instructions on applying SP methods (such as the “Med Ed Portal:” www.mededportal.org).  Given the vast array of resources, sharing, and collaboration, there is growing consensus about optimal approaches to utilization of SP training methods, and this lays the groundwork for importing the SP methodology into our own discipline.</w:t>
      </w:r>
    </w:p>
    <w:p w14:paraId="4ECBDAC8" w14:textId="77777777" w:rsidR="00866C2E" w:rsidRPr="00B119B8" w:rsidRDefault="00866C2E" w:rsidP="00B119B8"/>
    <w:sectPr w:rsidR="00866C2E" w:rsidRPr="00B119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0EA75" w14:textId="77777777" w:rsidR="0010142A" w:rsidRDefault="0010142A" w:rsidP="00923C57">
      <w:r>
        <w:separator/>
      </w:r>
    </w:p>
  </w:endnote>
  <w:endnote w:type="continuationSeparator" w:id="0">
    <w:p w14:paraId="2BB22B2B" w14:textId="77777777" w:rsidR="0010142A" w:rsidRDefault="0010142A" w:rsidP="00923C57">
      <w:r>
        <w:continuationSeparator/>
      </w:r>
    </w:p>
  </w:endnote>
  <w:endnote w:id="1">
    <w:p w14:paraId="3468C782" w14:textId="77777777" w:rsidR="00923C57" w:rsidRDefault="00923C57" w:rsidP="00923C57">
      <w:pPr>
        <w:ind w:left="360" w:hanging="360"/>
      </w:pPr>
      <w:r>
        <w:rPr>
          <w:rStyle w:val="EndnoteReference"/>
        </w:rPr>
        <w:endnoteRef/>
      </w:r>
      <w:r>
        <w:t xml:space="preserve"> </w:t>
      </w:r>
      <w:proofErr w:type="spellStart"/>
      <w:r>
        <w:t>Zabar</w:t>
      </w:r>
      <w:proofErr w:type="spellEnd"/>
      <w:r>
        <w:t xml:space="preserve">, S., </w:t>
      </w:r>
      <w:proofErr w:type="spellStart"/>
      <w:r>
        <w:t>Kachur</w:t>
      </w:r>
      <w:proofErr w:type="spellEnd"/>
      <w:r>
        <w:t xml:space="preserve">, E., </w:t>
      </w:r>
      <w:proofErr w:type="spellStart"/>
      <w:r>
        <w:t>Kalet</w:t>
      </w:r>
      <w:proofErr w:type="spellEnd"/>
      <w:r>
        <w:t xml:space="preserve">, A., &amp; Hanley, K. (Eds.). (2013). </w:t>
      </w:r>
      <w:r w:rsidRPr="0080323F">
        <w:rPr>
          <w:i/>
        </w:rPr>
        <w:t>Objective Structured Clinical Examinations: 10 Steps to Planning and Implementing OSCEs and Other Standardized Patient Exercises.</w:t>
      </w:r>
      <w:r>
        <w:t xml:space="preserve"> New York: Springer.</w:t>
      </w:r>
    </w:p>
    <w:p w14:paraId="32BA85C4" w14:textId="77777777" w:rsidR="00923C57" w:rsidRDefault="00923C57" w:rsidP="00923C5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4FA60" w14:textId="77777777" w:rsidR="0010142A" w:rsidRDefault="0010142A" w:rsidP="00923C57">
      <w:r>
        <w:separator/>
      </w:r>
    </w:p>
  </w:footnote>
  <w:footnote w:type="continuationSeparator" w:id="0">
    <w:p w14:paraId="22C6006D" w14:textId="77777777" w:rsidR="0010142A" w:rsidRDefault="0010142A" w:rsidP="00923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B8"/>
    <w:rsid w:val="0010142A"/>
    <w:rsid w:val="002963AC"/>
    <w:rsid w:val="0048642B"/>
    <w:rsid w:val="005F2FB4"/>
    <w:rsid w:val="00866C2E"/>
    <w:rsid w:val="00923C57"/>
    <w:rsid w:val="00935C92"/>
    <w:rsid w:val="00B11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40ACC3"/>
  <w15:docId w15:val="{9033D2E8-99BA-4356-89EF-0ABD1DD2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19B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119B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9B8"/>
    <w:rPr>
      <w:rFonts w:ascii="Times New Roman" w:eastAsia="Times New Roman" w:hAnsi="Times New Roman" w:cs="Times New Roman"/>
      <w:b/>
      <w:bCs/>
      <w:kern w:val="36"/>
      <w:sz w:val="48"/>
      <w:szCs w:val="48"/>
    </w:rPr>
  </w:style>
  <w:style w:type="character" w:styleId="CommentReference">
    <w:name w:val="annotation reference"/>
    <w:basedOn w:val="DefaultParagraphFont"/>
    <w:rsid w:val="00B119B8"/>
    <w:rPr>
      <w:rFonts w:cs="Times New Roman"/>
      <w:sz w:val="16"/>
      <w:szCs w:val="16"/>
    </w:rPr>
  </w:style>
  <w:style w:type="paragraph" w:styleId="CommentText">
    <w:name w:val="annotation text"/>
    <w:basedOn w:val="Normal"/>
    <w:link w:val="CommentTextChar"/>
    <w:rsid w:val="00B119B8"/>
    <w:rPr>
      <w:sz w:val="20"/>
      <w:szCs w:val="20"/>
    </w:rPr>
  </w:style>
  <w:style w:type="character" w:customStyle="1" w:styleId="CommentTextChar">
    <w:name w:val="Comment Text Char"/>
    <w:basedOn w:val="DefaultParagraphFont"/>
    <w:link w:val="CommentText"/>
    <w:rsid w:val="00B119B8"/>
    <w:rPr>
      <w:rFonts w:ascii="Times New Roman" w:eastAsia="Times New Roman" w:hAnsi="Times New Roman" w:cs="Times New Roman"/>
      <w:sz w:val="20"/>
      <w:szCs w:val="20"/>
    </w:rPr>
  </w:style>
  <w:style w:type="character" w:styleId="Hyperlink">
    <w:name w:val="Hyperlink"/>
    <w:uiPriority w:val="99"/>
    <w:rsid w:val="00B119B8"/>
    <w:rPr>
      <w:rFonts w:cs="Times New Roman"/>
      <w:color w:val="006600"/>
      <w:u w:val="single"/>
    </w:rPr>
  </w:style>
  <w:style w:type="character" w:customStyle="1" w:styleId="bylinepipe1">
    <w:name w:val="bylinepipe1"/>
    <w:basedOn w:val="DefaultParagraphFont"/>
    <w:rsid w:val="00B119B8"/>
    <w:rPr>
      <w:color w:val="666666"/>
    </w:rPr>
  </w:style>
  <w:style w:type="paragraph" w:styleId="BalloonText">
    <w:name w:val="Balloon Text"/>
    <w:basedOn w:val="Normal"/>
    <w:link w:val="BalloonTextChar"/>
    <w:uiPriority w:val="99"/>
    <w:semiHidden/>
    <w:unhideWhenUsed/>
    <w:rsid w:val="00B119B8"/>
    <w:rPr>
      <w:rFonts w:ascii="Tahoma" w:hAnsi="Tahoma" w:cs="Tahoma"/>
      <w:sz w:val="16"/>
      <w:szCs w:val="16"/>
    </w:rPr>
  </w:style>
  <w:style w:type="character" w:customStyle="1" w:styleId="BalloonTextChar">
    <w:name w:val="Balloon Text Char"/>
    <w:basedOn w:val="DefaultParagraphFont"/>
    <w:link w:val="BalloonText"/>
    <w:uiPriority w:val="99"/>
    <w:semiHidden/>
    <w:rsid w:val="00B119B8"/>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923C57"/>
    <w:rPr>
      <w:sz w:val="20"/>
      <w:szCs w:val="20"/>
    </w:rPr>
  </w:style>
  <w:style w:type="character" w:customStyle="1" w:styleId="EndnoteTextChar">
    <w:name w:val="Endnote Text Char"/>
    <w:basedOn w:val="DefaultParagraphFont"/>
    <w:link w:val="EndnoteText"/>
    <w:uiPriority w:val="99"/>
    <w:semiHidden/>
    <w:rsid w:val="00923C5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23C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1DD9-11D4-4B06-BDEA-0BA61EA8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SHC</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Sears, Katharine, PhD</dc:creator>
  <cp:lastModifiedBy>Chauhan, Ashish</cp:lastModifiedBy>
  <cp:revision>5</cp:revision>
  <dcterms:created xsi:type="dcterms:W3CDTF">2013-09-26T23:50:00Z</dcterms:created>
  <dcterms:modified xsi:type="dcterms:W3CDTF">2016-06-25T09:21:00Z</dcterms:modified>
</cp:coreProperties>
</file>