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69" w:rsidRPr="000A4969" w:rsidRDefault="00FF1F8F" w:rsidP="000A4969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Supplemental material</w:t>
      </w:r>
    </w:p>
    <w:p w:rsidR="00653077" w:rsidRPr="00CE61E1" w:rsidRDefault="003A60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61E1">
        <w:rPr>
          <w:rFonts w:ascii="Times New Roman" w:hAnsi="Times New Roman" w:cs="Times New Roman"/>
          <w:b/>
          <w:sz w:val="24"/>
          <w:szCs w:val="24"/>
          <w:lang w:val="en-US"/>
        </w:rPr>
        <w:t>Attrition analysis</w:t>
      </w:r>
    </w:p>
    <w:p w:rsidR="00B35DC1" w:rsidRPr="00A40166" w:rsidRDefault="00367EB5" w:rsidP="00A4016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In the MIDUS, </w:t>
      </w:r>
      <w:r w:rsidR="00B35DC1">
        <w:rPr>
          <w:rFonts w:ascii="Times New Roman" w:hAnsi="Times New Roman"/>
          <w:sz w:val="24"/>
          <w:szCs w:val="24"/>
          <w:lang w:val="en-US"/>
        </w:rPr>
        <w:t>p</w:t>
      </w:r>
      <w:r w:rsidR="00600FD1">
        <w:rPr>
          <w:rFonts w:ascii="Times New Roman" w:hAnsi="Times New Roman"/>
          <w:sz w:val="24"/>
          <w:szCs w:val="24"/>
          <w:lang w:val="en-US"/>
        </w:rPr>
        <w:t>articipants without hospitalization data at follow-up</w:t>
      </w:r>
      <w:r w:rsidR="00B35DC1" w:rsidRPr="00CD328F">
        <w:rPr>
          <w:rFonts w:ascii="Times New Roman" w:hAnsi="Times New Roman"/>
          <w:sz w:val="24"/>
          <w:szCs w:val="24"/>
          <w:lang w:val="en-US"/>
        </w:rPr>
        <w:t xml:space="preserve"> were on average </w:t>
      </w:r>
      <w:r w:rsidR="00600FD1">
        <w:rPr>
          <w:rFonts w:ascii="Times New Roman" w:hAnsi="Times New Roman"/>
          <w:sz w:val="24"/>
          <w:szCs w:val="24"/>
          <w:lang w:val="en-US"/>
        </w:rPr>
        <w:t xml:space="preserve">younger, </w:t>
      </w:r>
      <w:r w:rsidR="00B35DC1" w:rsidRPr="00CD328F">
        <w:rPr>
          <w:rFonts w:ascii="Times New Roman" w:hAnsi="Times New Roman"/>
          <w:i/>
          <w:sz w:val="24"/>
          <w:szCs w:val="24"/>
          <w:lang w:val="en-US"/>
        </w:rPr>
        <w:t>t</w:t>
      </w:r>
      <w:r w:rsidR="00B35DC1" w:rsidRPr="00CD328F">
        <w:rPr>
          <w:rFonts w:ascii="Times New Roman" w:hAnsi="Times New Roman"/>
          <w:sz w:val="24"/>
          <w:szCs w:val="24"/>
          <w:lang w:val="en-US"/>
        </w:rPr>
        <w:t>(</w:t>
      </w:r>
      <w:r w:rsidR="00600FD1">
        <w:rPr>
          <w:rFonts w:ascii="Times New Roman" w:hAnsi="Times New Roman"/>
          <w:sz w:val="24"/>
          <w:szCs w:val="24"/>
          <w:lang w:val="en-US"/>
        </w:rPr>
        <w:t>5243</w:t>
      </w:r>
      <w:r w:rsidR="00B35DC1" w:rsidRPr="00CD328F">
        <w:rPr>
          <w:rFonts w:ascii="Times New Roman" w:hAnsi="Times New Roman"/>
          <w:sz w:val="24"/>
          <w:szCs w:val="24"/>
          <w:lang w:val="en-US"/>
        </w:rPr>
        <w:t xml:space="preserve">)= </w:t>
      </w:r>
      <w:r w:rsidR="00600FD1">
        <w:rPr>
          <w:rFonts w:ascii="Times New Roman" w:hAnsi="Times New Roman"/>
          <w:sz w:val="24"/>
          <w:szCs w:val="24"/>
          <w:lang w:val="en-US"/>
        </w:rPr>
        <w:t>-3.98</w:t>
      </w:r>
      <w:r w:rsidR="00B35DC1" w:rsidRPr="00CD328F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B35DC1" w:rsidRPr="00CD328F">
        <w:rPr>
          <w:rFonts w:ascii="Times New Roman" w:hAnsi="Times New Roman"/>
          <w:i/>
          <w:sz w:val="24"/>
          <w:szCs w:val="24"/>
          <w:lang w:val="en-US"/>
        </w:rPr>
        <w:t xml:space="preserve">p  </w:t>
      </w:r>
      <w:r w:rsidR="00B35DC1" w:rsidRPr="00CD328F">
        <w:rPr>
          <w:rFonts w:ascii="Times New Roman" w:hAnsi="Times New Roman"/>
          <w:sz w:val="24"/>
          <w:szCs w:val="24"/>
          <w:lang w:val="en-US"/>
        </w:rPr>
        <w:t>&lt; .001</w:t>
      </w:r>
      <w:r w:rsidR="00B35DC1">
        <w:rPr>
          <w:rFonts w:ascii="Times New Roman" w:hAnsi="Times New Roman"/>
          <w:sz w:val="24"/>
          <w:szCs w:val="24"/>
          <w:lang w:val="en-US"/>
        </w:rPr>
        <w:t>,</w:t>
      </w:r>
      <w:r w:rsidR="00B35DC1" w:rsidRPr="00CD3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0166">
        <w:rPr>
          <w:rFonts w:ascii="Times New Roman" w:hAnsi="Times New Roman"/>
          <w:sz w:val="24"/>
          <w:szCs w:val="24"/>
          <w:lang w:val="en-US"/>
        </w:rPr>
        <w:t xml:space="preserve">less likely to be white, </w:t>
      </w:r>
      <w:r w:rsidR="00B35DC1" w:rsidRPr="0008271B">
        <w:rPr>
          <w:rFonts w:ascii="Times New Roman" w:eastAsia="Times New Roman" w:hAnsi="Times New Roman"/>
          <w:i/>
          <w:sz w:val="24"/>
          <w:szCs w:val="24"/>
        </w:rPr>
        <w:t>χ</w:t>
      </w:r>
      <w:r w:rsidR="00B35DC1" w:rsidRPr="00CD328F">
        <w:rPr>
          <w:rFonts w:ascii="Times New Roman" w:eastAsia="Times New Roman" w:hAnsi="Times New Roman"/>
          <w:sz w:val="24"/>
          <w:szCs w:val="24"/>
          <w:lang w:val="en-US"/>
        </w:rPr>
        <w:t>²(1,</w:t>
      </w:r>
      <w:r w:rsidR="00D55DC2">
        <w:rPr>
          <w:rFonts w:ascii="Times New Roman" w:eastAsia="Times New Roman" w:hAnsi="Times New Roman"/>
          <w:sz w:val="24"/>
          <w:szCs w:val="24"/>
          <w:lang w:val="en-US"/>
        </w:rPr>
        <w:t xml:space="preserve"> 5245</w:t>
      </w:r>
      <w:r w:rsidR="00B35DC1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)= </w:t>
      </w:r>
      <w:r w:rsidR="00A40166">
        <w:rPr>
          <w:rFonts w:ascii="Times New Roman" w:eastAsia="Times New Roman" w:hAnsi="Times New Roman"/>
          <w:sz w:val="24"/>
          <w:szCs w:val="24"/>
          <w:lang w:val="en-US"/>
        </w:rPr>
        <w:t>84.19</w:t>
      </w:r>
      <w:r w:rsidR="00B35DC1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r w:rsidR="00B35DC1" w:rsidRPr="00CD328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="00B35DC1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 &lt; .001</w:t>
      </w:r>
      <w:r w:rsidR="00B35DC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600FD1">
        <w:rPr>
          <w:rFonts w:ascii="Times New Roman" w:hAnsi="Times New Roman"/>
          <w:sz w:val="24"/>
          <w:szCs w:val="24"/>
          <w:lang w:val="en-US"/>
        </w:rPr>
        <w:t xml:space="preserve">less educated, </w:t>
      </w:r>
      <w:r w:rsidR="00B35DC1" w:rsidRPr="007F141E">
        <w:rPr>
          <w:rFonts w:ascii="Times New Roman" w:hAnsi="Times New Roman"/>
          <w:i/>
          <w:sz w:val="24"/>
          <w:szCs w:val="24"/>
          <w:lang w:val="en-US"/>
        </w:rPr>
        <w:t>t</w:t>
      </w:r>
      <w:r w:rsidR="00B35DC1" w:rsidRPr="007F141E">
        <w:rPr>
          <w:rFonts w:ascii="Times New Roman" w:hAnsi="Times New Roman"/>
          <w:sz w:val="24"/>
          <w:szCs w:val="24"/>
          <w:lang w:val="en-US"/>
        </w:rPr>
        <w:t>(</w:t>
      </w:r>
      <w:r w:rsidR="00600FD1">
        <w:rPr>
          <w:rFonts w:ascii="Times New Roman" w:hAnsi="Times New Roman"/>
          <w:sz w:val="24"/>
          <w:szCs w:val="24"/>
          <w:lang w:val="en-US"/>
        </w:rPr>
        <w:t>5243)= -9.57</w:t>
      </w:r>
      <w:r w:rsidR="00B35DC1" w:rsidRPr="00414716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B35DC1" w:rsidRPr="00414716">
        <w:rPr>
          <w:rFonts w:ascii="Times New Roman" w:hAnsi="Times New Roman"/>
          <w:i/>
          <w:sz w:val="24"/>
          <w:szCs w:val="24"/>
          <w:lang w:val="en-US"/>
        </w:rPr>
        <w:t xml:space="preserve">p  </w:t>
      </w:r>
      <w:r w:rsidR="00600FD1">
        <w:rPr>
          <w:rFonts w:ascii="Times New Roman" w:hAnsi="Times New Roman"/>
          <w:sz w:val="24"/>
          <w:szCs w:val="24"/>
          <w:lang w:val="en-US"/>
        </w:rPr>
        <w:t xml:space="preserve">&lt; .001, </w:t>
      </w:r>
      <w:r w:rsidR="00760EE4">
        <w:rPr>
          <w:rFonts w:ascii="Times New Roman" w:hAnsi="Times New Roman"/>
          <w:sz w:val="24"/>
          <w:szCs w:val="24"/>
          <w:lang w:val="en-US"/>
        </w:rPr>
        <w:t xml:space="preserve">more likely to be male, </w:t>
      </w:r>
      <w:r w:rsidR="00760EE4" w:rsidRPr="0008271B">
        <w:rPr>
          <w:rFonts w:ascii="Times New Roman" w:eastAsia="Times New Roman" w:hAnsi="Times New Roman"/>
          <w:i/>
          <w:sz w:val="24"/>
          <w:szCs w:val="24"/>
        </w:rPr>
        <w:t>χ</w:t>
      </w:r>
      <w:r w:rsidR="00760EE4" w:rsidRPr="00CD328F">
        <w:rPr>
          <w:rFonts w:ascii="Times New Roman" w:eastAsia="Times New Roman" w:hAnsi="Times New Roman"/>
          <w:sz w:val="24"/>
          <w:szCs w:val="24"/>
          <w:lang w:val="en-US"/>
        </w:rPr>
        <w:t>²(1,</w:t>
      </w:r>
      <w:r w:rsidR="00710288">
        <w:rPr>
          <w:rFonts w:ascii="Times New Roman" w:eastAsia="Times New Roman" w:hAnsi="Times New Roman"/>
          <w:sz w:val="24"/>
          <w:szCs w:val="24"/>
          <w:lang w:val="en-US"/>
        </w:rPr>
        <w:t xml:space="preserve"> 5245</w:t>
      </w:r>
      <w:r w:rsidR="00760EE4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)= </w:t>
      </w:r>
      <w:r w:rsidR="00760EE4">
        <w:rPr>
          <w:rFonts w:ascii="Times New Roman" w:eastAsia="Times New Roman" w:hAnsi="Times New Roman"/>
          <w:sz w:val="24"/>
          <w:szCs w:val="24"/>
          <w:lang w:val="en-US"/>
        </w:rPr>
        <w:t>31.06</w:t>
      </w:r>
      <w:r w:rsidR="00760EE4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r w:rsidR="00760EE4" w:rsidRPr="00CD328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="00760EE4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 &lt; .001</w:t>
      </w:r>
      <w:r w:rsidR="00760EE4">
        <w:rPr>
          <w:rFonts w:ascii="Times New Roman" w:eastAsia="Times New Roman" w:hAnsi="Times New Roman"/>
          <w:sz w:val="24"/>
          <w:szCs w:val="24"/>
          <w:lang w:val="en-US"/>
        </w:rPr>
        <w:t xml:space="preserve">, and </w:t>
      </w:r>
      <w:r w:rsidR="00B35DC1">
        <w:rPr>
          <w:rFonts w:ascii="Times New Roman" w:hAnsi="Times New Roman"/>
          <w:sz w:val="24"/>
          <w:szCs w:val="24"/>
          <w:lang w:val="en-US"/>
        </w:rPr>
        <w:t xml:space="preserve">felt </w:t>
      </w:r>
      <w:r w:rsidR="00F51E23">
        <w:rPr>
          <w:rFonts w:ascii="Times New Roman" w:hAnsi="Times New Roman"/>
          <w:sz w:val="24"/>
          <w:szCs w:val="24"/>
          <w:lang w:val="en-US"/>
        </w:rPr>
        <w:t>older</w:t>
      </w:r>
      <w:r w:rsidR="00B35D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35DC1" w:rsidRPr="00414716">
        <w:rPr>
          <w:rFonts w:ascii="Times New Roman" w:hAnsi="Times New Roman"/>
          <w:i/>
          <w:sz w:val="24"/>
          <w:szCs w:val="24"/>
          <w:lang w:val="en-US"/>
        </w:rPr>
        <w:t>t</w:t>
      </w:r>
      <w:r w:rsidR="00B35DC1">
        <w:rPr>
          <w:rFonts w:ascii="Times New Roman" w:hAnsi="Times New Roman"/>
          <w:sz w:val="24"/>
          <w:szCs w:val="24"/>
          <w:lang w:val="en-US"/>
        </w:rPr>
        <w:t>(5243)= 3.54</w:t>
      </w:r>
      <w:r w:rsidR="00B35DC1" w:rsidRPr="00414716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B35DC1" w:rsidRPr="00414716">
        <w:rPr>
          <w:rFonts w:ascii="Times New Roman" w:hAnsi="Times New Roman"/>
          <w:i/>
          <w:sz w:val="24"/>
          <w:szCs w:val="24"/>
          <w:lang w:val="en-US"/>
        </w:rPr>
        <w:t xml:space="preserve">p  </w:t>
      </w:r>
      <w:r w:rsidR="00600FD1">
        <w:rPr>
          <w:rFonts w:ascii="Times New Roman" w:hAnsi="Times New Roman"/>
          <w:sz w:val="24"/>
          <w:szCs w:val="24"/>
          <w:lang w:val="en-US"/>
        </w:rPr>
        <w:t xml:space="preserve">&lt; .001, </w:t>
      </w:r>
      <w:r w:rsidR="00B35DC1" w:rsidRPr="000D265C">
        <w:rPr>
          <w:rFonts w:ascii="Times New Roman" w:hAnsi="Times New Roman"/>
          <w:sz w:val="24"/>
          <w:szCs w:val="24"/>
          <w:lang w:val="en-US"/>
        </w:rPr>
        <w:t xml:space="preserve">than </w:t>
      </w:r>
      <w:r w:rsidR="00B35DC1">
        <w:rPr>
          <w:rFonts w:ascii="Times New Roman" w:hAnsi="Times New Roman"/>
          <w:sz w:val="24"/>
          <w:szCs w:val="24"/>
          <w:lang w:val="en-US"/>
        </w:rPr>
        <w:t xml:space="preserve">those who </w:t>
      </w:r>
      <w:r w:rsidR="00760EE4">
        <w:rPr>
          <w:rFonts w:ascii="Times New Roman" w:hAnsi="Times New Roman"/>
          <w:sz w:val="24"/>
          <w:szCs w:val="24"/>
          <w:lang w:val="en-US"/>
        </w:rPr>
        <w:t>provided hospitalization data</w:t>
      </w:r>
      <w:r w:rsidR="00B35DC1" w:rsidRPr="007F141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35DC1">
        <w:rPr>
          <w:rFonts w:ascii="Times New Roman" w:eastAsia="Times New Roman" w:hAnsi="Times New Roman"/>
          <w:sz w:val="24"/>
          <w:szCs w:val="24"/>
          <w:lang w:val="en-US"/>
        </w:rPr>
        <w:t xml:space="preserve">No differences were found for </w:t>
      </w:r>
      <w:r w:rsidR="00600FD1">
        <w:rPr>
          <w:rFonts w:ascii="Times New Roman" w:eastAsia="Times New Roman" w:hAnsi="Times New Roman"/>
          <w:sz w:val="24"/>
          <w:szCs w:val="24"/>
          <w:lang w:val="en-US"/>
        </w:rPr>
        <w:t>depressive symptoms</w:t>
      </w:r>
      <w:r w:rsidR="00760EE4">
        <w:rPr>
          <w:rFonts w:ascii="Times New Roman" w:eastAsia="Times New Roman" w:hAnsi="Times New Roman"/>
          <w:sz w:val="24"/>
          <w:szCs w:val="24"/>
          <w:lang w:val="en-US"/>
        </w:rPr>
        <w:t xml:space="preserve"> and</w:t>
      </w:r>
      <w:r w:rsidR="00600FD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60EE4">
        <w:rPr>
          <w:rFonts w:ascii="Times New Roman" w:eastAsia="Times New Roman" w:hAnsi="Times New Roman"/>
          <w:sz w:val="24"/>
          <w:szCs w:val="24"/>
          <w:lang w:val="en-US"/>
        </w:rPr>
        <w:t xml:space="preserve">disease burden </w:t>
      </w:r>
      <w:bookmarkStart w:id="0" w:name="_GoBack"/>
      <w:bookmarkEnd w:id="0"/>
      <w:r w:rsidR="00B35DC1">
        <w:rPr>
          <w:rFonts w:ascii="Times New Roman" w:eastAsia="Times New Roman" w:hAnsi="Times New Roman"/>
          <w:sz w:val="24"/>
          <w:szCs w:val="24"/>
          <w:lang w:val="en-US"/>
        </w:rPr>
        <w:t xml:space="preserve">in either sample. </w:t>
      </w:r>
    </w:p>
    <w:p w:rsidR="002856B0" w:rsidRDefault="00760EE4" w:rsidP="003F7A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In the HRS, </w:t>
      </w:r>
      <w:r w:rsidR="00F96BED">
        <w:rPr>
          <w:rFonts w:ascii="Times New Roman" w:eastAsia="TimesNewRomanPS" w:hAnsi="Times New Roman" w:cs="Times New Roman"/>
          <w:sz w:val="24"/>
          <w:szCs w:val="24"/>
          <w:lang w:val="en-US"/>
        </w:rPr>
        <w:t>i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ndividuals </w:t>
      </w:r>
      <w:r w:rsidR="00305892">
        <w:rPr>
          <w:rFonts w:ascii="Times New Roman" w:eastAsia="TimesNewRomanPS" w:hAnsi="Times New Roman" w:cs="Times New Roman"/>
          <w:sz w:val="24"/>
          <w:szCs w:val="24"/>
          <w:lang w:val="en-US"/>
        </w:rPr>
        <w:t>with</w:t>
      </w:r>
      <w:r w:rsidR="002265CF">
        <w:rPr>
          <w:rFonts w:ascii="Times New Roman" w:eastAsia="TimesNewRomanPS" w:hAnsi="Times New Roman" w:cs="Times New Roman"/>
          <w:sz w:val="24"/>
          <w:szCs w:val="24"/>
          <w:lang w:val="en-US"/>
        </w:rPr>
        <w:t>out</w:t>
      </w:r>
      <w:r w:rsidR="00305892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</w:t>
      </w:r>
      <w:r w:rsidR="00494D2B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hospitalization </w:t>
      </w:r>
      <w:r w:rsidR="00305892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data at </w:t>
      </w:r>
      <w:r w:rsidR="00494D2B">
        <w:rPr>
          <w:rFonts w:ascii="Times New Roman" w:eastAsia="TimesNewRomanPS" w:hAnsi="Times New Roman" w:cs="Times New Roman"/>
          <w:sz w:val="24"/>
          <w:szCs w:val="24"/>
          <w:lang w:val="en-US"/>
        </w:rPr>
        <w:t>follow-up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were</w:t>
      </w:r>
      <w:r w:rsidR="00CE61E1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</w:t>
      </w:r>
      <w:r w:rsidR="002265CF">
        <w:rPr>
          <w:rFonts w:ascii="Times New Roman" w:eastAsia="TimesNewRomanPS" w:hAnsi="Times New Roman" w:cs="Times New Roman"/>
          <w:sz w:val="24"/>
          <w:szCs w:val="24"/>
          <w:lang w:val="en-US"/>
        </w:rPr>
        <w:t>older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305892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 w:rsidR="002265CF">
        <w:rPr>
          <w:rFonts w:ascii="Times New Roman" w:eastAsia="TimesNewRomanPS" w:hAnsi="Times New Roman" w:cs="Times New Roman"/>
          <w:sz w:val="24"/>
          <w:szCs w:val="24"/>
          <w:lang w:val="en-US"/>
        </w:rPr>
        <w:t>(4490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 w:rsidR="002265CF">
        <w:rPr>
          <w:rFonts w:ascii="Times New Roman" w:eastAsia="BSSymbol-Medium" w:hAnsi="Times New Roman" w:cs="Times New Roman"/>
          <w:sz w:val="24"/>
          <w:szCs w:val="24"/>
          <w:lang w:val="en-US"/>
        </w:rPr>
        <w:t>= 12.13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305892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="00305892"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</w:t>
      </w:r>
      <w:r w:rsidR="00E91803">
        <w:rPr>
          <w:rFonts w:ascii="Times New Roman" w:eastAsia="TimesNewRomanPS" w:hAnsi="Times New Roman" w:cs="Times New Roman"/>
          <w:sz w:val="24"/>
          <w:szCs w:val="24"/>
          <w:lang w:val="en-US"/>
        </w:rPr>
        <w:t>0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1</w:t>
      </w:r>
      <w:r w:rsidR="00CF0A74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470CEA">
        <w:rPr>
          <w:rFonts w:ascii="Times New Roman" w:hAnsi="Times New Roman"/>
          <w:sz w:val="24"/>
          <w:szCs w:val="24"/>
          <w:lang w:val="en-US"/>
        </w:rPr>
        <w:t xml:space="preserve">more likely to be male, </w:t>
      </w:r>
      <w:r w:rsidR="00470CEA" w:rsidRPr="0008271B">
        <w:rPr>
          <w:rFonts w:ascii="Times New Roman" w:eastAsia="Times New Roman" w:hAnsi="Times New Roman"/>
          <w:i/>
          <w:sz w:val="24"/>
          <w:szCs w:val="24"/>
        </w:rPr>
        <w:t>χ</w:t>
      </w:r>
      <w:r w:rsidR="00470CEA" w:rsidRPr="00CD328F">
        <w:rPr>
          <w:rFonts w:ascii="Times New Roman" w:eastAsia="Times New Roman" w:hAnsi="Times New Roman"/>
          <w:sz w:val="24"/>
          <w:szCs w:val="24"/>
          <w:lang w:val="en-US"/>
        </w:rPr>
        <w:t>²(1,</w:t>
      </w:r>
      <w:r w:rsidR="00470CEA">
        <w:rPr>
          <w:rFonts w:ascii="Times New Roman" w:eastAsia="Times New Roman" w:hAnsi="Times New Roman"/>
          <w:sz w:val="24"/>
          <w:szCs w:val="24"/>
          <w:lang w:val="en-US"/>
        </w:rPr>
        <w:t xml:space="preserve"> 4492</w:t>
      </w:r>
      <w:r w:rsidR="00470CEA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)= </w:t>
      </w:r>
      <w:r w:rsidR="00733601">
        <w:rPr>
          <w:rFonts w:ascii="Times New Roman" w:eastAsia="Times New Roman" w:hAnsi="Times New Roman"/>
          <w:sz w:val="24"/>
          <w:szCs w:val="24"/>
          <w:lang w:val="en-US"/>
        </w:rPr>
        <w:t>6.59</w:t>
      </w:r>
      <w:r w:rsidR="00470CEA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r w:rsidR="00470CEA" w:rsidRPr="00CD328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="00733601">
        <w:rPr>
          <w:rFonts w:ascii="Times New Roman" w:eastAsia="Times New Roman" w:hAnsi="Times New Roman"/>
          <w:sz w:val="24"/>
          <w:szCs w:val="24"/>
          <w:lang w:val="en-US"/>
        </w:rPr>
        <w:t xml:space="preserve"> &lt; .05, </w:t>
      </w:r>
      <w:r w:rsidR="002265CF">
        <w:rPr>
          <w:rFonts w:ascii="Times New Roman" w:eastAsia="TimesNewRomanPS" w:hAnsi="Times New Roman" w:cs="Times New Roman"/>
          <w:sz w:val="24"/>
          <w:szCs w:val="24"/>
          <w:lang w:val="en-US"/>
        </w:rPr>
        <w:t>less</w:t>
      </w:r>
      <w:r w:rsidR="00602ADD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educated, </w:t>
      </w:r>
      <w:r w:rsidR="00305892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 w:rsidR="002265CF">
        <w:rPr>
          <w:rFonts w:ascii="Times New Roman" w:eastAsia="TimesNewRomanPS" w:hAnsi="Times New Roman" w:cs="Times New Roman"/>
          <w:sz w:val="24"/>
          <w:szCs w:val="24"/>
          <w:lang w:val="en-US"/>
        </w:rPr>
        <w:t>(4490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 w:rsidR="002265CF">
        <w:rPr>
          <w:rFonts w:ascii="Times New Roman" w:eastAsia="BSSymbol-Medium" w:hAnsi="Times New Roman" w:cs="Times New Roman"/>
          <w:sz w:val="24"/>
          <w:szCs w:val="24"/>
          <w:lang w:val="en-US"/>
        </w:rPr>
        <w:t>= -4.77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305892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="00305892"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</w:t>
      </w:r>
      <w:r w:rsidR="00E91803">
        <w:rPr>
          <w:rFonts w:ascii="Times New Roman" w:eastAsia="TimesNewRomanPS" w:hAnsi="Times New Roman" w:cs="Times New Roman"/>
          <w:sz w:val="24"/>
          <w:szCs w:val="24"/>
          <w:lang w:val="en-US"/>
        </w:rPr>
        <w:t>0</w:t>
      </w:r>
      <w:r w:rsidR="00305892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1</w:t>
      </w:r>
      <w:r w:rsidR="00305892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2265CF">
        <w:rPr>
          <w:rFonts w:ascii="Times New Roman" w:hAnsi="Times New Roman"/>
          <w:sz w:val="24"/>
          <w:szCs w:val="24"/>
          <w:lang w:val="en-US"/>
        </w:rPr>
        <w:t xml:space="preserve">felt </w:t>
      </w:r>
      <w:r w:rsidR="00F51E23">
        <w:rPr>
          <w:rFonts w:ascii="Times New Roman" w:hAnsi="Times New Roman"/>
          <w:sz w:val="24"/>
          <w:szCs w:val="24"/>
          <w:lang w:val="en-US"/>
        </w:rPr>
        <w:t>older</w:t>
      </w:r>
      <w:r w:rsidR="002265C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265CF" w:rsidRPr="00414716">
        <w:rPr>
          <w:rFonts w:ascii="Times New Roman" w:hAnsi="Times New Roman"/>
          <w:i/>
          <w:sz w:val="24"/>
          <w:szCs w:val="24"/>
          <w:lang w:val="en-US"/>
        </w:rPr>
        <w:t>t</w:t>
      </w:r>
      <w:r w:rsidR="002265CF">
        <w:rPr>
          <w:rFonts w:ascii="Times New Roman" w:hAnsi="Times New Roman"/>
          <w:sz w:val="24"/>
          <w:szCs w:val="24"/>
          <w:lang w:val="en-US"/>
        </w:rPr>
        <w:t>(4490)= 3.75</w:t>
      </w:r>
      <w:r w:rsidR="002265CF" w:rsidRPr="00414716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2265CF" w:rsidRPr="00414716">
        <w:rPr>
          <w:rFonts w:ascii="Times New Roman" w:hAnsi="Times New Roman"/>
          <w:i/>
          <w:sz w:val="24"/>
          <w:szCs w:val="24"/>
          <w:lang w:val="en-US"/>
        </w:rPr>
        <w:t xml:space="preserve">p  </w:t>
      </w:r>
      <w:r w:rsidR="002265CF">
        <w:rPr>
          <w:rFonts w:ascii="Times New Roman" w:hAnsi="Times New Roman"/>
          <w:sz w:val="24"/>
          <w:szCs w:val="24"/>
          <w:lang w:val="en-US"/>
        </w:rPr>
        <w:t>&lt; .001</w:t>
      </w:r>
      <w:r w:rsidR="00602ADD">
        <w:rPr>
          <w:rFonts w:ascii="Times New Roman" w:hAnsi="Times New Roman"/>
          <w:sz w:val="24"/>
          <w:szCs w:val="24"/>
          <w:lang w:val="en-US"/>
        </w:rPr>
        <w:t xml:space="preserve">, had more depressive symptoms, </w:t>
      </w:r>
      <w:r w:rsidR="00602ADD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 w:rsidR="00602ADD">
        <w:rPr>
          <w:rFonts w:ascii="Times New Roman" w:eastAsia="TimesNewRomanPS" w:hAnsi="Times New Roman" w:cs="Times New Roman"/>
          <w:sz w:val="24"/>
          <w:szCs w:val="24"/>
          <w:lang w:val="en-US"/>
        </w:rPr>
        <w:t>(4490</w:t>
      </w:r>
      <w:r w:rsidR="00602ADD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 w:rsidR="00602ADD">
        <w:rPr>
          <w:rFonts w:ascii="Times New Roman" w:eastAsia="BSSymbol-Medium" w:hAnsi="Times New Roman" w:cs="Times New Roman"/>
          <w:sz w:val="24"/>
          <w:szCs w:val="24"/>
          <w:lang w:val="en-US"/>
        </w:rPr>
        <w:t>= 2.95</w:t>
      </w:r>
      <w:r w:rsidR="00602ADD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602ADD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="00602ADD"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="00602ADD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.01</w:t>
      </w:r>
      <w:r w:rsidR="00602ADD">
        <w:rPr>
          <w:rFonts w:ascii="Times New Roman" w:eastAsia="TimesNewRomanPS" w:hAnsi="Times New Roman" w:cs="Times New Roman"/>
          <w:sz w:val="24"/>
          <w:szCs w:val="24"/>
          <w:lang w:val="en-US"/>
        </w:rPr>
        <w:t>,</w:t>
      </w:r>
      <w:r w:rsidR="00557986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and disease burden, </w:t>
      </w:r>
      <w:r w:rsidR="00557986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 w:rsidR="00557986">
        <w:rPr>
          <w:rFonts w:ascii="Times New Roman" w:eastAsia="TimesNewRomanPS" w:hAnsi="Times New Roman" w:cs="Times New Roman"/>
          <w:sz w:val="24"/>
          <w:szCs w:val="24"/>
          <w:lang w:val="en-US"/>
        </w:rPr>
        <w:t>(4490</w:t>
      </w:r>
      <w:r w:rsidR="00557986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 w:rsidR="00557986">
        <w:rPr>
          <w:rFonts w:ascii="Times New Roman" w:eastAsia="BSSymbol-Medium" w:hAnsi="Times New Roman" w:cs="Times New Roman"/>
          <w:sz w:val="24"/>
          <w:szCs w:val="24"/>
          <w:lang w:val="en-US"/>
        </w:rPr>
        <w:t>= 6.64</w:t>
      </w:r>
      <w:r w:rsidR="00557986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557986"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="00557986"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="00557986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</w:t>
      </w:r>
      <w:r w:rsidR="00557986">
        <w:rPr>
          <w:rFonts w:ascii="Times New Roman" w:eastAsia="TimesNewRomanPS" w:hAnsi="Times New Roman" w:cs="Times New Roman"/>
          <w:sz w:val="24"/>
          <w:szCs w:val="24"/>
          <w:lang w:val="en-US"/>
        </w:rPr>
        <w:t>0</w:t>
      </w:r>
      <w:r w:rsidR="00557986"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1</w:t>
      </w:r>
      <w:r w:rsidR="00602ADD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</w:t>
      </w:r>
      <w:r w:rsidR="00494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than individuals with </w:t>
      </w:r>
      <w:r w:rsidR="002B0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complete data at </w:t>
      </w:r>
      <w:r w:rsidR="00494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both waves</w:t>
      </w:r>
      <w:r w:rsidR="002B0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There was no </w:t>
      </w:r>
      <w:r w:rsidR="00494D2B">
        <w:rPr>
          <w:rFonts w:ascii="Times New Roman" w:hAnsi="Times New Roman"/>
          <w:sz w:val="24"/>
          <w:szCs w:val="24"/>
          <w:lang w:val="en-US"/>
        </w:rPr>
        <w:t>race</w:t>
      </w:r>
      <w:r w:rsidR="002B073A">
        <w:rPr>
          <w:rFonts w:ascii="Times New Roman" w:hAnsi="Times New Roman"/>
          <w:sz w:val="24"/>
          <w:szCs w:val="24"/>
          <w:lang w:val="en-US"/>
        </w:rPr>
        <w:t xml:space="preserve"> difference between both groups</w:t>
      </w:r>
      <w:r w:rsidR="002B0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F10BC" w:rsidRPr="00C834AC" w:rsidRDefault="00472899" w:rsidP="00AA0C5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BSSymbol-Medium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>In the NHATS, i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ndividuals 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>without hospitalization data at follow-up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were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 older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 w:rsidR="00DF1EA5">
        <w:rPr>
          <w:rFonts w:ascii="Times New Roman" w:eastAsia="TimesNewRomanPS" w:hAnsi="Times New Roman" w:cs="Times New Roman"/>
          <w:sz w:val="24"/>
          <w:szCs w:val="24"/>
          <w:lang w:val="en-US"/>
        </w:rPr>
        <w:t>(5139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 w:rsidR="00DF1EA5">
        <w:rPr>
          <w:rFonts w:ascii="Times New Roman" w:eastAsia="BSSymbol-Medium" w:hAnsi="Times New Roman" w:cs="Times New Roman"/>
          <w:sz w:val="24"/>
          <w:szCs w:val="24"/>
          <w:lang w:val="en-US"/>
        </w:rPr>
        <w:t>= 2.91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AA0C5D">
        <w:rPr>
          <w:rFonts w:ascii="Times New Roman" w:hAnsi="Times New Roman"/>
          <w:sz w:val="24"/>
          <w:szCs w:val="24"/>
          <w:lang w:val="en-US"/>
        </w:rPr>
        <w:t xml:space="preserve">less likely to be white, </w:t>
      </w:r>
      <w:r w:rsidR="00AA0C5D" w:rsidRPr="0008271B">
        <w:rPr>
          <w:rFonts w:ascii="Times New Roman" w:eastAsia="Times New Roman" w:hAnsi="Times New Roman"/>
          <w:i/>
          <w:sz w:val="24"/>
          <w:szCs w:val="24"/>
        </w:rPr>
        <w:t>χ</w:t>
      </w:r>
      <w:r w:rsidR="00AA0C5D" w:rsidRPr="00CD328F">
        <w:rPr>
          <w:rFonts w:ascii="Times New Roman" w:eastAsia="Times New Roman" w:hAnsi="Times New Roman"/>
          <w:sz w:val="24"/>
          <w:szCs w:val="24"/>
          <w:lang w:val="en-US"/>
        </w:rPr>
        <w:t>²(1,</w:t>
      </w:r>
      <w:r w:rsidR="00AA0C5D">
        <w:rPr>
          <w:rFonts w:ascii="Times New Roman" w:eastAsia="Times New Roman" w:hAnsi="Times New Roman"/>
          <w:sz w:val="24"/>
          <w:szCs w:val="24"/>
          <w:lang w:val="en-US"/>
        </w:rPr>
        <w:t xml:space="preserve"> 5141</w:t>
      </w:r>
      <w:r w:rsidR="00AA0C5D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)= </w:t>
      </w:r>
      <w:r w:rsidR="00AA0C5D">
        <w:rPr>
          <w:rFonts w:ascii="Times New Roman" w:eastAsia="Times New Roman" w:hAnsi="Times New Roman"/>
          <w:sz w:val="24"/>
          <w:szCs w:val="24"/>
          <w:lang w:val="en-US"/>
        </w:rPr>
        <w:t>11.49</w:t>
      </w:r>
      <w:r w:rsidR="00AA0C5D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r w:rsidR="00AA0C5D" w:rsidRPr="00CD328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="00AA0C5D" w:rsidRPr="00CD328F">
        <w:rPr>
          <w:rFonts w:ascii="Times New Roman" w:eastAsia="Times New Roman" w:hAnsi="Times New Roman"/>
          <w:sz w:val="24"/>
          <w:szCs w:val="24"/>
          <w:lang w:val="en-US"/>
        </w:rPr>
        <w:t xml:space="preserve"> &lt; .001</w:t>
      </w:r>
      <w:r w:rsidR="00AA0C5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less educated, </w:t>
      </w:r>
      <w:r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>(</w:t>
      </w:r>
      <w:r w:rsidR="00AF7EA6">
        <w:rPr>
          <w:rFonts w:ascii="Times New Roman" w:eastAsia="TimesNewRomanPS" w:hAnsi="Times New Roman" w:cs="Times New Roman"/>
          <w:sz w:val="24"/>
          <w:szCs w:val="24"/>
          <w:lang w:val="en-US"/>
        </w:rPr>
        <w:t>5139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 w:rsidR="00D657C0">
        <w:rPr>
          <w:rFonts w:ascii="Times New Roman" w:eastAsia="BSSymbol-Medium" w:hAnsi="Times New Roman" w:cs="Times New Roman"/>
          <w:sz w:val="24"/>
          <w:szCs w:val="24"/>
          <w:lang w:val="en-US"/>
        </w:rPr>
        <w:t>= -7.35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>0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had more depressive symptoms, </w:t>
      </w:r>
      <w:r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>(</w:t>
      </w:r>
      <w:r w:rsidR="00AF7EA6">
        <w:rPr>
          <w:rFonts w:ascii="Times New Roman" w:eastAsia="TimesNewRomanPS" w:hAnsi="Times New Roman" w:cs="Times New Roman"/>
          <w:sz w:val="24"/>
          <w:szCs w:val="24"/>
          <w:lang w:val="en-US"/>
        </w:rPr>
        <w:t>5139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BSSymbol-Medium" w:hAnsi="Times New Roman" w:cs="Times New Roman"/>
          <w:sz w:val="24"/>
          <w:szCs w:val="24"/>
          <w:lang w:val="en-US"/>
        </w:rPr>
        <w:t>= 2.</w:t>
      </w:r>
      <w:r w:rsidR="00AF7EA6">
        <w:rPr>
          <w:rFonts w:ascii="Times New Roman" w:eastAsia="BSSymbol-Medium" w:hAnsi="Times New Roman" w:cs="Times New Roman"/>
          <w:sz w:val="24"/>
          <w:szCs w:val="24"/>
          <w:lang w:val="en-US"/>
        </w:rPr>
        <w:t>72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Pr="00130BE7">
        <w:rPr>
          <w:rFonts w:ascii="Times New Roman" w:eastAsia="TimesNewRomanPS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130BE7">
        <w:rPr>
          <w:rFonts w:ascii="Times New Roman" w:eastAsia="BSSymbol-Medium" w:hAnsi="Times New Roman" w:cs="Times New Roman"/>
          <w:sz w:val="24"/>
          <w:szCs w:val="24"/>
          <w:lang w:val="en-US"/>
        </w:rPr>
        <w:t xml:space="preserve">&lt; </w:t>
      </w:r>
      <w:r w:rsidRPr="00130BE7">
        <w:rPr>
          <w:rFonts w:ascii="Times New Roman" w:eastAsia="TimesNewRomanPS" w:hAnsi="Times New Roman" w:cs="Times New Roman"/>
          <w:sz w:val="24"/>
          <w:szCs w:val="24"/>
          <w:lang w:val="en-US"/>
        </w:rPr>
        <w:t>.01</w:t>
      </w:r>
      <w:r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, </w:t>
      </w:r>
      <w:r w:rsidR="007475ED">
        <w:rPr>
          <w:rFonts w:ascii="Times New Roman" w:eastAsia="TimesNewRomanPS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han individuals with complete data at both waves. There was no </w:t>
      </w:r>
      <w:r>
        <w:rPr>
          <w:rFonts w:ascii="Times New Roman" w:hAnsi="Times New Roman"/>
          <w:sz w:val="24"/>
          <w:szCs w:val="24"/>
          <w:lang w:val="en-US"/>
        </w:rPr>
        <w:t>difference between both groups</w:t>
      </w:r>
      <w:r w:rsidR="00DF1EA5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846FE5">
        <w:rPr>
          <w:rFonts w:ascii="Times New Roman" w:hAnsi="Times New Roman"/>
          <w:sz w:val="24"/>
          <w:szCs w:val="24"/>
          <w:lang w:val="en-US"/>
        </w:rPr>
        <w:t xml:space="preserve">sex, </w:t>
      </w:r>
      <w:r w:rsidR="00DF1EA5">
        <w:rPr>
          <w:rFonts w:ascii="Times New Roman" w:hAnsi="Times New Roman"/>
          <w:sz w:val="24"/>
          <w:szCs w:val="24"/>
          <w:lang w:val="en-US"/>
        </w:rPr>
        <w:t xml:space="preserve">subjective </w:t>
      </w:r>
      <w:r w:rsidR="00AA0C5D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age and disease burden. </w:t>
      </w:r>
    </w:p>
    <w:p w:rsidR="00F93046" w:rsidRDefault="00F93046" w:rsidP="000F10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" w:hAnsi="Times New Roman" w:cs="Times New Roman"/>
          <w:sz w:val="24"/>
          <w:szCs w:val="24"/>
          <w:lang w:val="en-US"/>
        </w:rPr>
      </w:pPr>
    </w:p>
    <w:p w:rsidR="00832FE5" w:rsidRDefault="00832FE5" w:rsidP="000F10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" w:hAnsi="Times New Roman" w:cs="Times New Roman"/>
          <w:sz w:val="24"/>
          <w:szCs w:val="24"/>
          <w:lang w:val="en-US"/>
        </w:rPr>
      </w:pPr>
    </w:p>
    <w:p w:rsidR="00832FE5" w:rsidRDefault="00832FE5" w:rsidP="000F10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" w:hAnsi="Times New Roman" w:cs="Times New Roman"/>
          <w:sz w:val="24"/>
          <w:szCs w:val="24"/>
          <w:lang w:val="en-US"/>
        </w:rPr>
      </w:pPr>
    </w:p>
    <w:p w:rsidR="00832FE5" w:rsidRDefault="00832FE5" w:rsidP="000F10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" w:hAnsi="Times New Roman" w:cs="Times New Roman"/>
          <w:sz w:val="24"/>
          <w:szCs w:val="24"/>
          <w:lang w:val="en-US"/>
        </w:rPr>
      </w:pPr>
    </w:p>
    <w:p w:rsidR="00246301" w:rsidRDefault="00246301" w:rsidP="000F10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" w:hAnsi="Times New Roman" w:cs="Times New Roman"/>
          <w:sz w:val="24"/>
          <w:szCs w:val="24"/>
          <w:lang w:val="en-US"/>
        </w:rPr>
        <w:sectPr w:rsidR="00246301" w:rsidSect="00B75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4BFB" w:rsidRDefault="00C44BFB" w:rsidP="00C44BFB">
      <w:pPr>
        <w:tabs>
          <w:tab w:val="left" w:pos="81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1</w:t>
      </w:r>
      <w:r w:rsidRPr="0036776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D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Summary of Regression Analysis Predicting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Subjective age</w:t>
      </w:r>
      <w:r w:rsidRPr="00357D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 Baseline from Prior Hospitalization</w:t>
      </w:r>
    </w:p>
    <w:p w:rsidR="00C44BFB" w:rsidRDefault="00C44BFB" w:rsidP="00C44BFB">
      <w:pPr>
        <w:tabs>
          <w:tab w:val="left" w:pos="81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Grilledutableau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560"/>
        <w:gridCol w:w="2268"/>
        <w:gridCol w:w="2268"/>
      </w:tblGrid>
      <w:tr w:rsidR="00C44BFB" w:rsidRPr="00182E8A" w:rsidTr="006D6305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C44BFB" w:rsidRPr="0078348C" w:rsidRDefault="00C44BFB" w:rsidP="006D630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4BFB" w:rsidRPr="0078348C" w:rsidRDefault="00C44BFB" w:rsidP="006D6305">
            <w:pPr>
              <w:ind w:right="-5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BFB" w:rsidRPr="0078348C" w:rsidRDefault="00C44BFB" w:rsidP="006D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BFB" w:rsidRPr="0078348C" w:rsidRDefault="00C44BFB" w:rsidP="006D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NHATS</w:t>
            </w:r>
          </w:p>
        </w:tc>
      </w:tr>
      <w:tr w:rsidR="00C44BFB" w:rsidRPr="00182E8A" w:rsidTr="006D6305">
        <w:trPr>
          <w:jc w:val="center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Age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ind w:left="-108" w:right="-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-.26***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C44BFB" w:rsidRPr="00182E8A" w:rsidTr="006D6305">
        <w:trPr>
          <w:jc w:val="center"/>
        </w:trPr>
        <w:tc>
          <w:tcPr>
            <w:tcW w:w="2126" w:type="dxa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Sex</w:t>
            </w:r>
          </w:p>
        </w:tc>
        <w:tc>
          <w:tcPr>
            <w:tcW w:w="1560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C44BFB" w:rsidRPr="00182E8A" w:rsidTr="006D6305">
        <w:trPr>
          <w:jc w:val="center"/>
        </w:trPr>
        <w:tc>
          <w:tcPr>
            <w:tcW w:w="2126" w:type="dxa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Race</w:t>
            </w:r>
          </w:p>
        </w:tc>
        <w:tc>
          <w:tcPr>
            <w:tcW w:w="1560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.03**</w:t>
            </w:r>
          </w:p>
        </w:tc>
      </w:tr>
      <w:tr w:rsidR="00C44BFB" w:rsidRPr="00182E8A" w:rsidTr="006D6305">
        <w:trPr>
          <w:jc w:val="center"/>
        </w:trPr>
        <w:tc>
          <w:tcPr>
            <w:tcW w:w="2126" w:type="dxa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Education</w:t>
            </w:r>
          </w:p>
        </w:tc>
        <w:tc>
          <w:tcPr>
            <w:tcW w:w="1560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-.05***</w:t>
            </w:r>
          </w:p>
        </w:tc>
      </w:tr>
      <w:tr w:rsidR="00C44BFB" w:rsidRPr="0078348C" w:rsidTr="006D6305">
        <w:trPr>
          <w:jc w:val="center"/>
        </w:trPr>
        <w:tc>
          <w:tcPr>
            <w:tcW w:w="2126" w:type="dxa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Depression </w:t>
            </w:r>
          </w:p>
        </w:tc>
        <w:tc>
          <w:tcPr>
            <w:tcW w:w="1560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.15***</w:t>
            </w:r>
          </w:p>
        </w:tc>
      </w:tr>
      <w:tr w:rsidR="00C44BFB" w:rsidRPr="0078348C" w:rsidTr="006D6305">
        <w:trPr>
          <w:jc w:val="center"/>
        </w:trPr>
        <w:tc>
          <w:tcPr>
            <w:tcW w:w="2126" w:type="dxa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Disease Burden</w:t>
            </w:r>
          </w:p>
        </w:tc>
        <w:tc>
          <w:tcPr>
            <w:tcW w:w="1560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.13***</w:t>
            </w:r>
          </w:p>
        </w:tc>
      </w:tr>
      <w:tr w:rsidR="00C44BFB" w:rsidRPr="0078348C" w:rsidTr="006D6305">
        <w:trPr>
          <w:jc w:val="center"/>
        </w:trPr>
        <w:tc>
          <w:tcPr>
            <w:tcW w:w="2126" w:type="dxa"/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 Hospitalization</w:t>
            </w:r>
            <w:r w:rsidRPr="00B752C8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560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.04***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.03*</w:t>
            </w:r>
          </w:p>
        </w:tc>
        <w:tc>
          <w:tcPr>
            <w:tcW w:w="2268" w:type="dxa"/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C44BFB" w:rsidRPr="0078348C" w:rsidTr="006D6305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rPr>
                <w:rFonts w:ascii="Times New Roman" w:hAnsi="Times New Roman"/>
              </w:rPr>
            </w:pPr>
            <w:r w:rsidRPr="00005EFA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Adjusted</w:t>
            </w:r>
            <w:r w:rsidRPr="00005E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05EFA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GB"/>
              </w:rPr>
              <w:t>R²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4BFB" w:rsidRPr="0078348C" w:rsidRDefault="00C44BFB" w:rsidP="006D630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</w:tr>
    </w:tbl>
    <w:p w:rsidR="00C44BFB" w:rsidRDefault="00C44BFB" w:rsidP="00C44BFB">
      <w:pPr>
        <w:tabs>
          <w:tab w:val="left" w:pos="81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4BFB" w:rsidRDefault="00C44BFB" w:rsidP="00C44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DB2">
        <w:rPr>
          <w:rFonts w:ascii="Times New Roman" w:eastAsia="AdvGulliv-R" w:hAnsi="Times New Roman" w:cs="Times New Roman"/>
          <w:i/>
          <w:sz w:val="24"/>
          <w:szCs w:val="24"/>
          <w:lang w:val="en-US"/>
        </w:rPr>
        <w:t>Note.</w:t>
      </w:r>
      <w:r w:rsidRPr="007F1DB2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MIDUS: N= 5799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; HRS: N= </w:t>
      </w:r>
      <w:r>
        <w:rPr>
          <w:rFonts w:ascii="Times New Roman" w:hAnsi="Times New Roman" w:cs="Times New Roman"/>
          <w:sz w:val="24"/>
          <w:szCs w:val="24"/>
          <w:lang w:val="en-US"/>
        </w:rPr>
        <w:t>6099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; NHATS: N=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6473. </w:t>
      </w:r>
    </w:p>
    <w:p w:rsidR="00C44BFB" w:rsidRPr="00B752C8" w:rsidRDefault="00C44BFB" w:rsidP="00C44BFB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sz w:val="24"/>
          <w:szCs w:val="24"/>
          <w:lang w:val="en-US"/>
        </w:rPr>
      </w:pPr>
      <w:r w:rsidRPr="00B752C8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Coefficients are standardized regression coefficients. </w:t>
      </w:r>
    </w:p>
    <w:p w:rsidR="00C44BFB" w:rsidRDefault="00C44BFB" w:rsidP="00C44BFB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sz w:val="24"/>
          <w:szCs w:val="24"/>
          <w:lang w:val="en-US"/>
        </w:rPr>
      </w:pPr>
      <w:r w:rsidRPr="0078348C">
        <w:rPr>
          <w:rFonts w:ascii="Times New Roman" w:eastAsia="AdvGulliv-R" w:hAnsi="Times New Roman" w:cs="Times New Roman"/>
          <w:sz w:val="24"/>
          <w:szCs w:val="24"/>
          <w:lang w:val="en-US"/>
        </w:rPr>
        <w:t>Education, depression, disease burden, and hospitalization were assessed using different methods in the three samples (See Method).</w:t>
      </w:r>
      <w:r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For each sample,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>esponses three standard deviations above or below the 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subjective age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 were considered outliers and were excluded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44BFB" w:rsidRDefault="00C44BFB" w:rsidP="00C44BFB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sz w:val="24"/>
          <w:szCs w:val="24"/>
          <w:lang w:val="en-US"/>
        </w:rPr>
      </w:pPr>
      <w:r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Prior hospitalization is coded as 1 (history of hospitalization) and 0 (no history of hospitalization)</w:t>
      </w:r>
      <w:r w:rsidRPr="00B752C8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in each sample. The time span was 12 months for the MIDUS and the NHATS and 24 months for the HRS. </w:t>
      </w:r>
    </w:p>
    <w:p w:rsidR="00C44BFB" w:rsidRPr="00B752C8" w:rsidRDefault="00C44BFB" w:rsidP="00C44B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C44BFB" w:rsidRPr="00B752C8" w:rsidSect="00BE20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 w:rsidRPr="00B752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>&lt;.0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** </w:t>
      </w:r>
      <w:r w:rsidRPr="00B752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>&lt;.01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*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** </w:t>
      </w:r>
      <w:r w:rsidRPr="00B752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>&lt;.0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B752C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6D513F" w:rsidRPr="0078348C" w:rsidRDefault="00241022" w:rsidP="006D513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</w:t>
      </w:r>
      <w:r w:rsidR="006D513F"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513F" w:rsidRPr="0078348C">
        <w:rPr>
          <w:rFonts w:ascii="Times New Roman" w:hAnsi="Times New Roman"/>
          <w:i/>
          <w:sz w:val="24"/>
          <w:szCs w:val="24"/>
          <w:lang w:val="en-US"/>
        </w:rPr>
        <w:t>Logistic Regression Predicting Follow-up Hospitalization from Baseline Subjective Age</w:t>
      </w:r>
      <w:r w:rsidR="006D513F">
        <w:rPr>
          <w:rFonts w:ascii="Times New Roman" w:hAnsi="Times New Roman"/>
          <w:i/>
          <w:sz w:val="24"/>
          <w:szCs w:val="24"/>
          <w:lang w:val="en-US"/>
        </w:rPr>
        <w:t xml:space="preserve"> Controlling for Prior Hospitalization</w:t>
      </w:r>
    </w:p>
    <w:p w:rsidR="006D513F" w:rsidRPr="0078348C" w:rsidRDefault="006D513F" w:rsidP="006D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513F" w:rsidRPr="0078348C" w:rsidRDefault="006D513F" w:rsidP="006D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513F" w:rsidRPr="0078348C" w:rsidRDefault="006D513F" w:rsidP="006D513F">
      <w:pPr>
        <w:pBdr>
          <w:top w:val="single" w:sz="4" w:space="1" w:color="auto"/>
        </w:pBdr>
        <w:tabs>
          <w:tab w:val="left" w:pos="6521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MIDUS 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HRS                                                                          NHATS</w:t>
      </w:r>
    </w:p>
    <w:tbl>
      <w:tblPr>
        <w:tblStyle w:val="Grilledutableau"/>
        <w:tblW w:w="16170" w:type="dxa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263"/>
        <w:gridCol w:w="2264"/>
        <w:gridCol w:w="284"/>
        <w:gridCol w:w="2265"/>
        <w:gridCol w:w="2309"/>
        <w:gridCol w:w="283"/>
        <w:gridCol w:w="2435"/>
        <w:gridCol w:w="2435"/>
      </w:tblGrid>
      <w:tr w:rsidR="006D513F" w:rsidRPr="0078348C" w:rsidTr="007306B0">
        <w:tc>
          <w:tcPr>
            <w:tcW w:w="1605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Predictor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Model 2</w:t>
            </w:r>
          </w:p>
        </w:tc>
      </w:tr>
      <w:tr w:rsidR="006D513F" w:rsidRPr="0078348C" w:rsidTr="007306B0">
        <w:tc>
          <w:tcPr>
            <w:tcW w:w="1605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ind w:right="-556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Odds Ratios (95 %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Odds Ratios (95 % CI)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Odds Ratios (95 % CI)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Odds Ratios (95 % CI)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Odds Ratios (95 % CI)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Odds Ratios (95 % CI)</w:t>
            </w:r>
          </w:p>
        </w:tc>
      </w:tr>
      <w:tr w:rsidR="006D513F" w:rsidRPr="0078348C" w:rsidTr="007306B0">
        <w:tc>
          <w:tcPr>
            <w:tcW w:w="1605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ind w:right="-533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 xml:space="preserve">      1.04 (1.03-1.05)***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>1.04 (1.03-1.05)***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1.04 (1.03-1.04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1.03 (1.02-1.04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 xml:space="preserve"> 1.03 (1.0</w:t>
            </w:r>
            <w:r>
              <w:rPr>
                <w:rFonts w:ascii="Times New Roman" w:hAnsi="Times New Roman" w:cs="Times New Roman"/>
              </w:rPr>
              <w:t>2-1.04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1.03</w:t>
            </w:r>
            <w:r w:rsidRPr="0078348C">
              <w:rPr>
                <w:rFonts w:ascii="Times New Roman" w:hAnsi="Times New Roman" w:cs="Times New Roman"/>
              </w:rPr>
              <w:t xml:space="preserve"> (1.0</w:t>
            </w:r>
            <w:r>
              <w:rPr>
                <w:rFonts w:ascii="Times New Roman" w:hAnsi="Times New Roman" w:cs="Times New Roman"/>
              </w:rPr>
              <w:t>2</w:t>
            </w:r>
            <w:r w:rsidRPr="0078348C">
              <w:rPr>
                <w:rFonts w:ascii="Times New Roman" w:hAnsi="Times New Roman" w:cs="Times New Roman"/>
              </w:rPr>
              <w:t>-1.04)***</w:t>
            </w:r>
          </w:p>
        </w:tc>
      </w:tr>
      <w:tr w:rsidR="006D513F" w:rsidRPr="0078348C" w:rsidTr="007306B0">
        <w:tc>
          <w:tcPr>
            <w:tcW w:w="1605" w:type="dxa"/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Sex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1.00 (.91-1.09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1.09 (.89</w:t>
            </w:r>
            <w:r w:rsidRPr="0078348C">
              <w:rPr>
                <w:rFonts w:ascii="Times New Roman" w:hAnsi="Times New Roman" w:cs="Times New Roman"/>
              </w:rPr>
              <w:t>-1.3</w:t>
            </w:r>
            <w:r>
              <w:rPr>
                <w:rFonts w:ascii="Times New Roman" w:hAnsi="Times New Roman" w:cs="Times New Roman"/>
              </w:rPr>
              <w:t>3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1.10(.97-1.26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4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1.13 (.99-1.29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1.08(.93-1.25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1.16(1.00-1.34</w:t>
            </w:r>
            <w:r w:rsidRPr="007834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D513F" w:rsidRPr="0078348C" w:rsidTr="007306B0">
        <w:tc>
          <w:tcPr>
            <w:tcW w:w="1605" w:type="dxa"/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Race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 xml:space="preserve">       .7</w:t>
            </w:r>
            <w:r>
              <w:rPr>
                <w:rFonts w:ascii="Times New Roman" w:hAnsi="Times New Roman" w:cs="Times New Roman"/>
              </w:rPr>
              <w:t>1 (.49-1.03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 w:rsidRPr="00783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.75 (.51-1.10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1.01(.87-1.17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4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1.08 (.90-1.30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.89(.76-1.05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.93(.79-1.10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</w:tr>
      <w:tr w:rsidR="006D513F" w:rsidRPr="0078348C" w:rsidTr="007306B0">
        <w:tc>
          <w:tcPr>
            <w:tcW w:w="1605" w:type="dxa"/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Education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.88 (.80-.97)*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.90 (.82-1.00</w:t>
            </w:r>
            <w:r w:rsidRPr="0078348C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.99(.97.1.01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4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1.00 (.98-1.02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.87(.81-.94</w:t>
            </w:r>
            <w:r w:rsidRPr="0078348C">
              <w:rPr>
                <w:rFonts w:ascii="Times New Roman" w:hAnsi="Times New Roman" w:cs="Times New Roman"/>
              </w:rPr>
              <w:t>)**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.92(.85-.99</w:t>
            </w:r>
            <w:r w:rsidRPr="0078348C">
              <w:rPr>
                <w:rFonts w:ascii="Times New Roman" w:hAnsi="Times New Roman" w:cs="Times New Roman"/>
              </w:rPr>
              <w:t>)*</w:t>
            </w:r>
          </w:p>
        </w:tc>
      </w:tr>
      <w:tr w:rsidR="006D513F" w:rsidRPr="0078348C" w:rsidTr="007306B0">
        <w:tc>
          <w:tcPr>
            <w:tcW w:w="1605" w:type="dxa"/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Subjective Age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1.23 (1.11-1.36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1.17 (1.05-1.29)**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1.13 (1.06-1.21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314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1.06 (.99-1.13)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1.12 (1.04-1.20</w:t>
            </w:r>
            <w:r w:rsidRPr="0078348C">
              <w:rPr>
                <w:rFonts w:ascii="Times New Roman" w:hAnsi="Times New Roman" w:cs="Times New Roman"/>
              </w:rPr>
              <w:t>)*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1.04 (.97-1.12</w:t>
            </w:r>
            <w:r w:rsidRPr="0078348C">
              <w:rPr>
                <w:rFonts w:ascii="Times New Roman" w:hAnsi="Times New Roman" w:cs="Times New Roman"/>
              </w:rPr>
              <w:t>)</w:t>
            </w:r>
          </w:p>
        </w:tc>
      </w:tr>
      <w:tr w:rsidR="006D513F" w:rsidRPr="0078348C" w:rsidTr="007306B0">
        <w:tc>
          <w:tcPr>
            <w:tcW w:w="1605" w:type="dxa"/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 Hospitalization</w:t>
            </w:r>
            <w:r>
              <w:rPr>
                <w:rFonts w:ascii="Times New Roman" w:eastAsia="AdvGulliv-R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 (1.51-2.63)***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 (1.31-2.30)***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 (2.10-2.77)***</w:t>
            </w:r>
          </w:p>
        </w:tc>
        <w:tc>
          <w:tcPr>
            <w:tcW w:w="231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 (1.67-2.23)***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(1.70-2.35)***</w:t>
            </w:r>
          </w:p>
        </w:tc>
        <w:tc>
          <w:tcPr>
            <w:tcW w:w="2440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 (1.43-1.99)***</w:t>
            </w:r>
          </w:p>
        </w:tc>
      </w:tr>
      <w:tr w:rsidR="006D513F" w:rsidRPr="00C36FD0" w:rsidTr="007306B0">
        <w:tc>
          <w:tcPr>
            <w:tcW w:w="1605" w:type="dxa"/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Depression</w:t>
            </w: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1.11 (1.01-1.22</w:t>
            </w:r>
            <w:r w:rsidRPr="007834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1.11 (1.04-1.19</w:t>
            </w:r>
            <w:r w:rsidRPr="0078348C">
              <w:rPr>
                <w:rFonts w:ascii="Times New Roman" w:hAnsi="Times New Roman" w:cs="Times New Roman"/>
              </w:rPr>
              <w:t>)*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1.19 (1.11-1.27</w:t>
            </w:r>
            <w:r w:rsidRPr="0078348C">
              <w:rPr>
                <w:rFonts w:ascii="Times New Roman" w:hAnsi="Times New Roman" w:cs="Times New Roman"/>
              </w:rPr>
              <w:t>)**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D513F" w:rsidRPr="00C36FD0" w:rsidTr="007306B0">
        <w:tc>
          <w:tcPr>
            <w:tcW w:w="1605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rPr>
                <w:rFonts w:ascii="Times New Roman" w:hAnsi="Times New Roman"/>
              </w:rPr>
            </w:pPr>
            <w:r w:rsidRPr="0078348C">
              <w:rPr>
                <w:rFonts w:ascii="Times New Roman" w:hAnsi="Times New Roman"/>
              </w:rPr>
              <w:t>Disease Burden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1.10 (1.06-1.15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1.31 (1.24-1.38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6D513F" w:rsidRPr="0078348C" w:rsidRDefault="006D513F" w:rsidP="0073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 (1.15-1.26</w:t>
            </w:r>
            <w:r w:rsidRPr="0078348C">
              <w:rPr>
                <w:rFonts w:ascii="Times New Roman" w:hAnsi="Times New Roman" w:cs="Times New Roman"/>
              </w:rPr>
              <w:t>)***</w:t>
            </w:r>
          </w:p>
        </w:tc>
      </w:tr>
    </w:tbl>
    <w:p w:rsidR="006D513F" w:rsidRPr="0078348C" w:rsidRDefault="006D513F" w:rsidP="006D51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513F" w:rsidRDefault="006D513F" w:rsidP="006D51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8C">
        <w:rPr>
          <w:rFonts w:ascii="Times New Roman" w:hAnsi="Times New Roman" w:cs="Times New Roman"/>
          <w:sz w:val="24"/>
          <w:szCs w:val="24"/>
          <w:lang w:val="en-US"/>
        </w:rPr>
        <w:t>Note. MIDUS: N= 3</w:t>
      </w:r>
      <w:r>
        <w:rPr>
          <w:rFonts w:ascii="Times New Roman" w:hAnsi="Times New Roman" w:cs="Times New Roman"/>
          <w:sz w:val="24"/>
          <w:szCs w:val="24"/>
          <w:lang w:val="en-US"/>
        </w:rPr>
        <w:t>561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; HRS: N= </w:t>
      </w:r>
      <w:r>
        <w:rPr>
          <w:rFonts w:ascii="Times New Roman" w:hAnsi="Times New Roman" w:cs="Times New Roman"/>
          <w:sz w:val="24"/>
          <w:szCs w:val="24"/>
          <w:lang w:val="en-US"/>
        </w:rPr>
        <w:t>5046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; NHATS: N= </w:t>
      </w:r>
      <w:r>
        <w:rPr>
          <w:rFonts w:ascii="Times New Roman" w:hAnsi="Times New Roman" w:cs="Times New Roman"/>
          <w:sz w:val="24"/>
          <w:szCs w:val="24"/>
          <w:lang w:val="en-US"/>
        </w:rPr>
        <w:t>4323</w:t>
      </w:r>
    </w:p>
    <w:p w:rsidR="006D513F" w:rsidRDefault="006D513F" w:rsidP="006D513F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sz w:val="24"/>
          <w:szCs w:val="24"/>
          <w:lang w:val="en-US"/>
        </w:rPr>
      </w:pPr>
      <w:r w:rsidRPr="0078348C">
        <w:rPr>
          <w:rFonts w:ascii="Times New Roman" w:eastAsia="AdvGulliv-R" w:hAnsi="Times New Roman" w:cs="Times New Roman"/>
          <w:sz w:val="24"/>
          <w:szCs w:val="24"/>
          <w:lang w:val="en-US"/>
        </w:rPr>
        <w:t>Education, depression, disease burden, and hospitalization were assessed using different methods in the three samples (See Method).</w:t>
      </w:r>
      <w:r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For each sample,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>esponses three standard deviations above or below the 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subjective age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 were considered outliers and were excluded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513F" w:rsidRPr="005F24F6" w:rsidRDefault="006D513F" w:rsidP="006D513F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sz w:val="24"/>
          <w:szCs w:val="24"/>
          <w:lang w:val="en-US"/>
        </w:rPr>
      </w:pPr>
      <w:r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Prior hospitalization is coded as 1 (history of hospitalization) and 0 (no history of hospitalization)</w:t>
      </w:r>
      <w:r w:rsidRPr="00B752C8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in each sample. The time span was 12 months for the MIDUS and the NHATS and 24 months for the HRS. </w:t>
      </w:r>
    </w:p>
    <w:p w:rsidR="00832FE5" w:rsidRPr="00130BE7" w:rsidRDefault="006D513F" w:rsidP="0081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931B3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&lt; .05, **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8348C">
        <w:rPr>
          <w:rFonts w:ascii="Times New Roman" w:hAnsi="Times New Roman" w:cs="Times New Roman"/>
          <w:sz w:val="24"/>
          <w:szCs w:val="24"/>
          <w:lang w:val="en-US"/>
        </w:rPr>
        <w:t xml:space="preserve">&lt; .01; ***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14C71">
        <w:rPr>
          <w:rFonts w:ascii="Times New Roman" w:hAnsi="Times New Roman" w:cs="Times New Roman"/>
          <w:sz w:val="24"/>
          <w:szCs w:val="24"/>
          <w:lang w:val="en-US"/>
        </w:rPr>
        <w:t>&lt; .001</w:t>
      </w:r>
    </w:p>
    <w:sectPr w:rsidR="00832FE5" w:rsidRPr="00130BE7" w:rsidSect="00814C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17" w:rsidRDefault="00F17217">
      <w:pPr>
        <w:spacing w:after="0" w:line="240" w:lineRule="auto"/>
      </w:pPr>
      <w:r>
        <w:separator/>
      </w:r>
    </w:p>
  </w:endnote>
  <w:endnote w:type="continuationSeparator" w:id="0">
    <w:p w:rsidR="00F17217" w:rsidRDefault="00F1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SSymbol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17" w:rsidRDefault="00F17217">
      <w:pPr>
        <w:spacing w:after="0" w:line="240" w:lineRule="auto"/>
      </w:pPr>
      <w:r>
        <w:separator/>
      </w:r>
    </w:p>
  </w:footnote>
  <w:footnote w:type="continuationSeparator" w:id="0">
    <w:p w:rsidR="00F17217" w:rsidRDefault="00F1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0E" w:rsidRPr="00875810" w:rsidRDefault="00931B3D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875810">
      <w:rPr>
        <w:rFonts w:ascii="Times New Roman" w:hAnsi="Times New Roman" w:cs="Times New Roman"/>
        <w:sz w:val="24"/>
        <w:szCs w:val="24"/>
      </w:rPr>
      <w:t xml:space="preserve">SUBJECTIVE AGE AND HOSPITALIZATION </w:t>
    </w:r>
    <w:sdt>
      <w:sdtPr>
        <w:rPr>
          <w:rFonts w:ascii="Times New Roman" w:hAnsi="Times New Roman" w:cs="Times New Roman"/>
          <w:sz w:val="24"/>
          <w:szCs w:val="24"/>
        </w:rPr>
        <w:id w:val="-14387877"/>
        <w:docPartObj>
          <w:docPartGallery w:val="Page Numbers (Top of Page)"/>
          <w:docPartUnique/>
        </w:docPartObj>
      </w:sdtPr>
      <w:sdtEndPr/>
      <w:sdtContent>
        <w:r w:rsidRPr="008758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8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8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D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581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5350E" w:rsidRDefault="00F172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A5"/>
    <w:rsid w:val="00020772"/>
    <w:rsid w:val="00027DA8"/>
    <w:rsid w:val="00031C41"/>
    <w:rsid w:val="00076E10"/>
    <w:rsid w:val="00096AC7"/>
    <w:rsid w:val="000A4969"/>
    <w:rsid w:val="000C0B27"/>
    <w:rsid w:val="000D759F"/>
    <w:rsid w:val="000F012B"/>
    <w:rsid w:val="000F0232"/>
    <w:rsid w:val="000F10BC"/>
    <w:rsid w:val="00117E10"/>
    <w:rsid w:val="00130BE7"/>
    <w:rsid w:val="00182E8A"/>
    <w:rsid w:val="00193B99"/>
    <w:rsid w:val="001A255D"/>
    <w:rsid w:val="001B6BBB"/>
    <w:rsid w:val="001C5F81"/>
    <w:rsid w:val="001E3B74"/>
    <w:rsid w:val="0021796F"/>
    <w:rsid w:val="00217EDB"/>
    <w:rsid w:val="002265CF"/>
    <w:rsid w:val="00241022"/>
    <w:rsid w:val="00246301"/>
    <w:rsid w:val="002856B0"/>
    <w:rsid w:val="002B073A"/>
    <w:rsid w:val="002B5874"/>
    <w:rsid w:val="002C7346"/>
    <w:rsid w:val="00305892"/>
    <w:rsid w:val="00322EE8"/>
    <w:rsid w:val="00332ED8"/>
    <w:rsid w:val="003346FA"/>
    <w:rsid w:val="00334D18"/>
    <w:rsid w:val="00367EB5"/>
    <w:rsid w:val="003A60A5"/>
    <w:rsid w:val="003C130E"/>
    <w:rsid w:val="003F7ABF"/>
    <w:rsid w:val="00444FE9"/>
    <w:rsid w:val="00447511"/>
    <w:rsid w:val="0046222D"/>
    <w:rsid w:val="00470CEA"/>
    <w:rsid w:val="00472899"/>
    <w:rsid w:val="00494D2B"/>
    <w:rsid w:val="00496892"/>
    <w:rsid w:val="00502A15"/>
    <w:rsid w:val="00557986"/>
    <w:rsid w:val="005E29AB"/>
    <w:rsid w:val="005E6B3E"/>
    <w:rsid w:val="005F24F6"/>
    <w:rsid w:val="00600FD1"/>
    <w:rsid w:val="00602ADD"/>
    <w:rsid w:val="00653077"/>
    <w:rsid w:val="00683208"/>
    <w:rsid w:val="00694F8F"/>
    <w:rsid w:val="006D513F"/>
    <w:rsid w:val="006E1042"/>
    <w:rsid w:val="00710288"/>
    <w:rsid w:val="00721402"/>
    <w:rsid w:val="00733601"/>
    <w:rsid w:val="00743C64"/>
    <w:rsid w:val="007475ED"/>
    <w:rsid w:val="00757B9D"/>
    <w:rsid w:val="00760EE4"/>
    <w:rsid w:val="00767ED9"/>
    <w:rsid w:val="007704EF"/>
    <w:rsid w:val="007F473E"/>
    <w:rsid w:val="007F61AF"/>
    <w:rsid w:val="00814C71"/>
    <w:rsid w:val="00832FE5"/>
    <w:rsid w:val="00846FE5"/>
    <w:rsid w:val="008B6FEA"/>
    <w:rsid w:val="009157BC"/>
    <w:rsid w:val="00931B3D"/>
    <w:rsid w:val="009351ED"/>
    <w:rsid w:val="00944EFE"/>
    <w:rsid w:val="0097179F"/>
    <w:rsid w:val="00986182"/>
    <w:rsid w:val="009A1A6C"/>
    <w:rsid w:val="009B33E3"/>
    <w:rsid w:val="009E3058"/>
    <w:rsid w:val="00A0760A"/>
    <w:rsid w:val="00A40166"/>
    <w:rsid w:val="00A80A3D"/>
    <w:rsid w:val="00AA0C5D"/>
    <w:rsid w:val="00AF7EA6"/>
    <w:rsid w:val="00B35DC1"/>
    <w:rsid w:val="00B736E5"/>
    <w:rsid w:val="00B752C8"/>
    <w:rsid w:val="00B80522"/>
    <w:rsid w:val="00BC4D32"/>
    <w:rsid w:val="00BE20CB"/>
    <w:rsid w:val="00BE2E96"/>
    <w:rsid w:val="00C36FD0"/>
    <w:rsid w:val="00C42ED2"/>
    <w:rsid w:val="00C44BFB"/>
    <w:rsid w:val="00C81938"/>
    <w:rsid w:val="00C834AC"/>
    <w:rsid w:val="00CC0021"/>
    <w:rsid w:val="00CE61E1"/>
    <w:rsid w:val="00CF0A74"/>
    <w:rsid w:val="00D100BE"/>
    <w:rsid w:val="00D2487D"/>
    <w:rsid w:val="00D25F8C"/>
    <w:rsid w:val="00D33012"/>
    <w:rsid w:val="00D55DC2"/>
    <w:rsid w:val="00D657C0"/>
    <w:rsid w:val="00D7299B"/>
    <w:rsid w:val="00DD5386"/>
    <w:rsid w:val="00DF1EA5"/>
    <w:rsid w:val="00E12B73"/>
    <w:rsid w:val="00E172A2"/>
    <w:rsid w:val="00E36881"/>
    <w:rsid w:val="00E66462"/>
    <w:rsid w:val="00E91803"/>
    <w:rsid w:val="00EB5CAF"/>
    <w:rsid w:val="00ED665B"/>
    <w:rsid w:val="00EE19DE"/>
    <w:rsid w:val="00EF36F9"/>
    <w:rsid w:val="00F17217"/>
    <w:rsid w:val="00F36E17"/>
    <w:rsid w:val="00F51E23"/>
    <w:rsid w:val="00F93046"/>
    <w:rsid w:val="00F96BED"/>
    <w:rsid w:val="00FB6720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8EFD-3797-49D1-A95E-A9C02B5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FE5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2C8"/>
  </w:style>
  <w:style w:type="character" w:styleId="Numrodeligne">
    <w:name w:val="line number"/>
    <w:basedOn w:val="Policepardfaut"/>
    <w:uiPriority w:val="99"/>
    <w:semiHidden/>
    <w:unhideWhenUsed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70C8-9CA5-44A1-A3B8-845DAF0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64</cp:revision>
  <dcterms:created xsi:type="dcterms:W3CDTF">2015-08-18T13:14:00Z</dcterms:created>
  <dcterms:modified xsi:type="dcterms:W3CDTF">2015-09-16T06:31:00Z</dcterms:modified>
</cp:coreProperties>
</file>