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86" w:rsidRDefault="00712886" w:rsidP="0071288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Supplemental Materials</w:t>
      </w:r>
    </w:p>
    <w:p w:rsidR="00712886" w:rsidRDefault="00712886" w:rsidP="0071288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Awe in </w:t>
      </w:r>
      <w:r>
        <w:rPr>
          <w:rFonts w:ascii="Times New Roman" w:hAnsi="Times New Roman" w:cs="Times New Roman"/>
          <w:b/>
          <w:bCs/>
          <w:sz w:val="24"/>
          <w:szCs w:val="24"/>
        </w:rPr>
        <w:t>Nature H</w:t>
      </w:r>
      <w:r>
        <w:rPr>
          <w:rFonts w:ascii="Times New Roman" w:hAnsi="Times New Roman" w:cs="Times New Roman"/>
          <w:b/>
          <w:bCs/>
          <w:sz w:val="24"/>
          <w:szCs w:val="24"/>
        </w:rPr>
        <w:t xml:space="preserve">eals: Evidence </w:t>
      </w:r>
      <w:r>
        <w:rPr>
          <w:rFonts w:ascii="Times New Roman" w:hAnsi="Times New Roman" w:cs="Times New Roman"/>
          <w:b/>
          <w:bCs/>
          <w:sz w:val="24"/>
          <w:szCs w:val="24"/>
        </w:rPr>
        <w:t>From M</w:t>
      </w:r>
      <w:r>
        <w:rPr>
          <w:rFonts w:ascii="Times New Roman" w:hAnsi="Times New Roman" w:cs="Times New Roman"/>
          <w:b/>
          <w:bCs/>
          <w:sz w:val="24"/>
          <w:szCs w:val="24"/>
        </w:rPr>
        <w:t xml:space="preserve">ilitary </w:t>
      </w:r>
      <w:r>
        <w:rPr>
          <w:rFonts w:ascii="Times New Roman" w:hAnsi="Times New Roman" w:cs="Times New Roman"/>
          <w:b/>
          <w:bCs/>
          <w:sz w:val="24"/>
          <w:szCs w:val="24"/>
        </w:rPr>
        <w:t>V</w:t>
      </w:r>
      <w:r>
        <w:rPr>
          <w:rFonts w:ascii="Times New Roman" w:hAnsi="Times New Roman" w:cs="Times New Roman"/>
          <w:b/>
          <w:bCs/>
          <w:sz w:val="24"/>
          <w:szCs w:val="24"/>
        </w:rPr>
        <w:t xml:space="preserve">eterans, </w:t>
      </w:r>
      <w:r>
        <w:rPr>
          <w:rFonts w:ascii="Times New Roman" w:hAnsi="Times New Roman" w:cs="Times New Roman"/>
          <w:b/>
          <w:bCs/>
          <w:sz w:val="24"/>
          <w:szCs w:val="24"/>
        </w:rPr>
        <w:t>A</w:t>
      </w:r>
      <w:r>
        <w:rPr>
          <w:rFonts w:ascii="Times New Roman" w:hAnsi="Times New Roman" w:cs="Times New Roman"/>
          <w:b/>
          <w:bCs/>
          <w:sz w:val="24"/>
          <w:szCs w:val="24"/>
        </w:rPr>
        <w:t>t-</w:t>
      </w:r>
      <w:r>
        <w:rPr>
          <w:rFonts w:ascii="Times New Roman" w:hAnsi="Times New Roman" w:cs="Times New Roman"/>
          <w:b/>
          <w:bCs/>
          <w:sz w:val="24"/>
          <w:szCs w:val="24"/>
        </w:rPr>
        <w:t>R</w:t>
      </w:r>
      <w:r>
        <w:rPr>
          <w:rFonts w:ascii="Times New Roman" w:hAnsi="Times New Roman" w:cs="Times New Roman"/>
          <w:b/>
          <w:bCs/>
          <w:sz w:val="24"/>
          <w:szCs w:val="24"/>
        </w:rPr>
        <w:t xml:space="preserve">isk </w:t>
      </w:r>
      <w:r>
        <w:rPr>
          <w:rFonts w:ascii="Times New Roman" w:hAnsi="Times New Roman" w:cs="Times New Roman"/>
          <w:b/>
          <w:bCs/>
          <w:sz w:val="24"/>
          <w:szCs w:val="24"/>
        </w:rPr>
        <w:t>Y</w:t>
      </w:r>
      <w:r>
        <w:rPr>
          <w:rFonts w:ascii="Times New Roman" w:hAnsi="Times New Roman" w:cs="Times New Roman"/>
          <w:b/>
          <w:bCs/>
          <w:sz w:val="24"/>
          <w:szCs w:val="24"/>
        </w:rPr>
        <w:t xml:space="preserve">outh, and </w:t>
      </w:r>
      <w:r>
        <w:rPr>
          <w:rFonts w:ascii="Times New Roman" w:hAnsi="Times New Roman" w:cs="Times New Roman"/>
          <w:b/>
          <w:bCs/>
          <w:sz w:val="24"/>
          <w:szCs w:val="24"/>
        </w:rPr>
        <w:t>College S</w:t>
      </w:r>
      <w:bookmarkStart w:id="0" w:name="_GoBack"/>
      <w:bookmarkEnd w:id="0"/>
      <w:r>
        <w:rPr>
          <w:rFonts w:ascii="Times New Roman" w:hAnsi="Times New Roman" w:cs="Times New Roman"/>
          <w:b/>
          <w:bCs/>
          <w:sz w:val="24"/>
          <w:szCs w:val="24"/>
        </w:rPr>
        <w:t>tudents</w:t>
      </w:r>
    </w:p>
    <w:p w:rsidR="00712886" w:rsidRDefault="00712886" w:rsidP="0071288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by C. L. Anderson et al., 2018, </w:t>
      </w:r>
      <w:r>
        <w:rPr>
          <w:rFonts w:ascii="Times New Roman" w:hAnsi="Times New Roman" w:cs="Times New Roman"/>
          <w:b/>
          <w:bCs/>
          <w:i/>
          <w:sz w:val="24"/>
          <w:szCs w:val="24"/>
        </w:rPr>
        <w:t>Emotion</w:t>
      </w:r>
    </w:p>
    <w:p w:rsidR="00712886" w:rsidRDefault="00712886" w:rsidP="00712886">
      <w:pPr>
        <w:spacing w:line="480" w:lineRule="auto"/>
        <w:jc w:val="center"/>
        <w:rPr>
          <w:rFonts w:ascii="Times New Roman" w:hAnsi="Times New Roman" w:cs="Times New Roman"/>
          <w:b/>
          <w:sz w:val="24"/>
          <w:szCs w:val="24"/>
        </w:rPr>
      </w:pPr>
      <w:r>
        <w:rPr>
          <w:rFonts w:ascii="Times New Roman" w:hAnsi="Times New Roman" w:cs="Times New Roman"/>
          <w:b/>
          <w:bCs/>
          <w:sz w:val="24"/>
          <w:szCs w:val="24"/>
        </w:rPr>
        <w:t>http://dx.doi.org/10.1037/emo0000442</w:t>
      </w:r>
    </w:p>
    <w:p w:rsidR="00047A31" w:rsidRPr="007B5FE4" w:rsidRDefault="00047A31" w:rsidP="007B5FE4">
      <w:pPr>
        <w:spacing w:line="480" w:lineRule="auto"/>
        <w:jc w:val="center"/>
        <w:rPr>
          <w:rFonts w:ascii="Times New Roman" w:hAnsi="Times New Roman" w:cs="Times New Roman"/>
          <w:b/>
          <w:sz w:val="24"/>
          <w:szCs w:val="24"/>
        </w:rPr>
      </w:pPr>
    </w:p>
    <w:p w:rsidR="00047A31" w:rsidRDefault="00047A31" w:rsidP="00047A31">
      <w:pPr>
        <w:spacing w:line="480" w:lineRule="auto"/>
        <w:jc w:val="center"/>
        <w:rPr>
          <w:rFonts w:ascii="Times New Roman" w:hAnsi="Times New Roman" w:cs="Times New Roman"/>
          <w:sz w:val="24"/>
          <w:szCs w:val="24"/>
        </w:rPr>
      </w:pPr>
      <w:r w:rsidRPr="00047A31">
        <w:rPr>
          <w:rFonts w:ascii="Times New Roman" w:hAnsi="Times New Roman" w:cs="Times New Roman"/>
          <w:sz w:val="24"/>
          <w:szCs w:val="24"/>
        </w:rPr>
        <w:t>Awe in nature heals: Evidence from military veterans, at-risk youth, and college students</w:t>
      </w:r>
    </w:p>
    <w:p w:rsidR="00047A31" w:rsidRPr="00047A31" w:rsidRDefault="00047A31" w:rsidP="006D3362">
      <w:pPr>
        <w:spacing w:line="480" w:lineRule="auto"/>
        <w:ind w:left="720" w:hanging="720"/>
        <w:jc w:val="center"/>
        <w:rPr>
          <w:rFonts w:ascii="Times New Roman" w:hAnsi="Times New Roman" w:cs="Times New Roman"/>
          <w:sz w:val="24"/>
          <w:szCs w:val="24"/>
        </w:rPr>
      </w:pPr>
    </w:p>
    <w:p w:rsidR="009A65F7" w:rsidRPr="007B5FE4" w:rsidRDefault="009A65F7" w:rsidP="00E249AE">
      <w:pPr>
        <w:spacing w:line="480" w:lineRule="auto"/>
        <w:rPr>
          <w:rFonts w:ascii="Times New Roman" w:hAnsi="Times New Roman" w:cs="Times New Roman"/>
          <w:b/>
          <w:sz w:val="24"/>
          <w:szCs w:val="24"/>
        </w:rPr>
      </w:pPr>
      <w:r w:rsidRPr="007B5FE4">
        <w:rPr>
          <w:rFonts w:ascii="Times New Roman" w:hAnsi="Times New Roman" w:cs="Times New Roman"/>
          <w:b/>
          <w:sz w:val="24"/>
          <w:szCs w:val="24"/>
        </w:rPr>
        <w:t>Craig L. Anderson*, Maria Monroy, Dacher Keltner</w:t>
      </w:r>
    </w:p>
    <w:p w:rsidR="007B5FE4" w:rsidRPr="007B5FE4" w:rsidRDefault="009A65F7" w:rsidP="00E249AE">
      <w:pPr>
        <w:spacing w:line="480" w:lineRule="auto"/>
        <w:rPr>
          <w:rFonts w:ascii="Times New Roman" w:hAnsi="Times New Roman" w:cs="Times New Roman"/>
          <w:sz w:val="24"/>
          <w:szCs w:val="24"/>
        </w:rPr>
      </w:pPr>
      <w:r w:rsidRPr="007B5FE4">
        <w:rPr>
          <w:rFonts w:ascii="Times New Roman" w:hAnsi="Times New Roman" w:cs="Times New Roman"/>
          <w:sz w:val="24"/>
          <w:szCs w:val="24"/>
        </w:rPr>
        <w:t>* Corresponding Author: clanderson@berkeley.edu</w:t>
      </w:r>
    </w:p>
    <w:p w:rsidR="006D3362" w:rsidRDefault="006D3362" w:rsidP="007B5FE4">
      <w:pPr>
        <w:spacing w:line="480" w:lineRule="auto"/>
        <w:rPr>
          <w:rFonts w:ascii="Times New Roman" w:hAnsi="Times New Roman" w:cs="Times New Roman"/>
          <w:b/>
          <w:sz w:val="24"/>
          <w:szCs w:val="24"/>
        </w:rPr>
      </w:pPr>
    </w:p>
    <w:p w:rsidR="008E2A1D" w:rsidRPr="007B5FE4" w:rsidRDefault="008E2A1D" w:rsidP="007B5FE4">
      <w:pPr>
        <w:spacing w:line="480" w:lineRule="auto"/>
        <w:rPr>
          <w:rFonts w:ascii="Times New Roman" w:hAnsi="Times New Roman" w:cs="Times New Roman"/>
          <w:b/>
          <w:sz w:val="24"/>
          <w:szCs w:val="24"/>
        </w:rPr>
      </w:pPr>
      <w:r w:rsidRPr="007B5FE4">
        <w:rPr>
          <w:rFonts w:ascii="Times New Roman" w:hAnsi="Times New Roman" w:cs="Times New Roman"/>
          <w:b/>
          <w:sz w:val="24"/>
          <w:szCs w:val="24"/>
        </w:rPr>
        <w:t xml:space="preserve">Section 1: Additional information about Study 1 </w:t>
      </w:r>
      <w:r w:rsidR="00FA4F5E">
        <w:rPr>
          <w:rFonts w:ascii="Times New Roman" w:hAnsi="Times New Roman" w:cs="Times New Roman"/>
          <w:b/>
          <w:sz w:val="24"/>
          <w:szCs w:val="24"/>
        </w:rPr>
        <w:t>method</w:t>
      </w:r>
    </w:p>
    <w:p w:rsidR="007B4832" w:rsidRPr="007B5FE4" w:rsidRDefault="009C4D18" w:rsidP="007B5FE4">
      <w:pPr>
        <w:spacing w:line="480" w:lineRule="auto"/>
        <w:rPr>
          <w:rFonts w:ascii="Times New Roman" w:hAnsi="Times New Roman" w:cs="Times New Roman"/>
          <w:sz w:val="24"/>
          <w:szCs w:val="24"/>
        </w:rPr>
      </w:pPr>
      <w:r w:rsidRPr="007B5FE4">
        <w:rPr>
          <w:rFonts w:ascii="Times New Roman" w:hAnsi="Times New Roman" w:cs="Times New Roman"/>
          <w:b/>
          <w:sz w:val="24"/>
          <w:szCs w:val="24"/>
        </w:rPr>
        <w:tab/>
      </w:r>
      <w:r w:rsidRPr="007B5FE4">
        <w:rPr>
          <w:rFonts w:ascii="Times New Roman" w:hAnsi="Times New Roman" w:cs="Times New Roman"/>
          <w:sz w:val="24"/>
          <w:szCs w:val="24"/>
        </w:rPr>
        <w:t xml:space="preserve">In </w:t>
      </w:r>
      <w:r w:rsidR="008E2A1D" w:rsidRPr="007B5FE4">
        <w:rPr>
          <w:rFonts w:ascii="Times New Roman" w:hAnsi="Times New Roman" w:cs="Times New Roman"/>
          <w:sz w:val="24"/>
          <w:szCs w:val="24"/>
        </w:rPr>
        <w:t>this section</w:t>
      </w:r>
      <w:r w:rsidRPr="007B5FE4">
        <w:rPr>
          <w:rFonts w:ascii="Times New Roman" w:hAnsi="Times New Roman" w:cs="Times New Roman"/>
          <w:sz w:val="24"/>
          <w:szCs w:val="24"/>
        </w:rPr>
        <w:t xml:space="preserve"> we provide additional information about the samples of military veterans and yout</w:t>
      </w:r>
      <w:r w:rsidR="008E2A1D" w:rsidRPr="007B5FE4">
        <w:rPr>
          <w:rFonts w:ascii="Times New Roman" w:hAnsi="Times New Roman" w:cs="Times New Roman"/>
          <w:sz w:val="24"/>
          <w:szCs w:val="24"/>
        </w:rPr>
        <w:t xml:space="preserve">h from underserved communities and </w:t>
      </w:r>
      <w:r w:rsidR="00BE67A5" w:rsidRPr="007B5FE4">
        <w:rPr>
          <w:rFonts w:ascii="Times New Roman" w:hAnsi="Times New Roman" w:cs="Times New Roman"/>
          <w:sz w:val="24"/>
          <w:szCs w:val="24"/>
        </w:rPr>
        <w:t xml:space="preserve">show descriptive statistics of the </w:t>
      </w:r>
      <w:r w:rsidR="00EF5A77">
        <w:rPr>
          <w:rFonts w:ascii="Times New Roman" w:hAnsi="Times New Roman" w:cs="Times New Roman"/>
          <w:sz w:val="24"/>
          <w:szCs w:val="24"/>
        </w:rPr>
        <w:t xml:space="preserve">separate </w:t>
      </w:r>
      <w:r w:rsidR="00BE67A5" w:rsidRPr="007B5FE4">
        <w:rPr>
          <w:rFonts w:ascii="Times New Roman" w:hAnsi="Times New Roman" w:cs="Times New Roman"/>
          <w:sz w:val="24"/>
          <w:szCs w:val="24"/>
        </w:rPr>
        <w:t>measures that make up the well-being composite</w:t>
      </w:r>
      <w:r w:rsidR="008E2A1D" w:rsidRPr="007B5FE4">
        <w:rPr>
          <w:rFonts w:ascii="Times New Roman" w:hAnsi="Times New Roman" w:cs="Times New Roman"/>
          <w:sz w:val="24"/>
          <w:szCs w:val="24"/>
        </w:rPr>
        <w:t>.</w:t>
      </w:r>
    </w:p>
    <w:p w:rsidR="007B4832" w:rsidRPr="007B5FE4" w:rsidRDefault="007B4832" w:rsidP="007B5FE4">
      <w:pPr>
        <w:spacing w:line="480" w:lineRule="auto"/>
        <w:rPr>
          <w:rFonts w:ascii="Times New Roman" w:hAnsi="Times New Roman" w:cs="Times New Roman"/>
          <w:sz w:val="24"/>
          <w:szCs w:val="24"/>
        </w:rPr>
      </w:pPr>
      <w:r w:rsidRPr="007B5FE4">
        <w:rPr>
          <w:rFonts w:ascii="Times New Roman" w:hAnsi="Times New Roman" w:cs="Times New Roman"/>
          <w:b/>
          <w:sz w:val="24"/>
          <w:szCs w:val="24"/>
        </w:rPr>
        <w:tab/>
        <w:t xml:space="preserve">Participants.  </w:t>
      </w:r>
      <w:r w:rsidRPr="007B5FE4">
        <w:rPr>
          <w:rFonts w:ascii="Times New Roman" w:hAnsi="Times New Roman" w:cs="Times New Roman"/>
          <w:sz w:val="24"/>
          <w:szCs w:val="24"/>
        </w:rPr>
        <w:t xml:space="preserve">Military veteran and youth participants were recruited via the Military Outdoors and Inspiring Connections Outdoors arms of the Sierra Club Outdoors organization, respectively.  Participants that were military veterans were recruited from groups that included: a housing program for homeless veterans in the San Francisco Bay Area; veterans attending </w:t>
      </w:r>
      <w:r w:rsidR="009C4D18" w:rsidRPr="007B5FE4">
        <w:rPr>
          <w:rFonts w:ascii="Times New Roman" w:hAnsi="Times New Roman" w:cs="Times New Roman"/>
          <w:sz w:val="24"/>
          <w:szCs w:val="24"/>
        </w:rPr>
        <w:t xml:space="preserve">a large </w:t>
      </w:r>
      <w:r w:rsidRPr="007B5FE4">
        <w:rPr>
          <w:rFonts w:ascii="Times New Roman" w:hAnsi="Times New Roman" w:cs="Times New Roman"/>
          <w:sz w:val="24"/>
          <w:szCs w:val="24"/>
        </w:rPr>
        <w:t xml:space="preserve">university; and veterans that applied to attend a </w:t>
      </w:r>
      <w:r w:rsidR="00FD3037" w:rsidRPr="007B5FE4">
        <w:rPr>
          <w:rFonts w:ascii="Times New Roman" w:hAnsi="Times New Roman" w:cs="Times New Roman"/>
          <w:sz w:val="24"/>
          <w:szCs w:val="24"/>
        </w:rPr>
        <w:t xml:space="preserve">four-day </w:t>
      </w:r>
      <w:r w:rsidRPr="007B5FE4">
        <w:rPr>
          <w:rFonts w:ascii="Times New Roman" w:hAnsi="Times New Roman" w:cs="Times New Roman"/>
          <w:sz w:val="24"/>
          <w:szCs w:val="24"/>
        </w:rPr>
        <w:t xml:space="preserve">white-water rafting trip </w:t>
      </w:r>
      <w:r w:rsidR="009C4D18" w:rsidRPr="007B5FE4">
        <w:rPr>
          <w:rFonts w:ascii="Times New Roman" w:hAnsi="Times New Roman" w:cs="Times New Roman"/>
          <w:sz w:val="24"/>
          <w:szCs w:val="24"/>
        </w:rPr>
        <w:t xml:space="preserve">sponsored by the Sierra Club </w:t>
      </w:r>
      <w:r w:rsidRPr="007B5FE4">
        <w:rPr>
          <w:rFonts w:ascii="Times New Roman" w:hAnsi="Times New Roman" w:cs="Times New Roman"/>
          <w:sz w:val="24"/>
          <w:szCs w:val="24"/>
        </w:rPr>
        <w:t xml:space="preserve">that was open to veterans from all areas of the United States. Youth participants were recruited from groups including: community outreach programs, high schools, and one middle school in the San Francisco Bay Area.  </w:t>
      </w:r>
    </w:p>
    <w:p w:rsidR="00BE67A5" w:rsidRPr="007B5FE4" w:rsidRDefault="009C4D18" w:rsidP="007B5FE4">
      <w:pPr>
        <w:spacing w:line="480" w:lineRule="auto"/>
        <w:ind w:firstLine="720"/>
        <w:rPr>
          <w:rFonts w:ascii="Times New Roman" w:hAnsi="Times New Roman" w:cs="Times New Roman"/>
          <w:sz w:val="24"/>
          <w:szCs w:val="24"/>
        </w:rPr>
      </w:pPr>
      <w:r w:rsidRPr="007B5FE4">
        <w:rPr>
          <w:rFonts w:ascii="Times New Roman" w:hAnsi="Times New Roman" w:cs="Times New Roman"/>
          <w:sz w:val="24"/>
          <w:szCs w:val="24"/>
        </w:rPr>
        <w:lastRenderedPageBreak/>
        <w:t xml:space="preserve">Data </w:t>
      </w:r>
      <w:r w:rsidR="00FD3037" w:rsidRPr="007B5FE4">
        <w:rPr>
          <w:rFonts w:ascii="Times New Roman" w:hAnsi="Times New Roman" w:cs="Times New Roman"/>
          <w:sz w:val="24"/>
          <w:szCs w:val="24"/>
        </w:rPr>
        <w:t>were collected</w:t>
      </w:r>
      <w:r w:rsidRPr="007B5FE4">
        <w:rPr>
          <w:rFonts w:ascii="Times New Roman" w:hAnsi="Times New Roman" w:cs="Times New Roman"/>
          <w:sz w:val="24"/>
          <w:szCs w:val="24"/>
        </w:rPr>
        <w:t xml:space="preserve"> during the 2015 and </w:t>
      </w:r>
      <w:r w:rsidR="007B4832" w:rsidRPr="007B5FE4">
        <w:rPr>
          <w:rFonts w:ascii="Times New Roman" w:hAnsi="Times New Roman" w:cs="Times New Roman"/>
          <w:sz w:val="24"/>
          <w:szCs w:val="24"/>
        </w:rPr>
        <w:t xml:space="preserve">2016 </w:t>
      </w:r>
      <w:r w:rsidRPr="007B5FE4">
        <w:rPr>
          <w:rFonts w:ascii="Times New Roman" w:hAnsi="Times New Roman" w:cs="Times New Roman"/>
          <w:sz w:val="24"/>
          <w:szCs w:val="24"/>
        </w:rPr>
        <w:t xml:space="preserve">summer rafting seasons.  </w:t>
      </w:r>
      <w:r w:rsidR="00FD3037" w:rsidRPr="007B5FE4">
        <w:rPr>
          <w:rFonts w:ascii="Times New Roman" w:hAnsi="Times New Roman" w:cs="Times New Roman"/>
          <w:sz w:val="24"/>
          <w:szCs w:val="24"/>
        </w:rPr>
        <w:t xml:space="preserve">Participants in 2015 </w:t>
      </w:r>
      <w:r w:rsidRPr="007B5FE4">
        <w:rPr>
          <w:rFonts w:ascii="Times New Roman" w:hAnsi="Times New Roman" w:cs="Times New Roman"/>
          <w:sz w:val="24"/>
          <w:szCs w:val="24"/>
        </w:rPr>
        <w:t xml:space="preserve">consisted of </w:t>
      </w:r>
      <w:r w:rsidR="00BE67A5" w:rsidRPr="007B5FE4">
        <w:rPr>
          <w:rFonts w:ascii="Times New Roman" w:hAnsi="Times New Roman" w:cs="Times New Roman"/>
          <w:sz w:val="24"/>
          <w:szCs w:val="24"/>
        </w:rPr>
        <w:t xml:space="preserve">52 </w:t>
      </w:r>
      <w:r w:rsidRPr="007B5FE4">
        <w:rPr>
          <w:rFonts w:ascii="Times New Roman" w:hAnsi="Times New Roman" w:cs="Times New Roman"/>
          <w:sz w:val="24"/>
          <w:szCs w:val="24"/>
        </w:rPr>
        <w:t xml:space="preserve">youth and </w:t>
      </w:r>
      <w:r w:rsidR="00BE67A5" w:rsidRPr="007B5FE4">
        <w:rPr>
          <w:rFonts w:ascii="Times New Roman" w:hAnsi="Times New Roman" w:cs="Times New Roman"/>
          <w:sz w:val="24"/>
          <w:szCs w:val="24"/>
        </w:rPr>
        <w:t xml:space="preserve">24 </w:t>
      </w:r>
      <w:r w:rsidRPr="007B5FE4">
        <w:rPr>
          <w:rFonts w:ascii="Times New Roman" w:hAnsi="Times New Roman" w:cs="Times New Roman"/>
          <w:sz w:val="24"/>
          <w:szCs w:val="24"/>
        </w:rPr>
        <w:t>veterans</w:t>
      </w:r>
      <w:r w:rsidR="00BE67A5" w:rsidRPr="007B5FE4">
        <w:rPr>
          <w:rFonts w:ascii="Times New Roman" w:hAnsi="Times New Roman" w:cs="Times New Roman"/>
          <w:sz w:val="24"/>
          <w:szCs w:val="24"/>
        </w:rPr>
        <w:t>.  During the 2016 season, 45</w:t>
      </w:r>
      <w:r w:rsidR="00FD3037" w:rsidRPr="007B5FE4">
        <w:rPr>
          <w:rFonts w:ascii="Times New Roman" w:hAnsi="Times New Roman" w:cs="Times New Roman"/>
          <w:sz w:val="24"/>
          <w:szCs w:val="24"/>
        </w:rPr>
        <w:t xml:space="preserve"> veterans were recruited</w:t>
      </w:r>
      <w:r w:rsidR="00BE67A5" w:rsidRPr="007B5FE4">
        <w:rPr>
          <w:rFonts w:ascii="Times New Roman" w:hAnsi="Times New Roman" w:cs="Times New Roman"/>
          <w:sz w:val="24"/>
          <w:szCs w:val="24"/>
        </w:rPr>
        <w:t xml:space="preserve">, and included in this sample were three firefighters who were first responders during the September 11th terrorist attacks on </w:t>
      </w:r>
      <w:r w:rsidR="003E7AD3">
        <w:rPr>
          <w:rFonts w:ascii="Times New Roman" w:hAnsi="Times New Roman" w:cs="Times New Roman"/>
          <w:sz w:val="24"/>
          <w:szCs w:val="24"/>
        </w:rPr>
        <w:t xml:space="preserve">the </w:t>
      </w:r>
      <w:r w:rsidR="00BE67A5" w:rsidRPr="007B5FE4">
        <w:rPr>
          <w:rFonts w:ascii="Times New Roman" w:hAnsi="Times New Roman" w:cs="Times New Roman"/>
          <w:sz w:val="24"/>
          <w:szCs w:val="24"/>
        </w:rPr>
        <w:t>Pentagon</w:t>
      </w:r>
      <w:r w:rsidR="00FD3037" w:rsidRPr="007B5FE4">
        <w:rPr>
          <w:rFonts w:ascii="Times New Roman" w:hAnsi="Times New Roman" w:cs="Times New Roman"/>
          <w:sz w:val="24"/>
          <w:szCs w:val="24"/>
        </w:rPr>
        <w:t>.</w:t>
      </w:r>
      <w:r w:rsidR="00BE67A5" w:rsidRPr="007B5FE4">
        <w:rPr>
          <w:rFonts w:ascii="Times New Roman" w:hAnsi="Times New Roman" w:cs="Times New Roman"/>
          <w:sz w:val="24"/>
          <w:szCs w:val="24"/>
        </w:rPr>
        <w:t xml:space="preserve">  We included them in the sample due to similarities </w:t>
      </w:r>
      <w:r w:rsidR="00C51FB0">
        <w:rPr>
          <w:rFonts w:ascii="Times New Roman" w:hAnsi="Times New Roman" w:cs="Times New Roman"/>
          <w:sz w:val="24"/>
          <w:szCs w:val="24"/>
        </w:rPr>
        <w:t xml:space="preserve">to </w:t>
      </w:r>
      <w:r w:rsidR="00BE67A5" w:rsidRPr="007B5FE4">
        <w:rPr>
          <w:rFonts w:ascii="Times New Roman" w:hAnsi="Times New Roman" w:cs="Times New Roman"/>
          <w:sz w:val="24"/>
          <w:szCs w:val="24"/>
        </w:rPr>
        <w:t>veterans samples, such as higher incidence of PTSD.</w:t>
      </w:r>
    </w:p>
    <w:p w:rsidR="007B4832" w:rsidRPr="007B5FE4" w:rsidRDefault="00FD3037" w:rsidP="007B5FE4">
      <w:pPr>
        <w:spacing w:line="480" w:lineRule="auto"/>
        <w:ind w:firstLine="720"/>
        <w:rPr>
          <w:rFonts w:ascii="Times New Roman" w:hAnsi="Times New Roman" w:cs="Times New Roman"/>
          <w:sz w:val="24"/>
          <w:szCs w:val="24"/>
        </w:rPr>
      </w:pPr>
      <w:r w:rsidRPr="007B5FE4">
        <w:rPr>
          <w:rFonts w:ascii="Times New Roman" w:hAnsi="Times New Roman" w:cs="Times New Roman"/>
          <w:sz w:val="24"/>
          <w:szCs w:val="24"/>
        </w:rPr>
        <w:t>In</w:t>
      </w:r>
      <w:r w:rsidR="007B4832" w:rsidRPr="007B5FE4">
        <w:rPr>
          <w:rFonts w:ascii="Times New Roman" w:hAnsi="Times New Roman" w:cs="Times New Roman"/>
          <w:sz w:val="24"/>
          <w:szCs w:val="24"/>
        </w:rPr>
        <w:t xml:space="preserve"> 2015</w:t>
      </w:r>
      <w:r w:rsidR="009C4D18" w:rsidRPr="007B5FE4">
        <w:rPr>
          <w:rFonts w:ascii="Times New Roman" w:hAnsi="Times New Roman" w:cs="Times New Roman"/>
          <w:sz w:val="24"/>
          <w:szCs w:val="24"/>
        </w:rPr>
        <w:t xml:space="preserve">, age was not measured, but </w:t>
      </w:r>
      <w:r w:rsidR="007B4832" w:rsidRPr="007B5FE4">
        <w:rPr>
          <w:rFonts w:ascii="Times New Roman" w:hAnsi="Times New Roman" w:cs="Times New Roman"/>
          <w:sz w:val="24"/>
          <w:szCs w:val="24"/>
        </w:rPr>
        <w:t>qualitatively</w:t>
      </w:r>
      <w:r w:rsidR="00BE67A5" w:rsidRPr="007B5FE4">
        <w:rPr>
          <w:rFonts w:ascii="Times New Roman" w:hAnsi="Times New Roman" w:cs="Times New Roman"/>
          <w:sz w:val="24"/>
          <w:szCs w:val="24"/>
        </w:rPr>
        <w:t xml:space="preserve"> ranged greatly.</w:t>
      </w:r>
      <w:r w:rsidR="00C51FB0">
        <w:rPr>
          <w:rFonts w:ascii="Times New Roman" w:hAnsi="Times New Roman" w:cs="Times New Roman"/>
          <w:sz w:val="24"/>
          <w:szCs w:val="24"/>
        </w:rPr>
        <w:t xml:space="preserve">  </w:t>
      </w:r>
      <w:r w:rsidR="00BE67A5" w:rsidRPr="007B5FE4">
        <w:rPr>
          <w:rFonts w:ascii="Times New Roman" w:hAnsi="Times New Roman" w:cs="Times New Roman"/>
          <w:sz w:val="24"/>
          <w:szCs w:val="24"/>
        </w:rPr>
        <w:t>T</w:t>
      </w:r>
      <w:r w:rsidR="007B4832" w:rsidRPr="007B5FE4">
        <w:rPr>
          <w:rFonts w:ascii="Times New Roman" w:hAnsi="Times New Roman" w:cs="Times New Roman"/>
          <w:sz w:val="24"/>
          <w:szCs w:val="24"/>
        </w:rPr>
        <w:t>he younges</w:t>
      </w:r>
      <w:r w:rsidR="003E7AD3">
        <w:rPr>
          <w:rFonts w:ascii="Times New Roman" w:hAnsi="Times New Roman" w:cs="Times New Roman"/>
          <w:sz w:val="24"/>
          <w:szCs w:val="24"/>
        </w:rPr>
        <w:t>t participant was middle school-</w:t>
      </w:r>
      <w:r w:rsidR="007B4832" w:rsidRPr="007B5FE4">
        <w:rPr>
          <w:rFonts w:ascii="Times New Roman" w:hAnsi="Times New Roman" w:cs="Times New Roman"/>
          <w:sz w:val="24"/>
          <w:szCs w:val="24"/>
        </w:rPr>
        <w:t xml:space="preserve">aged and the oldest were veterans of the Vietnam War.  </w:t>
      </w:r>
      <w:r w:rsidRPr="007B5FE4">
        <w:rPr>
          <w:rFonts w:ascii="Times New Roman" w:hAnsi="Times New Roman" w:cs="Times New Roman"/>
          <w:sz w:val="24"/>
          <w:szCs w:val="24"/>
        </w:rPr>
        <w:t xml:space="preserve">In 2016 </w:t>
      </w:r>
      <w:r w:rsidR="009C4D18" w:rsidRPr="007B5FE4">
        <w:rPr>
          <w:rFonts w:ascii="Times New Roman" w:hAnsi="Times New Roman" w:cs="Times New Roman"/>
          <w:sz w:val="24"/>
          <w:szCs w:val="24"/>
        </w:rPr>
        <w:t>age ranged from 25 to 69 (</w:t>
      </w:r>
      <w:r w:rsidR="009C4D18" w:rsidRPr="007B5FE4">
        <w:rPr>
          <w:rFonts w:ascii="Times New Roman" w:hAnsi="Times New Roman" w:cs="Times New Roman"/>
          <w:i/>
          <w:sz w:val="24"/>
          <w:szCs w:val="24"/>
        </w:rPr>
        <w:t>M</w:t>
      </w:r>
      <w:r w:rsidR="009C4D18" w:rsidRPr="007B5FE4">
        <w:rPr>
          <w:rFonts w:ascii="Times New Roman" w:hAnsi="Times New Roman" w:cs="Times New Roman"/>
          <w:sz w:val="24"/>
          <w:szCs w:val="24"/>
        </w:rPr>
        <w:t xml:space="preserve"> =38, </w:t>
      </w:r>
      <w:r w:rsidR="009C4D18" w:rsidRPr="007B5FE4">
        <w:rPr>
          <w:rFonts w:ascii="Times New Roman" w:hAnsi="Times New Roman" w:cs="Times New Roman"/>
          <w:i/>
          <w:sz w:val="24"/>
          <w:szCs w:val="24"/>
        </w:rPr>
        <w:t>SD</w:t>
      </w:r>
      <w:r w:rsidR="009C4D18" w:rsidRPr="007B5FE4">
        <w:rPr>
          <w:rFonts w:ascii="Times New Roman" w:hAnsi="Times New Roman" w:cs="Times New Roman"/>
          <w:sz w:val="24"/>
          <w:szCs w:val="24"/>
        </w:rPr>
        <w:t xml:space="preserve"> = 10.97).  </w:t>
      </w:r>
      <w:r w:rsidR="00BE67A5" w:rsidRPr="007B5FE4">
        <w:rPr>
          <w:rFonts w:ascii="Times New Roman" w:hAnsi="Times New Roman" w:cs="Times New Roman"/>
          <w:sz w:val="24"/>
          <w:szCs w:val="24"/>
        </w:rPr>
        <w:t xml:space="preserve">Of the 124 people in the sample, </w:t>
      </w:r>
      <w:r w:rsidR="009C4D18" w:rsidRPr="007B5FE4">
        <w:rPr>
          <w:rFonts w:ascii="Times New Roman" w:hAnsi="Times New Roman" w:cs="Times New Roman"/>
          <w:sz w:val="24"/>
          <w:szCs w:val="24"/>
        </w:rPr>
        <w:t xml:space="preserve">48% identified as White, 27% as Asian, 17% as Latino, 12% as Black, 5% as Native American, and 4% did not respond (participants were able to select more than one category).  </w:t>
      </w:r>
      <w:r w:rsidR="007B4832" w:rsidRPr="007B5FE4">
        <w:rPr>
          <w:rFonts w:ascii="Times New Roman" w:hAnsi="Times New Roman" w:cs="Times New Roman"/>
          <w:sz w:val="24"/>
          <w:szCs w:val="24"/>
        </w:rPr>
        <w:t>Twenty-</w:t>
      </w:r>
      <w:r w:rsidR="00BE67A5" w:rsidRPr="007B5FE4">
        <w:rPr>
          <w:rFonts w:ascii="Times New Roman" w:hAnsi="Times New Roman" w:cs="Times New Roman"/>
          <w:sz w:val="24"/>
          <w:szCs w:val="24"/>
        </w:rPr>
        <w:t xml:space="preserve">five </w:t>
      </w:r>
      <w:r w:rsidRPr="007B5FE4">
        <w:rPr>
          <w:rFonts w:ascii="Times New Roman" w:hAnsi="Times New Roman" w:cs="Times New Roman"/>
          <w:sz w:val="24"/>
          <w:szCs w:val="24"/>
        </w:rPr>
        <w:t xml:space="preserve">of the veteran participants </w:t>
      </w:r>
      <w:r w:rsidR="00BE67A5" w:rsidRPr="007B5FE4">
        <w:rPr>
          <w:rFonts w:ascii="Times New Roman" w:hAnsi="Times New Roman" w:cs="Times New Roman"/>
          <w:sz w:val="24"/>
          <w:szCs w:val="24"/>
        </w:rPr>
        <w:t xml:space="preserve">and the three firefighters </w:t>
      </w:r>
      <w:r w:rsidRPr="007B5FE4">
        <w:rPr>
          <w:rFonts w:ascii="Times New Roman" w:hAnsi="Times New Roman" w:cs="Times New Roman"/>
          <w:sz w:val="24"/>
          <w:szCs w:val="24"/>
        </w:rPr>
        <w:t>(22.5%</w:t>
      </w:r>
      <w:r w:rsidR="00BE67A5" w:rsidRPr="007B5FE4">
        <w:rPr>
          <w:rFonts w:ascii="Times New Roman" w:hAnsi="Times New Roman" w:cs="Times New Roman"/>
          <w:sz w:val="24"/>
          <w:szCs w:val="24"/>
        </w:rPr>
        <w:t xml:space="preserve"> of the sample</w:t>
      </w:r>
      <w:r w:rsidRPr="007B5FE4">
        <w:rPr>
          <w:rFonts w:ascii="Times New Roman" w:hAnsi="Times New Roman" w:cs="Times New Roman"/>
          <w:sz w:val="24"/>
          <w:szCs w:val="24"/>
        </w:rPr>
        <w:t xml:space="preserve">) </w:t>
      </w:r>
      <w:r w:rsidR="007B4832" w:rsidRPr="007B5FE4">
        <w:rPr>
          <w:rFonts w:ascii="Times New Roman" w:hAnsi="Times New Roman" w:cs="Times New Roman"/>
          <w:sz w:val="24"/>
          <w:szCs w:val="24"/>
        </w:rPr>
        <w:t>went on a four-day white-water rafting trip on the on the Green River in Utah, and the remaining veterans and youth attended one-day trips on the South Fork American river in California</w:t>
      </w:r>
      <w:r w:rsidR="00BE67A5" w:rsidRPr="007B5FE4">
        <w:rPr>
          <w:rFonts w:ascii="Times New Roman" w:hAnsi="Times New Roman" w:cs="Times New Roman"/>
          <w:sz w:val="24"/>
          <w:szCs w:val="24"/>
        </w:rPr>
        <w:t>.</w:t>
      </w:r>
    </w:p>
    <w:p w:rsidR="00BE67A5" w:rsidRPr="007B5FE4" w:rsidRDefault="00BE67A5"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tab/>
      </w:r>
      <w:r w:rsidRPr="007B5FE4">
        <w:rPr>
          <w:rFonts w:ascii="Times New Roman" w:hAnsi="Times New Roman" w:cs="Times New Roman"/>
          <w:b/>
          <w:sz w:val="24"/>
          <w:szCs w:val="24"/>
        </w:rPr>
        <w:t xml:space="preserve">Measures.  </w:t>
      </w:r>
      <w:r w:rsidRPr="007B5FE4">
        <w:rPr>
          <w:rFonts w:ascii="Times New Roman" w:hAnsi="Times New Roman" w:cs="Times New Roman"/>
          <w:sz w:val="24"/>
          <w:szCs w:val="24"/>
        </w:rPr>
        <w:t>Below is additional information and descriptive statistics for the individual measures that comprise the well-being composite.  Items were adapted to use the same scale, which participants used to report the frequency of certain experiences they have had in the recent past from 0 (</w:t>
      </w:r>
      <w:r w:rsidRPr="007B5FE4">
        <w:rPr>
          <w:rFonts w:ascii="Times New Roman" w:hAnsi="Times New Roman" w:cs="Times New Roman"/>
          <w:i/>
          <w:sz w:val="24"/>
          <w:szCs w:val="24"/>
        </w:rPr>
        <w:t>never</w:t>
      </w:r>
      <w:r w:rsidRPr="007B5FE4">
        <w:rPr>
          <w:rFonts w:ascii="Times New Roman" w:hAnsi="Times New Roman" w:cs="Times New Roman"/>
          <w:sz w:val="24"/>
          <w:szCs w:val="24"/>
        </w:rPr>
        <w:t>) to 5 (</w:t>
      </w:r>
      <w:r w:rsidRPr="007B5FE4">
        <w:rPr>
          <w:rFonts w:ascii="Times New Roman" w:hAnsi="Times New Roman" w:cs="Times New Roman"/>
          <w:i/>
          <w:sz w:val="24"/>
          <w:szCs w:val="24"/>
        </w:rPr>
        <w:t>every day</w:t>
      </w:r>
      <w:r w:rsidRPr="007B5FE4">
        <w:rPr>
          <w:rFonts w:ascii="Times New Roman" w:hAnsi="Times New Roman" w:cs="Times New Roman"/>
          <w:sz w:val="24"/>
          <w:szCs w:val="24"/>
        </w:rPr>
        <w:t>).  The temporal framing for baseline and follow-up items were in the past month, and since the rafting trip, respectively.</w:t>
      </w:r>
    </w:p>
    <w:p w:rsidR="00BE67A5" w:rsidRPr="007B5FE4" w:rsidRDefault="00BE67A5"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tab/>
      </w:r>
      <w:r w:rsidRPr="007B5FE4">
        <w:rPr>
          <w:rFonts w:ascii="Times New Roman" w:hAnsi="Times New Roman" w:cs="Times New Roman"/>
          <w:i/>
          <w:sz w:val="24"/>
          <w:szCs w:val="24"/>
        </w:rPr>
        <w:t>Satisfaction with Life</w:t>
      </w:r>
      <w:r w:rsidRPr="007B5FE4">
        <w:rPr>
          <w:rFonts w:ascii="Times New Roman" w:hAnsi="Times New Roman" w:cs="Times New Roman"/>
          <w:sz w:val="24"/>
          <w:szCs w:val="24"/>
        </w:rPr>
        <w:t xml:space="preserve">.  All five items from the Satisfaction with Life Scale </w:t>
      </w:r>
      <w:r w:rsidR="006428E3" w:rsidRPr="007B5FE4">
        <w:rPr>
          <w:rFonts w:ascii="Times New Roman" w:hAnsi="Times New Roman" w:cs="Times New Roman"/>
          <w:sz w:val="24"/>
          <w:szCs w:val="24"/>
        </w:rPr>
        <w:fldChar w:fldCharType="begin" w:fldLock="1"/>
      </w:r>
      <w:r w:rsidRPr="007B5FE4">
        <w:rPr>
          <w:rFonts w:ascii="Times New Roman" w:hAnsi="Times New Roman" w:cs="Times New Roman"/>
          <w:sz w:val="24"/>
          <w:szCs w:val="24"/>
        </w:rPr>
        <w:instrText>ADDIN CSL_CITATION { "citationItems" : [ { "id" : "ITEM-1", "itemData" : { "author" : [ { "dropping-particle" : "", "family" : "Diener", "given" : "E", "non-dropping-particle" : "", "parse-names" : false, "suffix" : "" }, { "dropping-particle" : "", "family" : "Emmons", "given" : "R", "non-dropping-particle" : "", "parse-names" : false, "suffix" : "" }, { "dropping-particle" : "", "family" : "Larsen", "given" : "J", "non-dropping-particle" : "", "parse-names" : false, "suffix" : "" }, { "dropping-particle" : "", "family" : "Griffin", "given" : "S", "non-dropping-particle" : "", "parse-names" : false, "suffix" : "" } ], "container-title" : "Journal of Personality Assessmemt", "id" : "ITEM-1", "issued" : { "date-parts" : [ [ "1985" ] ] }, "page" : "164-172", "title" : "The satisfaction with life scale", "type" : "article-journal", "volume" : "5" }, "uris" : [ "http://www.mendeley.com/documents/?uuid=e8a77685-eb93-45f0-9ccf-bdeee29ba5fc" ] } ], "mendeley" : { "formattedCitation" : "(Diener, Emmons, Larsen, &amp; Griffin, 1985)", "manualFormatting" : "(SWLS; Diener, Emmons, Larsen, &amp; Griffin, 1985)", "plainTextFormattedCitation" : "(Diener, Emmons, Larsen, &amp; Griffin, 1985)", "previouslyFormattedCitation" : "(Diener, Emmons, Larsen, &amp; Griffin, 1985)" }, "properties" : { "noteIndex" : 0 }, "schema" : "https://github.com/citation-style-language/schema/raw/master/csl-citation.json" }</w:instrText>
      </w:r>
      <w:r w:rsidR="006428E3" w:rsidRPr="007B5FE4">
        <w:rPr>
          <w:rFonts w:ascii="Times New Roman" w:hAnsi="Times New Roman" w:cs="Times New Roman"/>
          <w:sz w:val="24"/>
          <w:szCs w:val="24"/>
        </w:rPr>
        <w:fldChar w:fldCharType="separate"/>
      </w:r>
      <w:r w:rsidRPr="007B5FE4">
        <w:rPr>
          <w:rFonts w:ascii="Times New Roman" w:hAnsi="Times New Roman" w:cs="Times New Roman"/>
          <w:noProof/>
          <w:sz w:val="24"/>
          <w:szCs w:val="24"/>
        </w:rPr>
        <w:t>(SWLS; Diener, Emmons, Larsen, &amp; Griffin, 1985)</w:t>
      </w:r>
      <w:r w:rsidR="006428E3" w:rsidRPr="007B5FE4">
        <w:rPr>
          <w:rFonts w:ascii="Times New Roman" w:hAnsi="Times New Roman" w:cs="Times New Roman"/>
          <w:sz w:val="24"/>
          <w:szCs w:val="24"/>
        </w:rPr>
        <w:fldChar w:fldCharType="end"/>
      </w:r>
      <w:r w:rsidRPr="007B5FE4">
        <w:rPr>
          <w:rFonts w:ascii="Times New Roman" w:hAnsi="Times New Roman" w:cs="Times New Roman"/>
          <w:sz w:val="24"/>
          <w:szCs w:val="24"/>
        </w:rPr>
        <w:t xml:space="preserve"> were included (baseline </w:t>
      </w:r>
      <w:r w:rsidRPr="007B5FE4">
        <w:rPr>
          <w:rFonts w:ascii="Times New Roman" w:hAnsi="Times New Roman" w:cs="Times New Roman"/>
          <w:i/>
          <w:sz w:val="24"/>
          <w:szCs w:val="24"/>
        </w:rPr>
        <w:t>M</w:t>
      </w:r>
      <w:r w:rsidR="00C51FB0">
        <w:rPr>
          <w:rFonts w:ascii="Times New Roman" w:hAnsi="Times New Roman" w:cs="Times New Roman"/>
          <w:sz w:val="24"/>
          <w:szCs w:val="24"/>
        </w:rPr>
        <w:t xml:space="preserve"> = 2.48</w:t>
      </w:r>
      <w:r w:rsidRPr="007B5FE4">
        <w:rPr>
          <w:rFonts w:ascii="Times New Roman" w:hAnsi="Times New Roman" w:cs="Times New Roman"/>
          <w:sz w:val="24"/>
          <w:szCs w:val="24"/>
        </w:rPr>
        <w:t xml:space="preserve">, </w:t>
      </w:r>
      <w:r w:rsidRPr="007B5FE4">
        <w:rPr>
          <w:rFonts w:ascii="Times New Roman" w:hAnsi="Times New Roman" w:cs="Times New Roman"/>
          <w:i/>
          <w:sz w:val="24"/>
          <w:szCs w:val="24"/>
        </w:rPr>
        <w:t>SD</w:t>
      </w:r>
      <w:r w:rsidR="003775E0">
        <w:rPr>
          <w:rFonts w:ascii="Times New Roman" w:hAnsi="Times New Roman" w:cs="Times New Roman"/>
          <w:sz w:val="24"/>
          <w:szCs w:val="24"/>
        </w:rPr>
        <w:t xml:space="preserve"> = 1.16, α = .83;</w:t>
      </w:r>
      <w:r w:rsidRPr="007B5FE4">
        <w:rPr>
          <w:rFonts w:ascii="Times New Roman" w:hAnsi="Times New Roman" w:cs="Times New Roman"/>
          <w:sz w:val="24"/>
          <w:szCs w:val="24"/>
        </w:rPr>
        <w:t xml:space="preserve"> follow-up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2.71, </w:t>
      </w:r>
      <w:r w:rsidRPr="007B5FE4">
        <w:rPr>
          <w:rFonts w:ascii="Times New Roman" w:hAnsi="Times New Roman" w:cs="Times New Roman"/>
          <w:i/>
          <w:sz w:val="24"/>
          <w:szCs w:val="24"/>
        </w:rPr>
        <w:t>SD</w:t>
      </w:r>
      <w:r w:rsidRPr="007B5FE4">
        <w:rPr>
          <w:rFonts w:ascii="Times New Roman" w:hAnsi="Times New Roman" w:cs="Times New Roman"/>
          <w:sz w:val="24"/>
          <w:szCs w:val="24"/>
        </w:rPr>
        <w:t xml:space="preserve"> = 1.30, α = .91).  An example item is, </w:t>
      </w:r>
      <w:r w:rsidRPr="007B5FE4">
        <w:rPr>
          <w:rFonts w:ascii="Times New Roman" w:hAnsi="Times New Roman" w:cs="Times New Roman"/>
          <w:i/>
          <w:sz w:val="24"/>
          <w:szCs w:val="24"/>
        </w:rPr>
        <w:t>i</w:t>
      </w:r>
      <w:r w:rsidRPr="007B5FE4">
        <w:rPr>
          <w:rFonts w:ascii="Times New Roman" w:eastAsia="Calibri" w:hAnsi="Times New Roman" w:cs="Times New Roman"/>
          <w:i/>
          <w:sz w:val="24"/>
          <w:szCs w:val="24"/>
        </w:rPr>
        <w:t>n most ways my life is close to my ideal</w:t>
      </w:r>
      <w:r w:rsidRPr="007B5FE4">
        <w:rPr>
          <w:rFonts w:ascii="Times New Roman" w:eastAsia="Calibri" w:hAnsi="Times New Roman" w:cs="Times New Roman"/>
          <w:sz w:val="24"/>
          <w:szCs w:val="24"/>
        </w:rPr>
        <w:t>.</w:t>
      </w:r>
    </w:p>
    <w:p w:rsidR="00BE67A5" w:rsidRPr="007B5FE4" w:rsidRDefault="00BE67A5"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lastRenderedPageBreak/>
        <w:tab/>
      </w:r>
      <w:r w:rsidRPr="007B5FE4">
        <w:rPr>
          <w:rFonts w:ascii="Times New Roman" w:hAnsi="Times New Roman" w:cs="Times New Roman"/>
          <w:i/>
          <w:sz w:val="24"/>
          <w:szCs w:val="24"/>
        </w:rPr>
        <w:t>Social well-being</w:t>
      </w:r>
      <w:r w:rsidRPr="007B5FE4">
        <w:rPr>
          <w:rFonts w:ascii="Times New Roman" w:hAnsi="Times New Roman" w:cs="Times New Roman"/>
          <w:sz w:val="24"/>
          <w:szCs w:val="24"/>
        </w:rPr>
        <w:t xml:space="preserve">.  To measure social well-being, participants rated the frequency of five social experiences including three items from the social well-being cluster of the Mental Health Continuum (MHC-SF; </w:t>
      </w:r>
      <w:r w:rsidR="006428E3" w:rsidRPr="007B5FE4">
        <w:rPr>
          <w:rFonts w:ascii="Times New Roman" w:hAnsi="Times New Roman" w:cs="Times New Roman"/>
          <w:sz w:val="24"/>
          <w:szCs w:val="24"/>
        </w:rPr>
        <w:fldChar w:fldCharType="begin" w:fldLock="1"/>
      </w:r>
      <w:r w:rsidRPr="007B5FE4">
        <w:rPr>
          <w:rFonts w:ascii="Times New Roman" w:hAnsi="Times New Roman" w:cs="Times New Roman"/>
          <w:sz w:val="24"/>
          <w:szCs w:val="24"/>
        </w:rPr>
        <w:instrText>ADDIN CSL_CITATION { "citationItems" : [ { "id" : "ITEM-1", "itemData" : { "ISSN" : "0022-1465", "PMID" : "12096700", "abstract" : "This paper introduces and applies an operationalization of mental health as a syndrome of symptoms of positive feelings and positive functioning in life. Dimensions and scales of subjective well-being are reviewed and conceived of as mental health symptoms. A diagnosis of the presence of mental health, described as flourishing, and the absence of mental health, characterized as languishing, is applied to data from the 1995 Midlife in the United States study of adults between the ages of 25 and 74 (n = 3,032). Findings revealed that 17.2 percent fit the criteria for flourishing, 56.6 percent were moderately mentally healthy, 12.1 percent of adults fit the criteria for languishing, and 14.1 percent fit the criteria for DSM-III-R major depressive episode (12-month), of which 9.4 percent were not languishing and 4.7 percent were also languishing. The risk of a major depressive episode was two times more likely among languishing than moderately mentally healthy adults, and nearly six times greater among languishing than flourishing adults. Multivariate analyses revealed that languishing and depression were associated with significant psychosocial impairment in terms of perceived emotional health, limitations of activities of daily living, and workdays lost or cutback. Flourishing and moderate mental health were associated with superior profiles of psychosocial functioning. The descriptive epidemiology revealed that males, older adults, more educated individuals, and married adults were more likely to be mentally healthy. Implications for the conception of mental health and the treatment and prevention of mental illness are discussed.", "author" : [ { "dropping-particle" : "", "family" : "Keyes", "given" : "Corey L M", "non-dropping-particle" : "", "parse-names" : false, "suffix" : "" } ], "container-title" : "Journal of health and social behavior", "id" : "ITEM-1", "issue" : "2", "issued" : { "date-parts" : [ [ "2002", "6" ] ] }, "page" : "207-22", "title" : "The mental health continuum: from languishing to flourishing in life.", "type" : "article-journal", "volume" : "43" }, "uris" : [ "http://www.mendeley.com/documents/?uuid=9c426acd-3044-4d32-a012-80a7a7d624d0" ] } ], "mendeley" : { "formattedCitation" : "(Keyes, 2002)", "manualFormatting" : "Keyes, 2002)", "plainTextFormattedCitation" : "(Keyes, 2002)", "previouslyFormattedCitation" : "(Keyes, 2002)" }, "properties" : { "noteIndex" : 0 }, "schema" : "https://github.com/citation-style-language/schema/raw/master/csl-citation.json" }</w:instrText>
      </w:r>
      <w:r w:rsidR="006428E3" w:rsidRPr="007B5FE4">
        <w:rPr>
          <w:rFonts w:ascii="Times New Roman" w:hAnsi="Times New Roman" w:cs="Times New Roman"/>
          <w:sz w:val="24"/>
          <w:szCs w:val="24"/>
        </w:rPr>
        <w:fldChar w:fldCharType="separate"/>
      </w:r>
      <w:r w:rsidRPr="007B5FE4">
        <w:rPr>
          <w:rFonts w:ascii="Times New Roman" w:hAnsi="Times New Roman" w:cs="Times New Roman"/>
          <w:noProof/>
          <w:sz w:val="24"/>
          <w:szCs w:val="24"/>
        </w:rPr>
        <w:t>Keyes, 2002)</w:t>
      </w:r>
      <w:r w:rsidR="006428E3" w:rsidRPr="007B5FE4">
        <w:rPr>
          <w:rFonts w:ascii="Times New Roman" w:hAnsi="Times New Roman" w:cs="Times New Roman"/>
          <w:sz w:val="24"/>
          <w:szCs w:val="24"/>
        </w:rPr>
        <w:fldChar w:fldCharType="end"/>
      </w:r>
      <w:r w:rsidRPr="007B5FE4">
        <w:rPr>
          <w:rFonts w:ascii="Times New Roman" w:hAnsi="Times New Roman" w:cs="Times New Roman"/>
          <w:sz w:val="24"/>
          <w:szCs w:val="24"/>
        </w:rPr>
        <w:t xml:space="preserve">;  </w:t>
      </w:r>
      <w:r w:rsidRPr="007B5FE4">
        <w:rPr>
          <w:rFonts w:ascii="Times New Roman" w:hAnsi="Times New Roman" w:cs="Times New Roman"/>
          <w:i/>
          <w:sz w:val="24"/>
          <w:szCs w:val="24"/>
        </w:rPr>
        <w:t>feel that you belonged to a community (like a social group, or your neighborhood)</w:t>
      </w:r>
      <w:r w:rsidRPr="007B5FE4">
        <w:rPr>
          <w:rFonts w:ascii="Times New Roman" w:hAnsi="Times New Roman" w:cs="Times New Roman"/>
          <w:sz w:val="24"/>
          <w:szCs w:val="24"/>
        </w:rPr>
        <w:t xml:space="preserve">, </w:t>
      </w:r>
      <w:r w:rsidRPr="007B5FE4">
        <w:rPr>
          <w:rFonts w:ascii="Times New Roman" w:hAnsi="Times New Roman" w:cs="Times New Roman"/>
          <w:i/>
          <w:sz w:val="24"/>
          <w:szCs w:val="24"/>
        </w:rPr>
        <w:t>that you had something important to contribute to society</w:t>
      </w:r>
      <w:r w:rsidRPr="007B5FE4">
        <w:rPr>
          <w:rFonts w:ascii="Times New Roman" w:hAnsi="Times New Roman" w:cs="Times New Roman"/>
          <w:sz w:val="24"/>
          <w:szCs w:val="24"/>
        </w:rPr>
        <w:t xml:space="preserve">, and </w:t>
      </w:r>
      <w:r w:rsidRPr="007B5FE4">
        <w:rPr>
          <w:rFonts w:ascii="Times New Roman" w:hAnsi="Times New Roman" w:cs="Times New Roman"/>
          <w:i/>
          <w:sz w:val="24"/>
          <w:szCs w:val="24"/>
        </w:rPr>
        <w:t>that you had warm and trusting relationships with others</w:t>
      </w:r>
      <w:r w:rsidRPr="007B5FE4">
        <w:rPr>
          <w:rFonts w:ascii="Times New Roman" w:hAnsi="Times New Roman" w:cs="Times New Roman"/>
          <w:sz w:val="24"/>
          <w:szCs w:val="24"/>
        </w:rPr>
        <w:t xml:space="preserve">; and two face-valid items, </w:t>
      </w:r>
      <w:r w:rsidRPr="007B5FE4">
        <w:rPr>
          <w:rFonts w:ascii="Times New Roman" w:hAnsi="Times New Roman" w:cs="Times New Roman"/>
          <w:i/>
          <w:sz w:val="24"/>
          <w:szCs w:val="24"/>
        </w:rPr>
        <w:t>fight with your friends and family</w:t>
      </w:r>
      <w:r w:rsidRPr="007B5FE4">
        <w:rPr>
          <w:rFonts w:ascii="Times New Roman" w:hAnsi="Times New Roman" w:cs="Times New Roman"/>
          <w:sz w:val="24"/>
          <w:szCs w:val="24"/>
        </w:rPr>
        <w:t xml:space="preserve"> (reverse scored), and </w:t>
      </w:r>
      <w:r w:rsidRPr="007B5FE4">
        <w:rPr>
          <w:rFonts w:ascii="Times New Roman" w:hAnsi="Times New Roman" w:cs="Times New Roman"/>
          <w:i/>
          <w:sz w:val="24"/>
          <w:szCs w:val="24"/>
        </w:rPr>
        <w:t>get along pretty well with your friends and family</w:t>
      </w:r>
      <w:r w:rsidRPr="007B5FE4">
        <w:rPr>
          <w:rFonts w:ascii="Times New Roman" w:hAnsi="Times New Roman" w:cs="Times New Roman"/>
          <w:sz w:val="24"/>
          <w:szCs w:val="24"/>
        </w:rPr>
        <w:t xml:space="preserve"> (baseline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3.21, </w:t>
      </w:r>
      <w:r w:rsidRPr="007B5FE4">
        <w:rPr>
          <w:rFonts w:ascii="Times New Roman" w:hAnsi="Times New Roman" w:cs="Times New Roman"/>
          <w:i/>
          <w:sz w:val="24"/>
          <w:szCs w:val="24"/>
        </w:rPr>
        <w:t>SD</w:t>
      </w:r>
      <w:r w:rsidR="003775E0">
        <w:rPr>
          <w:rFonts w:ascii="Times New Roman" w:hAnsi="Times New Roman" w:cs="Times New Roman"/>
          <w:sz w:val="24"/>
          <w:szCs w:val="24"/>
        </w:rPr>
        <w:t xml:space="preserve"> = .95, α = .70;</w:t>
      </w:r>
      <w:r w:rsidRPr="007B5FE4">
        <w:rPr>
          <w:rFonts w:ascii="Times New Roman" w:hAnsi="Times New Roman" w:cs="Times New Roman"/>
          <w:sz w:val="24"/>
          <w:szCs w:val="24"/>
        </w:rPr>
        <w:t xml:space="preserve"> follow-up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3.54, </w:t>
      </w:r>
      <w:r w:rsidRPr="007B5FE4">
        <w:rPr>
          <w:rFonts w:ascii="Times New Roman" w:hAnsi="Times New Roman" w:cs="Times New Roman"/>
          <w:i/>
          <w:sz w:val="24"/>
          <w:szCs w:val="24"/>
        </w:rPr>
        <w:t>SD</w:t>
      </w:r>
      <w:r w:rsidRPr="007B5FE4">
        <w:rPr>
          <w:rFonts w:ascii="Times New Roman" w:hAnsi="Times New Roman" w:cs="Times New Roman"/>
          <w:sz w:val="24"/>
          <w:szCs w:val="24"/>
        </w:rPr>
        <w:t xml:space="preserve"> = .99, α = .79).</w:t>
      </w:r>
    </w:p>
    <w:p w:rsidR="00BE67A5" w:rsidRPr="007B5FE4" w:rsidRDefault="00BE67A5" w:rsidP="007B5FE4">
      <w:pPr>
        <w:spacing w:line="480" w:lineRule="auto"/>
        <w:ind w:firstLine="720"/>
        <w:rPr>
          <w:rFonts w:ascii="Times New Roman" w:hAnsi="Times New Roman" w:cs="Times New Roman"/>
          <w:sz w:val="24"/>
          <w:szCs w:val="24"/>
        </w:rPr>
      </w:pPr>
      <w:r w:rsidRPr="007B5FE4">
        <w:rPr>
          <w:rFonts w:ascii="Times New Roman" w:hAnsi="Times New Roman" w:cs="Times New Roman"/>
          <w:i/>
          <w:sz w:val="24"/>
          <w:szCs w:val="24"/>
        </w:rPr>
        <w:t>Stress</w:t>
      </w:r>
      <w:r w:rsidRPr="007B5FE4">
        <w:rPr>
          <w:rFonts w:ascii="Times New Roman" w:hAnsi="Times New Roman" w:cs="Times New Roman"/>
          <w:sz w:val="24"/>
          <w:szCs w:val="24"/>
        </w:rPr>
        <w:t>.  To measure stress, participants rated the frequency of four experiences related to stress, adapted from the Perceived Stress Scale (Cohen, 1983)</w:t>
      </w:r>
      <w:r w:rsidR="008B414C">
        <w:rPr>
          <w:rFonts w:ascii="Times New Roman" w:hAnsi="Times New Roman" w:cs="Times New Roman"/>
          <w:sz w:val="24"/>
          <w:szCs w:val="24"/>
        </w:rPr>
        <w:t xml:space="preserve">; </w:t>
      </w:r>
      <w:r w:rsidRPr="007B5FE4">
        <w:rPr>
          <w:rFonts w:ascii="Times New Roman" w:hAnsi="Times New Roman" w:cs="Times New Roman"/>
          <w:i/>
          <w:sz w:val="24"/>
          <w:szCs w:val="24"/>
        </w:rPr>
        <w:t>feel that you were unable to control the important things in your life</w:t>
      </w:r>
      <w:r w:rsidRPr="007B5FE4">
        <w:rPr>
          <w:rFonts w:ascii="Times New Roman" w:hAnsi="Times New Roman" w:cs="Times New Roman"/>
          <w:sz w:val="24"/>
          <w:szCs w:val="24"/>
        </w:rPr>
        <w:t xml:space="preserve">, </w:t>
      </w:r>
      <w:r w:rsidRPr="007B5FE4">
        <w:rPr>
          <w:rFonts w:ascii="Times New Roman" w:hAnsi="Times New Roman" w:cs="Times New Roman"/>
          <w:i/>
          <w:sz w:val="24"/>
          <w:szCs w:val="24"/>
        </w:rPr>
        <w:t>feel difficulties were piling up so high that you could not overcome them</w:t>
      </w:r>
      <w:r w:rsidRPr="007B5FE4">
        <w:rPr>
          <w:rFonts w:ascii="Times New Roman" w:hAnsi="Times New Roman" w:cs="Times New Roman"/>
          <w:sz w:val="24"/>
          <w:szCs w:val="24"/>
        </w:rPr>
        <w:t xml:space="preserve">, </w:t>
      </w:r>
      <w:r w:rsidRPr="007B5FE4">
        <w:rPr>
          <w:rFonts w:ascii="Times New Roman" w:hAnsi="Times New Roman" w:cs="Times New Roman"/>
          <w:i/>
          <w:sz w:val="24"/>
          <w:szCs w:val="24"/>
        </w:rPr>
        <w:t>feel that things are going your way</w:t>
      </w:r>
      <w:r w:rsidRPr="007B5FE4">
        <w:rPr>
          <w:rFonts w:ascii="Times New Roman" w:hAnsi="Times New Roman" w:cs="Times New Roman"/>
          <w:sz w:val="24"/>
          <w:szCs w:val="24"/>
        </w:rPr>
        <w:t xml:space="preserve">, and </w:t>
      </w:r>
      <w:r w:rsidRPr="007B5FE4">
        <w:rPr>
          <w:rFonts w:ascii="Times New Roman" w:hAnsi="Times New Roman" w:cs="Times New Roman"/>
          <w:i/>
          <w:sz w:val="24"/>
          <w:szCs w:val="24"/>
        </w:rPr>
        <w:t>feel confident about your ability to handle your personal problems</w:t>
      </w:r>
      <w:r w:rsidRPr="007B5FE4">
        <w:rPr>
          <w:rFonts w:ascii="Times New Roman" w:hAnsi="Times New Roman" w:cs="Times New Roman"/>
          <w:sz w:val="24"/>
          <w:szCs w:val="24"/>
        </w:rPr>
        <w:t xml:space="preserve"> (baseline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1.94, </w:t>
      </w:r>
      <w:r w:rsidRPr="007B5FE4">
        <w:rPr>
          <w:rFonts w:ascii="Times New Roman" w:hAnsi="Times New Roman" w:cs="Times New Roman"/>
          <w:i/>
          <w:sz w:val="24"/>
          <w:szCs w:val="24"/>
        </w:rPr>
        <w:t>SD</w:t>
      </w:r>
      <w:r w:rsidR="003775E0">
        <w:rPr>
          <w:rFonts w:ascii="Times New Roman" w:hAnsi="Times New Roman" w:cs="Times New Roman"/>
          <w:sz w:val="24"/>
          <w:szCs w:val="24"/>
        </w:rPr>
        <w:t xml:space="preserve"> = 1.01, α = .75;</w:t>
      </w:r>
      <w:r w:rsidRPr="007B5FE4">
        <w:rPr>
          <w:rFonts w:ascii="Times New Roman" w:hAnsi="Times New Roman" w:cs="Times New Roman"/>
          <w:sz w:val="24"/>
          <w:szCs w:val="24"/>
        </w:rPr>
        <w:t xml:space="preserve"> follow-up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1.54, </w:t>
      </w:r>
      <w:r w:rsidRPr="007B5FE4">
        <w:rPr>
          <w:rFonts w:ascii="Times New Roman" w:hAnsi="Times New Roman" w:cs="Times New Roman"/>
          <w:i/>
          <w:sz w:val="24"/>
          <w:szCs w:val="24"/>
        </w:rPr>
        <w:t>SD</w:t>
      </w:r>
      <w:r w:rsidRPr="007B5FE4">
        <w:rPr>
          <w:rFonts w:ascii="Times New Roman" w:hAnsi="Times New Roman" w:cs="Times New Roman"/>
          <w:sz w:val="24"/>
          <w:szCs w:val="24"/>
        </w:rPr>
        <w:t xml:space="preserve"> = .89, α = .67).</w:t>
      </w:r>
    </w:p>
    <w:p w:rsidR="00BE67A5" w:rsidRPr="007B5FE4" w:rsidRDefault="00BE67A5" w:rsidP="007B5FE4">
      <w:pPr>
        <w:spacing w:line="480" w:lineRule="auto"/>
        <w:ind w:firstLine="720"/>
        <w:rPr>
          <w:rFonts w:ascii="Times New Roman" w:hAnsi="Times New Roman" w:cs="Times New Roman"/>
          <w:sz w:val="24"/>
          <w:szCs w:val="24"/>
        </w:rPr>
      </w:pPr>
      <w:r w:rsidRPr="007B5FE4">
        <w:rPr>
          <w:rFonts w:ascii="Times New Roman" w:hAnsi="Times New Roman" w:cs="Times New Roman"/>
          <w:i/>
          <w:sz w:val="24"/>
          <w:szCs w:val="24"/>
        </w:rPr>
        <w:t>Symptoms of Post-traumatic stress disorder (PTSD)</w:t>
      </w:r>
      <w:r w:rsidRPr="007B5FE4">
        <w:rPr>
          <w:rFonts w:ascii="Times New Roman" w:hAnsi="Times New Roman" w:cs="Times New Roman"/>
          <w:sz w:val="24"/>
          <w:szCs w:val="24"/>
        </w:rPr>
        <w:t xml:space="preserve">.  </w:t>
      </w:r>
      <w:r w:rsidR="00EF5A77">
        <w:rPr>
          <w:rFonts w:ascii="Times New Roman" w:hAnsi="Times New Roman" w:cs="Times New Roman"/>
          <w:sz w:val="24"/>
          <w:szCs w:val="24"/>
        </w:rPr>
        <w:t>F</w:t>
      </w:r>
      <w:r w:rsidRPr="007B5FE4">
        <w:rPr>
          <w:rFonts w:ascii="Times New Roman" w:hAnsi="Times New Roman" w:cs="Times New Roman"/>
          <w:sz w:val="24"/>
          <w:szCs w:val="24"/>
        </w:rPr>
        <w:t xml:space="preserve">our items were adapted from the PTSD checklist, military version (PCL-M; </w:t>
      </w:r>
      <w:r w:rsidR="006428E3" w:rsidRPr="007B5FE4">
        <w:rPr>
          <w:rFonts w:ascii="Times New Roman" w:hAnsi="Times New Roman" w:cs="Times New Roman"/>
          <w:sz w:val="24"/>
          <w:szCs w:val="24"/>
        </w:rPr>
        <w:fldChar w:fldCharType="begin" w:fldLock="1"/>
      </w:r>
      <w:r w:rsidRPr="007B5FE4">
        <w:rPr>
          <w:rFonts w:ascii="Times New Roman" w:hAnsi="Times New Roman" w:cs="Times New Roman"/>
          <w:sz w:val="24"/>
          <w:szCs w:val="24"/>
        </w:rPr>
        <w:instrText>ADDIN CSL_CITATION { "citationItems" : [ { "id" : "ITEM-1", "itemData" : { "DOI" : "10.1002/da.20837.Synthesis", "author" : [ { "dropping-particle" : "", "family" : "Wilkins", "given" : "K. C.", "non-dropping-particle" : "", "parse-names" : false, "suffix" : "" }, { "dropping-particle" : "", "family" : "Lang", "given" : "A. J.", "non-dropping-particle" : "", "parse-names" : false, "suffix" : "" }, { "dropping-particle" : "", "family" : "Norman", "given" : "S. B.", "non-dropping-particle" : "", "parse-names" : false, "suffix" : "" } ], "container-title" : "Depression and Anxiety", "id" : "ITEM-1", "issue" : "7", "issued" : { "date-parts" : [ [ "2011" ] ] }, "page" : "596-606", "title" : "Synthesis of the Psychometric Properties of the PTSD Checklist (PCL) Military, Civilian, and Specific Versions", "type" : "article-journal", "volume" : "28" }, "uris" : [ "http://www.mendeley.com/documents/?uuid=84f4e415-365d-4251-86e4-a32963d9323d" ] }, { "id" : "ITEM-2", "itemData" : { "DOI" : "10.1016/0005-7967(96)00033-2", "ISBN" : "0305-4179", "ISSN" : "00057967", "PMID" : "8870294", "abstract" : "The psychometric properties of the PTSD Checklist (PCL), a new, brief, self-report instrument, were determined on a population of 40 motor vehicle accident victims and sexual assault victims using diagnoses and scores from the CAPS (Clinician Administered PTSD Scale) as the criteria. For the PCL as a whole, the correlation with the CAPS was 0.929 and diagnostic efficiency was 0.900 versus CAPS. Examination of the individual items showed wide ranging values of individual item correlations ranging from 0.386 to 0.788, and with diagnostic efficiencies of 0.700 or better for symptoms. We support the value of the PCL as a brief screening instrument for PTSD.", "author" : [ { "dropping-particle" : "", "family" : "Blanchard", "given" : "Edward B.", "non-dropping-particle" : "", "parse-names" : false, "suffix" : "" }, { "dropping-particle" : "", "family" : "Jones-Alexander", "given" : "Jacqueline", "non-dropping-particle" : "", "parse-names" : false, "suffix" : "" }, { "dropping-particle" : "", "family" : "Buckley", "given" : "Todd C.", "non-dropping-particle" : "", "parse-names" : false, "suffix" : "" }, { "dropping-particle" : "", "family" : "Forneris", "given" : "Catherine A.", "non-dropping-particle" : "", "parse-names" : false, "suffix" : "" } ], "container-title" : "Behaviour Research and Therapy", "id" : "ITEM-2", "issue" : "8", "issued" : { "date-parts" : [ [ "1996" ] ] }, "page" : "669-673", "title" : "Psychometric properties of the PTSD checklist (PCL)", "type" : "article-journal", "volume" : "34" }, "uris" : [ "http://www.mendeley.com/documents/?uuid=2f07d79c-eb7b-49e9-a485-32130c991007" ] } ], "mendeley" : { "formattedCitation" : "(Blanchard, Jones-Alexander, Buckley, &amp; Forneris, 1996; Wilkins, Lang, &amp; Norman, 2011)", "manualFormatting" : "Blanchard, Jones-Alexander, Buckley, &amp; Forneris, 1996; Wilkins, Lang, &amp; Norman, 2011)", "plainTextFormattedCitation" : "(Blanchard, Jones-Alexander, Buckley, &amp; Forneris, 1996; Wilkins, Lang, &amp; Norman, 2011)", "previouslyFormattedCitation" : "(Blanchard, Jones-Alexander, Buckley, &amp; Forneris, 1996; Wilkins, Lang, &amp; Norman, 2011)" }, "properties" : { "noteIndex" : 0 }, "schema" : "https://github.com/citation-style-language/schema/raw/master/csl-citation.json" }</w:instrText>
      </w:r>
      <w:r w:rsidR="006428E3" w:rsidRPr="007B5FE4">
        <w:rPr>
          <w:rFonts w:ascii="Times New Roman" w:hAnsi="Times New Roman" w:cs="Times New Roman"/>
          <w:sz w:val="24"/>
          <w:szCs w:val="24"/>
        </w:rPr>
        <w:fldChar w:fldCharType="separate"/>
      </w:r>
      <w:r w:rsidRPr="007B5FE4">
        <w:rPr>
          <w:rFonts w:ascii="Times New Roman" w:hAnsi="Times New Roman" w:cs="Times New Roman"/>
          <w:noProof/>
          <w:sz w:val="24"/>
          <w:szCs w:val="24"/>
        </w:rPr>
        <w:t>Blanchard, Jones-Alexander, Buckley, &amp; Forneris, 1996; Wilkins, Lang, &amp; Norman, 2011)</w:t>
      </w:r>
      <w:r w:rsidR="006428E3" w:rsidRPr="007B5FE4">
        <w:rPr>
          <w:rFonts w:ascii="Times New Roman" w:hAnsi="Times New Roman" w:cs="Times New Roman"/>
          <w:sz w:val="24"/>
          <w:szCs w:val="24"/>
        </w:rPr>
        <w:fldChar w:fldCharType="end"/>
      </w:r>
      <w:r w:rsidRPr="007B5FE4">
        <w:rPr>
          <w:rFonts w:ascii="Times New Roman" w:hAnsi="Times New Roman" w:cs="Times New Roman"/>
          <w:sz w:val="24"/>
          <w:szCs w:val="24"/>
        </w:rPr>
        <w:t xml:space="preserve">.  All participants rated the frequency of the following three experiences: </w:t>
      </w:r>
      <w:r w:rsidRPr="007B5FE4">
        <w:rPr>
          <w:rFonts w:ascii="Times New Roman" w:hAnsi="Times New Roman" w:cs="Times New Roman"/>
          <w:i/>
          <w:sz w:val="24"/>
          <w:szCs w:val="24"/>
        </w:rPr>
        <w:t>being “super alert” or watchful on guard</w:t>
      </w:r>
      <w:r w:rsidRPr="007B5FE4">
        <w:rPr>
          <w:rFonts w:ascii="Times New Roman" w:hAnsi="Times New Roman" w:cs="Times New Roman"/>
          <w:sz w:val="24"/>
          <w:szCs w:val="24"/>
        </w:rPr>
        <w:t xml:space="preserve">, </w:t>
      </w:r>
      <w:r w:rsidRPr="007B5FE4">
        <w:rPr>
          <w:rFonts w:ascii="Times New Roman" w:hAnsi="Times New Roman" w:cs="Times New Roman"/>
          <w:i/>
          <w:sz w:val="24"/>
          <w:szCs w:val="24"/>
        </w:rPr>
        <w:t>feeling distant or cut off from other people</w:t>
      </w:r>
      <w:r w:rsidRPr="007B5FE4">
        <w:rPr>
          <w:rFonts w:ascii="Times New Roman" w:hAnsi="Times New Roman" w:cs="Times New Roman"/>
          <w:sz w:val="24"/>
          <w:szCs w:val="24"/>
        </w:rPr>
        <w:t xml:space="preserve">, and </w:t>
      </w:r>
      <w:r w:rsidRPr="007B5FE4">
        <w:rPr>
          <w:rFonts w:ascii="Times New Roman" w:hAnsi="Times New Roman" w:cs="Times New Roman"/>
          <w:i/>
          <w:sz w:val="24"/>
          <w:szCs w:val="24"/>
        </w:rPr>
        <w:t>trouble falling asleep or staying asleep</w:t>
      </w:r>
      <w:r w:rsidRPr="007B5FE4">
        <w:rPr>
          <w:rFonts w:ascii="Times New Roman" w:hAnsi="Times New Roman" w:cs="Times New Roman"/>
          <w:sz w:val="24"/>
          <w:szCs w:val="24"/>
        </w:rPr>
        <w:t xml:space="preserve">.  Additionally, veterans responded to a fourth item that asked specifically about military-related experience, </w:t>
      </w:r>
      <w:r w:rsidRPr="007B5FE4">
        <w:rPr>
          <w:rFonts w:ascii="Times New Roman" w:hAnsi="Times New Roman" w:cs="Times New Roman"/>
          <w:i/>
          <w:sz w:val="24"/>
          <w:szCs w:val="24"/>
        </w:rPr>
        <w:t>repeated, disturbing memories, thoughts, or images, of a stressful military experience</w:t>
      </w:r>
      <w:r w:rsidRPr="007B5FE4">
        <w:rPr>
          <w:rFonts w:ascii="Times New Roman" w:hAnsi="Times New Roman" w:cs="Times New Roman"/>
          <w:sz w:val="24"/>
          <w:szCs w:val="24"/>
        </w:rPr>
        <w:t xml:space="preserve">, and youth responded to the item, </w:t>
      </w:r>
      <w:r w:rsidRPr="007B5FE4">
        <w:rPr>
          <w:rFonts w:ascii="Times New Roman" w:hAnsi="Times New Roman" w:cs="Times New Roman"/>
          <w:i/>
          <w:sz w:val="24"/>
          <w:szCs w:val="24"/>
        </w:rPr>
        <w:t>feeling jumpy or easily startled</w:t>
      </w:r>
      <w:r w:rsidRPr="007B5FE4">
        <w:rPr>
          <w:rFonts w:ascii="Times New Roman" w:hAnsi="Times New Roman" w:cs="Times New Roman"/>
          <w:sz w:val="24"/>
          <w:szCs w:val="24"/>
        </w:rPr>
        <w:t xml:space="preserve">.  Participants’ PTSD symptoms were calculated by averaging the four items administered to them (baseline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2.16, </w:t>
      </w:r>
      <w:r w:rsidRPr="007B5FE4">
        <w:rPr>
          <w:rFonts w:ascii="Times New Roman" w:hAnsi="Times New Roman" w:cs="Times New Roman"/>
          <w:i/>
          <w:sz w:val="24"/>
          <w:szCs w:val="24"/>
        </w:rPr>
        <w:t>SD</w:t>
      </w:r>
      <w:r w:rsidR="003775E0">
        <w:rPr>
          <w:rFonts w:ascii="Times New Roman" w:hAnsi="Times New Roman" w:cs="Times New Roman"/>
          <w:sz w:val="24"/>
          <w:szCs w:val="24"/>
        </w:rPr>
        <w:t xml:space="preserve"> = 1.08, α = .68;</w:t>
      </w:r>
      <w:r w:rsidRPr="007B5FE4">
        <w:rPr>
          <w:rFonts w:ascii="Times New Roman" w:hAnsi="Times New Roman" w:cs="Times New Roman"/>
          <w:sz w:val="24"/>
          <w:szCs w:val="24"/>
        </w:rPr>
        <w:t xml:space="preserve"> follow-up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1.54, </w:t>
      </w:r>
      <w:r w:rsidRPr="007B5FE4">
        <w:rPr>
          <w:rFonts w:ascii="Times New Roman" w:hAnsi="Times New Roman" w:cs="Times New Roman"/>
          <w:i/>
          <w:sz w:val="24"/>
          <w:szCs w:val="24"/>
        </w:rPr>
        <w:t>SD</w:t>
      </w:r>
      <w:r w:rsidRPr="007B5FE4">
        <w:rPr>
          <w:rFonts w:ascii="Times New Roman" w:hAnsi="Times New Roman" w:cs="Times New Roman"/>
          <w:sz w:val="24"/>
          <w:szCs w:val="24"/>
        </w:rPr>
        <w:t xml:space="preserve"> = 1.04, α = .68).</w:t>
      </w:r>
    </w:p>
    <w:p w:rsidR="00BE67A5" w:rsidRPr="007B5FE4" w:rsidRDefault="00BE67A5" w:rsidP="007B5FE4">
      <w:pPr>
        <w:spacing w:line="480" w:lineRule="auto"/>
        <w:ind w:firstLine="720"/>
        <w:rPr>
          <w:rFonts w:ascii="Times New Roman" w:hAnsi="Times New Roman" w:cs="Times New Roman"/>
          <w:sz w:val="24"/>
          <w:szCs w:val="24"/>
        </w:rPr>
      </w:pPr>
      <w:r w:rsidRPr="007B5FE4">
        <w:rPr>
          <w:rFonts w:ascii="Times New Roman" w:hAnsi="Times New Roman" w:cs="Times New Roman"/>
          <w:i/>
          <w:sz w:val="24"/>
          <w:szCs w:val="24"/>
        </w:rPr>
        <w:lastRenderedPageBreak/>
        <w:t>Happiness</w:t>
      </w:r>
      <w:r w:rsidRPr="007B5FE4">
        <w:rPr>
          <w:rFonts w:ascii="Times New Roman" w:hAnsi="Times New Roman" w:cs="Times New Roman"/>
          <w:sz w:val="24"/>
          <w:szCs w:val="24"/>
        </w:rPr>
        <w:t xml:space="preserve">.  Guided by work demonstrating that a single happiness item strongly correlates with established multi-item measures of happiness </w:t>
      </w:r>
      <w:r w:rsidR="006428E3" w:rsidRPr="007B5FE4">
        <w:rPr>
          <w:rFonts w:ascii="Times New Roman" w:hAnsi="Times New Roman" w:cs="Times New Roman"/>
          <w:sz w:val="24"/>
          <w:szCs w:val="24"/>
        </w:rPr>
        <w:fldChar w:fldCharType="begin" w:fldLock="1"/>
      </w:r>
      <w:r w:rsidRPr="007B5FE4">
        <w:rPr>
          <w:rFonts w:ascii="Times New Roman" w:hAnsi="Times New Roman" w:cs="Times New Roman"/>
          <w:sz w:val="24"/>
          <w:szCs w:val="24"/>
        </w:rPr>
        <w:instrText>ADDIN CSL_CITATION { "citationItems" : [ { "id" : "ITEM-1", "itemData" : { "author" : [ { "dropping-particle" : "", "family" : "Abdel-Khalek", "given" : "A M", "non-dropping-particle" : "", "parse-names" : false, "suffix" : "" } ], "container-title" : "Social behavior and personality", "id" : "ITEM-1", "issue" : "2", "issued" : { "date-parts" : [ [ "2006" ] ] }, "page" : "139-150", "title" : "Measuing happiness with a single-item scale", "type" : "article-journal", "volume" : "34" }, "uris" : [ "http://www.mendeley.com/documents/?uuid=4e150769-4930-4bc5-89ca-b270e8f2af22" ] } ], "mendeley" : { "formattedCitation" : "(Abdel-Khalek, 2006)", "plainTextFormattedCitation" : "(Abdel-Khalek, 2006)", "previouslyFormattedCitation" : "(Abdel-Khalek, 2006)" }, "properties" : { "noteIndex" : 0 }, "schema" : "https://github.com/citation-style-language/schema/raw/master/csl-citation.json" }</w:instrText>
      </w:r>
      <w:r w:rsidR="006428E3" w:rsidRPr="007B5FE4">
        <w:rPr>
          <w:rFonts w:ascii="Times New Roman" w:hAnsi="Times New Roman" w:cs="Times New Roman"/>
          <w:sz w:val="24"/>
          <w:szCs w:val="24"/>
        </w:rPr>
        <w:fldChar w:fldCharType="separate"/>
      </w:r>
      <w:r w:rsidRPr="007B5FE4">
        <w:rPr>
          <w:rFonts w:ascii="Times New Roman" w:hAnsi="Times New Roman" w:cs="Times New Roman"/>
          <w:noProof/>
          <w:sz w:val="24"/>
          <w:szCs w:val="24"/>
        </w:rPr>
        <w:t>(Abdel-Khalek, 2006)</w:t>
      </w:r>
      <w:r w:rsidR="006428E3" w:rsidRPr="007B5FE4">
        <w:rPr>
          <w:rFonts w:ascii="Times New Roman" w:hAnsi="Times New Roman" w:cs="Times New Roman"/>
          <w:sz w:val="24"/>
          <w:szCs w:val="24"/>
        </w:rPr>
        <w:fldChar w:fldCharType="end"/>
      </w:r>
      <w:r w:rsidRPr="007B5FE4">
        <w:rPr>
          <w:rFonts w:ascii="Times New Roman" w:hAnsi="Times New Roman" w:cs="Times New Roman"/>
          <w:sz w:val="24"/>
          <w:szCs w:val="24"/>
        </w:rPr>
        <w:t xml:space="preserve">, we measured happiness with a single item asking participants to specify how often in the recent past did they </w:t>
      </w:r>
      <w:r w:rsidRPr="007B5FE4">
        <w:rPr>
          <w:rFonts w:ascii="Times New Roman" w:hAnsi="Times New Roman" w:cs="Times New Roman"/>
          <w:i/>
          <w:sz w:val="24"/>
          <w:szCs w:val="24"/>
        </w:rPr>
        <w:t>feel happy</w:t>
      </w:r>
      <w:r w:rsidRPr="007B5FE4">
        <w:rPr>
          <w:rFonts w:ascii="Times New Roman" w:hAnsi="Times New Roman" w:cs="Times New Roman"/>
          <w:sz w:val="24"/>
          <w:szCs w:val="24"/>
        </w:rPr>
        <w:t xml:space="preserve"> (baseline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3.22, </w:t>
      </w:r>
      <w:r w:rsidRPr="007B5FE4">
        <w:rPr>
          <w:rFonts w:ascii="Times New Roman" w:hAnsi="Times New Roman" w:cs="Times New Roman"/>
          <w:i/>
          <w:sz w:val="24"/>
          <w:szCs w:val="24"/>
        </w:rPr>
        <w:t>SD</w:t>
      </w:r>
      <w:r w:rsidR="003775E0">
        <w:rPr>
          <w:rFonts w:ascii="Times New Roman" w:hAnsi="Times New Roman" w:cs="Times New Roman"/>
          <w:sz w:val="24"/>
          <w:szCs w:val="24"/>
        </w:rPr>
        <w:t xml:space="preserve"> = 1.22;</w:t>
      </w:r>
      <w:r w:rsidRPr="007B5FE4">
        <w:rPr>
          <w:rFonts w:ascii="Times New Roman" w:hAnsi="Times New Roman" w:cs="Times New Roman"/>
          <w:sz w:val="24"/>
          <w:szCs w:val="24"/>
        </w:rPr>
        <w:t xml:space="preserve"> follow-up </w:t>
      </w:r>
      <w:r w:rsidRPr="007B5FE4">
        <w:rPr>
          <w:rFonts w:ascii="Times New Roman" w:hAnsi="Times New Roman" w:cs="Times New Roman"/>
          <w:i/>
          <w:sz w:val="24"/>
          <w:szCs w:val="24"/>
        </w:rPr>
        <w:t>M</w:t>
      </w:r>
      <w:r w:rsidRPr="007B5FE4">
        <w:rPr>
          <w:rFonts w:ascii="Times New Roman" w:hAnsi="Times New Roman" w:cs="Times New Roman"/>
          <w:sz w:val="24"/>
          <w:szCs w:val="24"/>
        </w:rPr>
        <w:t xml:space="preserve"> = 3.47, </w:t>
      </w:r>
      <w:r w:rsidRPr="007B5FE4">
        <w:rPr>
          <w:rFonts w:ascii="Times New Roman" w:hAnsi="Times New Roman" w:cs="Times New Roman"/>
          <w:i/>
          <w:sz w:val="24"/>
          <w:szCs w:val="24"/>
        </w:rPr>
        <w:t>SD</w:t>
      </w:r>
      <w:r w:rsidR="008E2A1D" w:rsidRPr="007B5FE4">
        <w:rPr>
          <w:rFonts w:ascii="Times New Roman" w:hAnsi="Times New Roman" w:cs="Times New Roman"/>
          <w:sz w:val="24"/>
          <w:szCs w:val="24"/>
        </w:rPr>
        <w:t xml:space="preserve"> = 1.20)</w:t>
      </w:r>
    </w:p>
    <w:p w:rsidR="00365DAD" w:rsidRPr="007B5FE4" w:rsidRDefault="008E2A1D" w:rsidP="007B5FE4">
      <w:pPr>
        <w:spacing w:line="480" w:lineRule="auto"/>
        <w:rPr>
          <w:rFonts w:ascii="Times New Roman" w:hAnsi="Times New Roman" w:cs="Times New Roman"/>
          <w:sz w:val="24"/>
          <w:szCs w:val="24"/>
        </w:rPr>
      </w:pPr>
      <w:r w:rsidRPr="007B5FE4">
        <w:rPr>
          <w:rFonts w:ascii="Times New Roman" w:hAnsi="Times New Roman" w:cs="Times New Roman"/>
          <w:b/>
          <w:sz w:val="24"/>
          <w:szCs w:val="24"/>
        </w:rPr>
        <w:t>Section 2: Tests of Study 1 Hypothes</w:t>
      </w:r>
      <w:r w:rsidR="00FA4F5E">
        <w:rPr>
          <w:rFonts w:ascii="Times New Roman" w:hAnsi="Times New Roman" w:cs="Times New Roman"/>
          <w:b/>
          <w:sz w:val="24"/>
          <w:szCs w:val="24"/>
        </w:rPr>
        <w:t>es</w:t>
      </w:r>
      <w:r w:rsidRPr="007B5FE4">
        <w:rPr>
          <w:rFonts w:ascii="Times New Roman" w:hAnsi="Times New Roman" w:cs="Times New Roman"/>
          <w:b/>
          <w:sz w:val="24"/>
          <w:szCs w:val="24"/>
        </w:rPr>
        <w:t xml:space="preserve"> using individual measures of well-being and stress-related symptoms</w:t>
      </w:r>
    </w:p>
    <w:p w:rsidR="008E2A1D" w:rsidRPr="007B5FE4" w:rsidRDefault="00FD3037"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tab/>
      </w:r>
      <w:r w:rsidR="008E2A1D" w:rsidRPr="007B5FE4">
        <w:rPr>
          <w:rFonts w:ascii="Times New Roman" w:hAnsi="Times New Roman" w:cs="Times New Roman"/>
          <w:sz w:val="24"/>
          <w:szCs w:val="24"/>
        </w:rPr>
        <w:t xml:space="preserve">For ease of presentation in the main text our analyses focused on a composite </w:t>
      </w:r>
      <w:r w:rsidRPr="007B5FE4">
        <w:rPr>
          <w:rFonts w:ascii="Times New Roman" w:hAnsi="Times New Roman" w:cs="Times New Roman"/>
          <w:sz w:val="24"/>
          <w:szCs w:val="24"/>
        </w:rPr>
        <w:t xml:space="preserve">of all </w:t>
      </w:r>
      <w:r w:rsidR="008E2A1D" w:rsidRPr="007B5FE4">
        <w:rPr>
          <w:rFonts w:ascii="Times New Roman" w:hAnsi="Times New Roman" w:cs="Times New Roman"/>
          <w:sz w:val="24"/>
          <w:szCs w:val="24"/>
        </w:rPr>
        <w:t xml:space="preserve">the well-being items that were assessed.  In this section, we have conducted analyses of each well-being </w:t>
      </w:r>
      <w:r w:rsidR="0028091F" w:rsidRPr="007B5FE4">
        <w:rPr>
          <w:rFonts w:ascii="Times New Roman" w:hAnsi="Times New Roman" w:cs="Times New Roman"/>
          <w:sz w:val="24"/>
          <w:szCs w:val="24"/>
        </w:rPr>
        <w:t xml:space="preserve">and stress-related </w:t>
      </w:r>
      <w:r w:rsidR="008E2A1D" w:rsidRPr="007B5FE4">
        <w:rPr>
          <w:rFonts w:ascii="Times New Roman" w:hAnsi="Times New Roman" w:cs="Times New Roman"/>
          <w:sz w:val="24"/>
          <w:szCs w:val="24"/>
        </w:rPr>
        <w:t xml:space="preserve">measure separately, testing the hypotheses that 1) people would show improvements in well-being from baseline to follow-up and 2) awe assessed in the rafting diary, above and beyond the other positive emotions measured, would predict improvements in well-being.   </w:t>
      </w:r>
    </w:p>
    <w:p w:rsidR="0028091F" w:rsidRPr="007B5FE4" w:rsidRDefault="008E2A1D"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tab/>
      </w:r>
      <w:r w:rsidR="0028091F" w:rsidRPr="007B5FE4">
        <w:rPr>
          <w:rFonts w:ascii="Times New Roman" w:hAnsi="Times New Roman" w:cs="Times New Roman"/>
          <w:i/>
          <w:sz w:val="24"/>
          <w:szCs w:val="24"/>
        </w:rPr>
        <w:t>Hypothesis 1.</w:t>
      </w:r>
      <w:r w:rsidR="0028091F" w:rsidRPr="007B5FE4">
        <w:rPr>
          <w:rFonts w:ascii="Times New Roman" w:hAnsi="Times New Roman" w:cs="Times New Roman"/>
          <w:sz w:val="24"/>
          <w:szCs w:val="24"/>
        </w:rPr>
        <w:t xml:space="preserve">  Table S1 contains the results of repeated measures ANOVAs with the well-being and stress-related measures specified as a within-subject factor and participants status (veterans = 1, youth = 0)</w:t>
      </w:r>
      <w:r w:rsidR="00FA4F5E">
        <w:rPr>
          <w:rFonts w:ascii="Times New Roman" w:hAnsi="Times New Roman" w:cs="Times New Roman"/>
          <w:sz w:val="24"/>
          <w:szCs w:val="24"/>
        </w:rPr>
        <w:t xml:space="preserve"> as a between subjects factor, </w:t>
      </w:r>
      <w:r w:rsidR="0028091F" w:rsidRPr="007B5FE4">
        <w:rPr>
          <w:rFonts w:ascii="Times New Roman" w:hAnsi="Times New Roman" w:cs="Times New Roman"/>
          <w:sz w:val="24"/>
          <w:szCs w:val="24"/>
        </w:rPr>
        <w:t xml:space="preserve">which we used to test the significance of changes in these measures.  </w:t>
      </w:r>
      <w:r w:rsidRPr="007B5FE4">
        <w:rPr>
          <w:rFonts w:ascii="Times New Roman" w:hAnsi="Times New Roman" w:cs="Times New Roman"/>
          <w:sz w:val="24"/>
          <w:szCs w:val="24"/>
        </w:rPr>
        <w:t xml:space="preserve">As Table S1 indicates, consistent with our first hypothesis, all of the individual well-being </w:t>
      </w:r>
      <w:r w:rsidR="00697FA6">
        <w:rPr>
          <w:rFonts w:ascii="Times New Roman" w:hAnsi="Times New Roman" w:cs="Times New Roman"/>
          <w:sz w:val="24"/>
          <w:szCs w:val="24"/>
        </w:rPr>
        <w:t xml:space="preserve">and stress-related symptoms measures </w:t>
      </w:r>
      <w:r w:rsidR="0028091F" w:rsidRPr="007B5FE4">
        <w:rPr>
          <w:rFonts w:ascii="Times New Roman" w:hAnsi="Times New Roman" w:cs="Times New Roman"/>
          <w:sz w:val="24"/>
          <w:szCs w:val="24"/>
        </w:rPr>
        <w:t xml:space="preserve">showed improvements from baseline before the rafting trip to follow-up one week after the rafting trip.  In the case of the stress outcome, we found that there was a significant interaction with participant status, </w:t>
      </w:r>
      <w:r w:rsidR="0028091F" w:rsidRPr="007B5FE4">
        <w:rPr>
          <w:rFonts w:ascii="Times New Roman" w:hAnsi="Times New Roman" w:cs="Times New Roman"/>
          <w:i/>
          <w:sz w:val="24"/>
          <w:szCs w:val="24"/>
        </w:rPr>
        <w:t>F</w:t>
      </w:r>
      <w:r w:rsidR="00C51FB0">
        <w:rPr>
          <w:rFonts w:ascii="Times New Roman" w:hAnsi="Times New Roman" w:cs="Times New Roman"/>
          <w:sz w:val="24"/>
          <w:szCs w:val="24"/>
        </w:rPr>
        <w:t xml:space="preserve">(1,95) </w:t>
      </w:r>
      <w:r w:rsidR="0028091F" w:rsidRPr="007B5FE4">
        <w:rPr>
          <w:rFonts w:ascii="Times New Roman" w:hAnsi="Times New Roman" w:cs="Times New Roman"/>
          <w:sz w:val="24"/>
          <w:szCs w:val="24"/>
        </w:rPr>
        <w:t xml:space="preserve">= 7.30, </w:t>
      </w:r>
      <w:r w:rsidR="0028091F" w:rsidRPr="007B5FE4">
        <w:rPr>
          <w:rFonts w:ascii="Times New Roman" w:hAnsi="Times New Roman" w:cs="Times New Roman"/>
          <w:i/>
          <w:sz w:val="24"/>
          <w:szCs w:val="24"/>
        </w:rPr>
        <w:t xml:space="preserve">p </w:t>
      </w:r>
      <w:r w:rsidR="0028091F" w:rsidRPr="007B5FE4">
        <w:rPr>
          <w:rFonts w:ascii="Times New Roman" w:hAnsi="Times New Roman" w:cs="Times New Roman"/>
          <w:sz w:val="24"/>
          <w:szCs w:val="24"/>
        </w:rPr>
        <w:t xml:space="preserve"> = .008,  η</w:t>
      </w:r>
      <w:r w:rsidR="0028091F" w:rsidRPr="007B5FE4">
        <w:rPr>
          <w:rFonts w:ascii="Times New Roman" w:hAnsi="Times New Roman" w:cs="Times New Roman"/>
          <w:sz w:val="24"/>
          <w:szCs w:val="24"/>
          <w:vertAlign w:val="subscript"/>
        </w:rPr>
        <w:t>p</w:t>
      </w:r>
      <w:r w:rsidR="0028091F" w:rsidRPr="007B5FE4">
        <w:rPr>
          <w:rFonts w:ascii="Times New Roman" w:hAnsi="Times New Roman" w:cs="Times New Roman"/>
          <w:sz w:val="24"/>
          <w:szCs w:val="24"/>
          <w:vertAlign w:val="superscript"/>
        </w:rPr>
        <w:t xml:space="preserve">2 </w:t>
      </w:r>
      <w:r w:rsidR="0028091F" w:rsidRPr="007B5FE4">
        <w:rPr>
          <w:rFonts w:ascii="Times New Roman" w:hAnsi="Times New Roman" w:cs="Times New Roman"/>
          <w:sz w:val="24"/>
          <w:szCs w:val="24"/>
        </w:rPr>
        <w:t xml:space="preserve">= .07 such that youth showed a greater reduction in stress than veterans from baseline to follow-up.  No other measures showed this interaction.  </w:t>
      </w:r>
    </w:p>
    <w:p w:rsidR="0028091F" w:rsidRPr="007B5FE4" w:rsidRDefault="0028091F"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tab/>
      </w:r>
      <w:r w:rsidRPr="007B5FE4">
        <w:rPr>
          <w:rFonts w:ascii="Times New Roman" w:hAnsi="Times New Roman" w:cs="Times New Roman"/>
          <w:i/>
          <w:sz w:val="24"/>
          <w:szCs w:val="24"/>
        </w:rPr>
        <w:t xml:space="preserve">Hypothesis </w:t>
      </w:r>
      <w:r w:rsidRPr="003775E0">
        <w:rPr>
          <w:rFonts w:ascii="Times New Roman" w:hAnsi="Times New Roman" w:cs="Times New Roman"/>
          <w:i/>
          <w:sz w:val="24"/>
          <w:szCs w:val="24"/>
        </w:rPr>
        <w:t>2</w:t>
      </w:r>
      <w:r w:rsidRPr="007B5FE4">
        <w:rPr>
          <w:rFonts w:ascii="Times New Roman" w:hAnsi="Times New Roman" w:cs="Times New Roman"/>
          <w:sz w:val="24"/>
          <w:szCs w:val="24"/>
        </w:rPr>
        <w:t xml:space="preserve">. To test if awe reported in the rafting diary uniquely predicted improvements in each of the well-being and stress-related measures, we conducted a series of </w:t>
      </w:r>
      <w:r w:rsidRPr="007B5FE4">
        <w:rPr>
          <w:rFonts w:ascii="Times New Roman" w:hAnsi="Times New Roman" w:cs="Times New Roman"/>
          <w:sz w:val="24"/>
          <w:szCs w:val="24"/>
        </w:rPr>
        <w:lastRenderedPageBreak/>
        <w:t>regressions that specified follow-up time point as the outcome, with participant status and baseline time point as predictors, as well as the six emotions measured in the rafting diary: awe, amusement, contentment, gratitude, joy, and pride.  The results shown in Table S2 largely support our hypothesis.  When controlling for participant status and baseline, awe but not the other five emotions significantly predicted follow-up levels in the PTSD, social well-being, and happiness measures.  Awe showed a similar trending pattern for the SWLS.  However, the stress outcome did not show the expected effect.  In light of the interaction we found in tests of Hypothesis 1 with this measure, we further explored this effect by testing if the amount of awe reported in the diary interacted with participant status and change in well-being.  We found a significant three-way interaction</w:t>
      </w:r>
      <w:r w:rsidRPr="007B5FE4">
        <w:rPr>
          <w:rFonts w:ascii="Times New Roman" w:hAnsi="Times New Roman" w:cs="Times New Roman"/>
          <w:i/>
          <w:sz w:val="24"/>
          <w:szCs w:val="24"/>
        </w:rPr>
        <w:t xml:space="preserve"> F</w:t>
      </w:r>
      <w:r w:rsidR="00144CA1">
        <w:rPr>
          <w:rFonts w:ascii="Times New Roman" w:hAnsi="Times New Roman" w:cs="Times New Roman"/>
          <w:sz w:val="24"/>
          <w:szCs w:val="24"/>
        </w:rPr>
        <w:t xml:space="preserve">(2,90) </w:t>
      </w:r>
      <w:r w:rsidRPr="007B5FE4">
        <w:rPr>
          <w:rFonts w:ascii="Times New Roman" w:hAnsi="Times New Roman" w:cs="Times New Roman"/>
          <w:sz w:val="24"/>
          <w:szCs w:val="24"/>
        </w:rPr>
        <w:t xml:space="preserve">= 3.71, </w:t>
      </w:r>
      <w:r w:rsidRPr="007B5FE4">
        <w:rPr>
          <w:rFonts w:ascii="Times New Roman" w:hAnsi="Times New Roman" w:cs="Times New Roman"/>
          <w:i/>
          <w:sz w:val="24"/>
          <w:szCs w:val="24"/>
        </w:rPr>
        <w:t>p</w:t>
      </w:r>
      <w:r w:rsidRPr="007B5FE4">
        <w:rPr>
          <w:rFonts w:ascii="Times New Roman" w:hAnsi="Times New Roman" w:cs="Times New Roman"/>
          <w:sz w:val="24"/>
          <w:szCs w:val="24"/>
        </w:rPr>
        <w:t xml:space="preserve"> = .028, η</w:t>
      </w:r>
      <w:r w:rsidRPr="007B5FE4">
        <w:rPr>
          <w:rFonts w:ascii="Times New Roman" w:hAnsi="Times New Roman" w:cs="Times New Roman"/>
          <w:sz w:val="24"/>
          <w:szCs w:val="24"/>
          <w:vertAlign w:val="subscript"/>
        </w:rPr>
        <w:t>p</w:t>
      </w:r>
      <w:r w:rsidRPr="007B5FE4">
        <w:rPr>
          <w:rFonts w:ascii="Times New Roman" w:hAnsi="Times New Roman" w:cs="Times New Roman"/>
          <w:sz w:val="24"/>
          <w:szCs w:val="24"/>
          <w:vertAlign w:val="superscript"/>
        </w:rPr>
        <w:t xml:space="preserve">2 </w:t>
      </w:r>
      <w:r w:rsidRPr="007B5FE4">
        <w:rPr>
          <w:rFonts w:ascii="Times New Roman" w:hAnsi="Times New Roman" w:cs="Times New Roman"/>
          <w:sz w:val="24"/>
          <w:szCs w:val="24"/>
        </w:rPr>
        <w:t xml:space="preserve">= .08, such that in youth, awe was consistently related to improvements in stress levels, but in veterans only those who reported high levels of awe reported improvements in stress levels.  </w:t>
      </w:r>
    </w:p>
    <w:p w:rsidR="00BA725F" w:rsidRDefault="0028091F"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tab/>
        <w:t xml:space="preserve">In sum, this overall pattern is consistent with the second hypothesis we tested in Study 1.  However, the exploratory interaction we found suggests that the effects of nature experiences on certain outcomes may be different for different kinds of people, a possibility that should be confirmed by future work.  </w:t>
      </w:r>
    </w:p>
    <w:p w:rsidR="00B43E2F" w:rsidRPr="006006F1" w:rsidRDefault="00033356" w:rsidP="007B5FE4">
      <w:pPr>
        <w:spacing w:line="480" w:lineRule="auto"/>
        <w:rPr>
          <w:rFonts w:ascii="Times New Roman" w:hAnsi="Times New Roman" w:cs="Times New Roman"/>
          <w:b/>
          <w:sz w:val="24"/>
          <w:szCs w:val="24"/>
        </w:rPr>
      </w:pPr>
      <w:r w:rsidRPr="00033356">
        <w:rPr>
          <w:rFonts w:ascii="Times New Roman" w:hAnsi="Times New Roman" w:cs="Times New Roman"/>
          <w:b/>
          <w:sz w:val="24"/>
          <w:szCs w:val="24"/>
        </w:rPr>
        <w:t>Section 3: Additional information about Study 1 daily life satisfaction measure</w:t>
      </w:r>
    </w:p>
    <w:p w:rsidR="003876E0" w:rsidRDefault="00B43E2F" w:rsidP="007B5F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Study 1, participants reported their daily life satisfaction </w:t>
      </w:r>
      <w:r w:rsidR="00EF5A77">
        <w:rPr>
          <w:rFonts w:ascii="Times New Roman" w:hAnsi="Times New Roman" w:cs="Times New Roman"/>
          <w:sz w:val="24"/>
          <w:szCs w:val="24"/>
        </w:rPr>
        <w:t>by respond</w:t>
      </w:r>
      <w:r w:rsidR="008B414C">
        <w:rPr>
          <w:rFonts w:ascii="Times New Roman" w:hAnsi="Times New Roman" w:cs="Times New Roman"/>
          <w:sz w:val="24"/>
          <w:szCs w:val="24"/>
        </w:rPr>
        <w:t>ing</w:t>
      </w:r>
      <w:r w:rsidR="00EF5A77">
        <w:rPr>
          <w:rFonts w:ascii="Times New Roman" w:hAnsi="Times New Roman" w:cs="Times New Roman"/>
          <w:sz w:val="24"/>
          <w:szCs w:val="24"/>
        </w:rPr>
        <w:t xml:space="preserve"> to </w:t>
      </w:r>
      <w:r>
        <w:rPr>
          <w:rFonts w:ascii="Times New Roman" w:hAnsi="Times New Roman" w:cs="Times New Roman"/>
          <w:sz w:val="24"/>
          <w:szCs w:val="24"/>
        </w:rPr>
        <w:t xml:space="preserve">the item </w:t>
      </w:r>
      <w:r>
        <w:rPr>
          <w:rFonts w:ascii="Times New Roman" w:hAnsi="Times New Roman" w:cs="Times New Roman"/>
          <w:i/>
          <w:sz w:val="24"/>
          <w:szCs w:val="24"/>
        </w:rPr>
        <w:t xml:space="preserve">How satisfied </w:t>
      </w:r>
      <w:r w:rsidRPr="003876E0">
        <w:rPr>
          <w:rFonts w:ascii="Times New Roman" w:hAnsi="Times New Roman" w:cs="Times New Roman"/>
          <w:i/>
          <w:sz w:val="24"/>
          <w:szCs w:val="24"/>
        </w:rPr>
        <w:t>with your life were you today?</w:t>
      </w:r>
      <w:r>
        <w:rPr>
          <w:rFonts w:ascii="Times New Roman" w:hAnsi="Times New Roman" w:cs="Times New Roman"/>
          <w:sz w:val="24"/>
          <w:szCs w:val="24"/>
        </w:rPr>
        <w:t xml:space="preserve"> on a scale from 0 (</w:t>
      </w:r>
      <w:r w:rsidRPr="003876E0">
        <w:rPr>
          <w:rFonts w:ascii="Times New Roman" w:hAnsi="Times New Roman" w:cs="Times New Roman"/>
          <w:i/>
          <w:sz w:val="24"/>
          <w:szCs w:val="24"/>
        </w:rPr>
        <w:t>Not at all</w:t>
      </w:r>
      <w:r>
        <w:rPr>
          <w:rFonts w:ascii="Times New Roman" w:hAnsi="Times New Roman" w:cs="Times New Roman"/>
          <w:sz w:val="24"/>
          <w:szCs w:val="24"/>
        </w:rPr>
        <w:t>) to 10 (</w:t>
      </w:r>
      <w:r w:rsidRPr="003876E0">
        <w:rPr>
          <w:rFonts w:ascii="Times New Roman" w:hAnsi="Times New Roman" w:cs="Times New Roman"/>
          <w:i/>
          <w:sz w:val="24"/>
          <w:szCs w:val="24"/>
        </w:rPr>
        <w:t>Completely or Totally</w:t>
      </w:r>
      <w:r>
        <w:rPr>
          <w:rFonts w:ascii="Times New Roman" w:hAnsi="Times New Roman" w:cs="Times New Roman"/>
          <w:sz w:val="24"/>
          <w:szCs w:val="24"/>
        </w:rPr>
        <w:t>).  Responses to this item ranged from 1 to 10</w:t>
      </w:r>
      <w:r w:rsidR="00EF5A77">
        <w:rPr>
          <w:rFonts w:ascii="Times New Roman" w:hAnsi="Times New Roman" w:cs="Times New Roman"/>
          <w:sz w:val="24"/>
          <w:szCs w:val="24"/>
        </w:rPr>
        <w:t xml:space="preserve">; </w:t>
      </w:r>
      <w:r>
        <w:rPr>
          <w:rFonts w:ascii="Times New Roman" w:hAnsi="Times New Roman" w:cs="Times New Roman"/>
          <w:sz w:val="24"/>
          <w:szCs w:val="24"/>
        </w:rPr>
        <w:t>however, the</w:t>
      </w:r>
      <w:r w:rsidR="003876E0">
        <w:rPr>
          <w:rFonts w:ascii="Times New Roman" w:hAnsi="Times New Roman" w:cs="Times New Roman"/>
          <w:sz w:val="24"/>
          <w:szCs w:val="24"/>
        </w:rPr>
        <w:t xml:space="preserve"> modal response was 10 and the mean was high (</w:t>
      </w:r>
      <w:r w:rsidR="003876E0" w:rsidRPr="003876E0">
        <w:rPr>
          <w:rFonts w:ascii="Times New Roman" w:hAnsi="Times New Roman" w:cs="Times New Roman"/>
          <w:sz w:val="24"/>
          <w:szCs w:val="24"/>
        </w:rPr>
        <w:t>M = 8.12, SD = 2.12)</w:t>
      </w:r>
      <w:r w:rsidR="003876E0">
        <w:rPr>
          <w:rFonts w:ascii="Times New Roman" w:hAnsi="Times New Roman" w:cs="Times New Roman"/>
          <w:sz w:val="24"/>
          <w:szCs w:val="24"/>
        </w:rPr>
        <w:t xml:space="preserve">.  </w:t>
      </w:r>
    </w:p>
    <w:p w:rsidR="00B43E2F" w:rsidRPr="004B3B24" w:rsidRDefault="003876E0" w:rsidP="007B5FE4">
      <w:pPr>
        <w:spacing w:line="480" w:lineRule="auto"/>
        <w:rPr>
          <w:rFonts w:ascii="Times New Roman" w:hAnsi="Times New Roman" w:cs="Times New Roman"/>
          <w:sz w:val="24"/>
          <w:szCs w:val="24"/>
        </w:rPr>
      </w:pPr>
      <w:r>
        <w:rPr>
          <w:rFonts w:ascii="Times New Roman" w:hAnsi="Times New Roman" w:cs="Times New Roman"/>
          <w:sz w:val="24"/>
          <w:szCs w:val="24"/>
        </w:rPr>
        <w:tab/>
        <w:t>In Study 1</w:t>
      </w:r>
      <w:r w:rsidR="00EF5A77">
        <w:rPr>
          <w:rFonts w:ascii="Times New Roman" w:hAnsi="Times New Roman" w:cs="Times New Roman"/>
          <w:sz w:val="24"/>
          <w:szCs w:val="24"/>
        </w:rPr>
        <w:t>,</w:t>
      </w:r>
      <w:r>
        <w:rPr>
          <w:rFonts w:ascii="Times New Roman" w:hAnsi="Times New Roman" w:cs="Times New Roman"/>
          <w:sz w:val="24"/>
          <w:szCs w:val="24"/>
        </w:rPr>
        <w:t xml:space="preserve"> when we entered daily life satisfaction as a predictor in a regression along with participant status and baseline well-being, daily life satisfaction did not significantly predict </w:t>
      </w:r>
      <w:r>
        <w:rPr>
          <w:rFonts w:ascii="Times New Roman" w:hAnsi="Times New Roman" w:cs="Times New Roman"/>
          <w:sz w:val="24"/>
          <w:szCs w:val="24"/>
        </w:rPr>
        <w:lastRenderedPageBreak/>
        <w:t>changes in well-being, b = .009</w:t>
      </w:r>
      <w:r w:rsidRPr="003876E0">
        <w:rPr>
          <w:rFonts w:ascii="Times New Roman" w:hAnsi="Times New Roman" w:cs="Times New Roman"/>
          <w:sz w:val="24"/>
          <w:szCs w:val="24"/>
        </w:rPr>
        <w:t xml:space="preserve">, </w:t>
      </w:r>
      <w:r w:rsidR="006D3362" w:rsidRPr="006D3362">
        <w:rPr>
          <w:rFonts w:ascii="Times New Roman" w:hAnsi="Times New Roman" w:cs="Times New Roman"/>
          <w:i/>
          <w:sz w:val="24"/>
          <w:szCs w:val="24"/>
        </w:rPr>
        <w:t>t</w:t>
      </w:r>
      <w:r w:rsidR="006D3362">
        <w:rPr>
          <w:rFonts w:ascii="Times New Roman" w:hAnsi="Times New Roman" w:cs="Times New Roman"/>
          <w:sz w:val="24"/>
          <w:szCs w:val="24"/>
        </w:rPr>
        <w:t xml:space="preserve">(94) = .29, </w:t>
      </w:r>
      <w:r w:rsidRPr="003876E0">
        <w:rPr>
          <w:rFonts w:ascii="Times New Roman" w:hAnsi="Times New Roman" w:cs="Times New Roman"/>
          <w:i/>
          <w:sz w:val="24"/>
          <w:szCs w:val="24"/>
        </w:rPr>
        <w:t>p</w:t>
      </w:r>
      <w:r w:rsidRPr="003876E0">
        <w:rPr>
          <w:rFonts w:ascii="Times New Roman" w:hAnsi="Times New Roman" w:cs="Times New Roman"/>
          <w:sz w:val="24"/>
          <w:szCs w:val="24"/>
        </w:rPr>
        <w:t xml:space="preserve"> = .</w:t>
      </w:r>
      <w:r>
        <w:rPr>
          <w:rFonts w:ascii="Times New Roman" w:hAnsi="Times New Roman" w:cs="Times New Roman"/>
          <w:sz w:val="24"/>
          <w:szCs w:val="24"/>
        </w:rPr>
        <w:t>29</w:t>
      </w:r>
      <w:r w:rsidRPr="003876E0">
        <w:rPr>
          <w:rFonts w:ascii="Times New Roman" w:hAnsi="Times New Roman" w:cs="Times New Roman"/>
          <w:sz w:val="24"/>
          <w:szCs w:val="24"/>
        </w:rPr>
        <w:t>, 95% CI [</w:t>
      </w:r>
      <w:r>
        <w:rPr>
          <w:rFonts w:ascii="Times New Roman" w:hAnsi="Times New Roman" w:cs="Times New Roman"/>
          <w:sz w:val="24"/>
          <w:szCs w:val="24"/>
        </w:rPr>
        <w:t>-.05</w:t>
      </w:r>
      <w:r w:rsidRPr="003876E0">
        <w:rPr>
          <w:rFonts w:ascii="Times New Roman" w:hAnsi="Times New Roman" w:cs="Times New Roman"/>
          <w:sz w:val="24"/>
          <w:szCs w:val="24"/>
        </w:rPr>
        <w:t>, .</w:t>
      </w:r>
      <w:r>
        <w:rPr>
          <w:rFonts w:ascii="Times New Roman" w:hAnsi="Times New Roman" w:cs="Times New Roman"/>
          <w:sz w:val="24"/>
          <w:szCs w:val="24"/>
        </w:rPr>
        <w:t>07</w:t>
      </w:r>
      <w:r w:rsidRPr="003876E0">
        <w:rPr>
          <w:rFonts w:ascii="Times New Roman" w:hAnsi="Times New Roman" w:cs="Times New Roman"/>
          <w:sz w:val="24"/>
          <w:szCs w:val="24"/>
        </w:rPr>
        <w:t xml:space="preserve">], </w:t>
      </w:r>
      <w:r w:rsidRPr="003876E0">
        <w:rPr>
          <w:rFonts w:ascii="Times New Roman" w:hAnsi="Times New Roman" w:cs="Times New Roman"/>
          <w:bCs/>
          <w:sz w:val="24"/>
          <w:szCs w:val="24"/>
        </w:rPr>
        <w:t>β = .</w:t>
      </w:r>
      <w:r>
        <w:rPr>
          <w:rFonts w:ascii="Times New Roman" w:hAnsi="Times New Roman" w:cs="Times New Roman"/>
          <w:bCs/>
          <w:sz w:val="24"/>
          <w:szCs w:val="24"/>
        </w:rPr>
        <w:t>02</w:t>
      </w:r>
      <w:r>
        <w:rPr>
          <w:rFonts w:ascii="Times New Roman" w:hAnsi="Times New Roman" w:cs="Times New Roman"/>
          <w:sz w:val="24"/>
          <w:szCs w:val="24"/>
        </w:rPr>
        <w:t>.</w:t>
      </w:r>
      <w:r w:rsidR="008B414C">
        <w:rPr>
          <w:rFonts w:ascii="Times New Roman" w:hAnsi="Times New Roman" w:cs="Times New Roman"/>
          <w:sz w:val="24"/>
          <w:szCs w:val="24"/>
        </w:rPr>
        <w:t xml:space="preserve">  </w:t>
      </w:r>
      <w:r w:rsidR="00B43E2F">
        <w:rPr>
          <w:rFonts w:ascii="Times New Roman" w:hAnsi="Times New Roman" w:cs="Times New Roman"/>
          <w:sz w:val="24"/>
          <w:szCs w:val="24"/>
        </w:rPr>
        <w:t>Possible reasons this relationship</w:t>
      </w:r>
      <w:r w:rsidR="008B414C">
        <w:rPr>
          <w:rFonts w:ascii="Times New Roman" w:hAnsi="Times New Roman" w:cs="Times New Roman"/>
          <w:sz w:val="24"/>
          <w:szCs w:val="24"/>
        </w:rPr>
        <w:t xml:space="preserve"> </w:t>
      </w:r>
      <w:r w:rsidR="00EF5A77">
        <w:rPr>
          <w:rFonts w:ascii="Times New Roman" w:hAnsi="Times New Roman" w:cs="Times New Roman"/>
          <w:sz w:val="24"/>
          <w:szCs w:val="24"/>
        </w:rPr>
        <w:t>was observed</w:t>
      </w:r>
      <w:r w:rsidR="004B3B24">
        <w:rPr>
          <w:rFonts w:ascii="Times New Roman" w:hAnsi="Times New Roman" w:cs="Times New Roman"/>
          <w:sz w:val="24"/>
          <w:szCs w:val="24"/>
        </w:rPr>
        <w:t xml:space="preserve"> in Study 2</w:t>
      </w:r>
      <w:r w:rsidR="00EF5A77">
        <w:rPr>
          <w:rFonts w:ascii="Times New Roman" w:hAnsi="Times New Roman" w:cs="Times New Roman"/>
          <w:sz w:val="24"/>
          <w:szCs w:val="24"/>
        </w:rPr>
        <w:t xml:space="preserve"> but not</w:t>
      </w:r>
      <w:r w:rsidR="008B414C">
        <w:rPr>
          <w:rFonts w:ascii="Times New Roman" w:hAnsi="Times New Roman" w:cs="Times New Roman"/>
          <w:sz w:val="24"/>
          <w:szCs w:val="24"/>
        </w:rPr>
        <w:t xml:space="preserve"> </w:t>
      </w:r>
      <w:r w:rsidR="006D3362">
        <w:rPr>
          <w:rFonts w:ascii="Times New Roman" w:hAnsi="Times New Roman" w:cs="Times New Roman"/>
          <w:sz w:val="24"/>
          <w:szCs w:val="24"/>
        </w:rPr>
        <w:t xml:space="preserve">in Study 1 </w:t>
      </w:r>
      <w:r w:rsidR="00EF5A77">
        <w:rPr>
          <w:rFonts w:ascii="Times New Roman" w:hAnsi="Times New Roman" w:cs="Times New Roman"/>
          <w:sz w:val="24"/>
          <w:szCs w:val="24"/>
        </w:rPr>
        <w:t xml:space="preserve">are </w:t>
      </w:r>
      <w:r w:rsidR="003332E6">
        <w:rPr>
          <w:rFonts w:ascii="Times New Roman" w:hAnsi="Times New Roman" w:cs="Times New Roman"/>
          <w:sz w:val="24"/>
          <w:szCs w:val="24"/>
        </w:rPr>
        <w:t xml:space="preserve">that </w:t>
      </w:r>
      <w:r w:rsidR="004B3B24">
        <w:rPr>
          <w:rFonts w:ascii="Times New Roman" w:hAnsi="Times New Roman" w:cs="Times New Roman"/>
          <w:sz w:val="24"/>
          <w:szCs w:val="24"/>
        </w:rPr>
        <w:t>that</w:t>
      </w:r>
      <w:r w:rsidR="00B43E2F">
        <w:rPr>
          <w:rFonts w:ascii="Times New Roman" w:hAnsi="Times New Roman" w:cs="Times New Roman"/>
          <w:sz w:val="24"/>
          <w:szCs w:val="24"/>
        </w:rPr>
        <w:t xml:space="preserve"> the follow-up well-being measurement is further temporally removed from the diary in Study 1 than in Study 2</w:t>
      </w:r>
      <w:r w:rsidR="003332E6">
        <w:rPr>
          <w:rFonts w:ascii="Times New Roman" w:hAnsi="Times New Roman" w:cs="Times New Roman"/>
          <w:sz w:val="24"/>
          <w:szCs w:val="24"/>
        </w:rPr>
        <w:t>,</w:t>
      </w:r>
      <w:r w:rsidR="00B43E2F">
        <w:rPr>
          <w:rFonts w:ascii="Times New Roman" w:hAnsi="Times New Roman" w:cs="Times New Roman"/>
          <w:sz w:val="24"/>
          <w:szCs w:val="24"/>
        </w:rPr>
        <w:t xml:space="preserve"> and the modal response to the item in Study 1 was the scale maximum, reducing the power of </w:t>
      </w:r>
      <w:r w:rsidR="00EF5A77">
        <w:rPr>
          <w:rFonts w:ascii="Times New Roman" w:hAnsi="Times New Roman" w:cs="Times New Roman"/>
          <w:sz w:val="24"/>
          <w:szCs w:val="24"/>
        </w:rPr>
        <w:t xml:space="preserve">the relevant </w:t>
      </w:r>
      <w:r w:rsidR="00B43E2F">
        <w:rPr>
          <w:rFonts w:ascii="Times New Roman" w:hAnsi="Times New Roman" w:cs="Times New Roman"/>
          <w:sz w:val="24"/>
          <w:szCs w:val="24"/>
        </w:rPr>
        <w:t xml:space="preserve">analyses.   </w:t>
      </w:r>
      <w:r w:rsidR="004B3B24">
        <w:rPr>
          <w:rFonts w:ascii="Times New Roman" w:hAnsi="Times New Roman" w:cs="Times New Roman"/>
          <w:sz w:val="24"/>
          <w:szCs w:val="24"/>
        </w:rPr>
        <w:t>The relationship between the emotion and life satisfaction items in the rafting diary are displayed in Table S3.</w:t>
      </w:r>
    </w:p>
    <w:p w:rsidR="009C4D18" w:rsidRPr="007B5FE4" w:rsidRDefault="00BA725F" w:rsidP="007B5FE4">
      <w:pPr>
        <w:spacing w:line="480" w:lineRule="auto"/>
        <w:rPr>
          <w:rFonts w:ascii="Times New Roman" w:hAnsi="Times New Roman" w:cs="Times New Roman"/>
          <w:b/>
          <w:sz w:val="24"/>
          <w:szCs w:val="24"/>
        </w:rPr>
      </w:pPr>
      <w:r w:rsidRPr="007B5FE4">
        <w:rPr>
          <w:rFonts w:ascii="Times New Roman" w:hAnsi="Times New Roman" w:cs="Times New Roman"/>
          <w:b/>
          <w:sz w:val="24"/>
          <w:szCs w:val="24"/>
        </w:rPr>
        <w:t xml:space="preserve">Section </w:t>
      </w:r>
      <w:r w:rsidR="000009B7">
        <w:rPr>
          <w:rFonts w:ascii="Times New Roman" w:hAnsi="Times New Roman" w:cs="Times New Roman"/>
          <w:b/>
          <w:sz w:val="24"/>
          <w:szCs w:val="24"/>
        </w:rPr>
        <w:t>4</w:t>
      </w:r>
      <w:r w:rsidRPr="007B5FE4">
        <w:rPr>
          <w:rFonts w:ascii="Times New Roman" w:hAnsi="Times New Roman" w:cs="Times New Roman"/>
          <w:b/>
          <w:sz w:val="24"/>
          <w:szCs w:val="24"/>
        </w:rPr>
        <w:t>: Additional information about Study 2 m</w:t>
      </w:r>
      <w:r w:rsidR="009C4D18" w:rsidRPr="007B5FE4">
        <w:rPr>
          <w:rFonts w:ascii="Times New Roman" w:hAnsi="Times New Roman" w:cs="Times New Roman"/>
          <w:b/>
          <w:sz w:val="24"/>
          <w:szCs w:val="24"/>
        </w:rPr>
        <w:t>ethod</w:t>
      </w:r>
    </w:p>
    <w:p w:rsidR="00BA725F" w:rsidRPr="007B5FE4" w:rsidRDefault="00BA725F" w:rsidP="007B5FE4">
      <w:pPr>
        <w:spacing w:line="480" w:lineRule="auto"/>
        <w:rPr>
          <w:rFonts w:ascii="Times New Roman" w:hAnsi="Times New Roman" w:cs="Times New Roman"/>
          <w:sz w:val="24"/>
          <w:szCs w:val="24"/>
        </w:rPr>
      </w:pPr>
      <w:r w:rsidRPr="007B5FE4">
        <w:rPr>
          <w:rFonts w:ascii="Times New Roman" w:hAnsi="Times New Roman" w:cs="Times New Roman"/>
          <w:b/>
          <w:sz w:val="24"/>
          <w:szCs w:val="24"/>
        </w:rPr>
        <w:tab/>
      </w:r>
      <w:r w:rsidRPr="007B5FE4">
        <w:rPr>
          <w:rFonts w:ascii="Times New Roman" w:hAnsi="Times New Roman" w:cs="Times New Roman"/>
          <w:sz w:val="24"/>
          <w:szCs w:val="24"/>
        </w:rPr>
        <w:t xml:space="preserve">In this section we provide additional information about the demographics of the sample, as well as descriptive statistics for the individual measures that made up the longitudinal well-being composite.  </w:t>
      </w:r>
    </w:p>
    <w:p w:rsidR="009C4D18" w:rsidRPr="007B5FE4" w:rsidRDefault="009C4D18" w:rsidP="007B5FE4">
      <w:pPr>
        <w:spacing w:line="480" w:lineRule="auto"/>
        <w:rPr>
          <w:rFonts w:ascii="Times New Roman" w:hAnsi="Times New Roman" w:cs="Times New Roman"/>
          <w:sz w:val="24"/>
          <w:szCs w:val="24"/>
        </w:rPr>
      </w:pPr>
      <w:r w:rsidRPr="007B5FE4">
        <w:rPr>
          <w:rFonts w:ascii="Times New Roman" w:hAnsi="Times New Roman" w:cs="Times New Roman"/>
          <w:b/>
          <w:sz w:val="24"/>
          <w:szCs w:val="24"/>
        </w:rPr>
        <w:tab/>
        <w:t xml:space="preserve">Participants.  </w:t>
      </w:r>
      <w:r w:rsidRPr="007B5FE4">
        <w:rPr>
          <w:rFonts w:ascii="Times New Roman" w:hAnsi="Times New Roman" w:cs="Times New Roman"/>
          <w:sz w:val="24"/>
          <w:szCs w:val="24"/>
        </w:rPr>
        <w:t>In terms of racial and ethnic composition of the sample, 47.9% of participants identified as White, 42% identified as Asian, 16% identified as Latino/Hispanic, 7.6% as Middle Eastern, 3.4% as Black, 2.5% as Native American, and 2.5% as Pacific Islander.</w:t>
      </w:r>
    </w:p>
    <w:p w:rsidR="00BA725F" w:rsidRPr="007B5FE4" w:rsidRDefault="00BA725F" w:rsidP="007B5FE4">
      <w:pPr>
        <w:spacing w:line="480" w:lineRule="auto"/>
        <w:rPr>
          <w:rFonts w:ascii="Times New Roman" w:hAnsi="Times New Roman" w:cs="Times New Roman"/>
          <w:b/>
          <w:sz w:val="24"/>
          <w:szCs w:val="24"/>
        </w:rPr>
      </w:pPr>
      <w:r w:rsidRPr="007B5FE4">
        <w:rPr>
          <w:rFonts w:ascii="Times New Roman" w:hAnsi="Times New Roman" w:cs="Times New Roman"/>
          <w:sz w:val="24"/>
          <w:szCs w:val="24"/>
        </w:rPr>
        <w:tab/>
      </w:r>
      <w:r w:rsidRPr="007B5FE4">
        <w:rPr>
          <w:rFonts w:ascii="Times New Roman" w:hAnsi="Times New Roman" w:cs="Times New Roman"/>
          <w:b/>
          <w:sz w:val="24"/>
          <w:szCs w:val="24"/>
        </w:rPr>
        <w:t xml:space="preserve">Measures.  </w:t>
      </w:r>
    </w:p>
    <w:p w:rsidR="00BA725F" w:rsidRPr="00721D1B" w:rsidRDefault="00BA725F" w:rsidP="007B5FE4">
      <w:pPr>
        <w:spacing w:line="480" w:lineRule="auto"/>
        <w:rPr>
          <w:rFonts w:ascii="Times New Roman" w:hAnsi="Times New Roman" w:cs="Times New Roman"/>
          <w:sz w:val="24"/>
          <w:szCs w:val="24"/>
        </w:rPr>
      </w:pPr>
      <w:r w:rsidRPr="007B5FE4">
        <w:rPr>
          <w:rFonts w:ascii="Times New Roman" w:hAnsi="Times New Roman" w:cs="Times New Roman"/>
          <w:b/>
          <w:sz w:val="24"/>
          <w:szCs w:val="24"/>
        </w:rPr>
        <w:tab/>
      </w:r>
      <w:r w:rsidRPr="007B5FE4">
        <w:rPr>
          <w:rFonts w:ascii="Times New Roman" w:hAnsi="Times New Roman" w:cs="Times New Roman"/>
          <w:b/>
          <w:i/>
          <w:sz w:val="24"/>
          <w:szCs w:val="24"/>
        </w:rPr>
        <w:t>Satisfaction with Life Scale</w:t>
      </w:r>
      <w:r w:rsidRPr="007B5FE4">
        <w:rPr>
          <w:rFonts w:ascii="Times New Roman" w:hAnsi="Times New Roman" w:cs="Times New Roman"/>
          <w:sz w:val="24"/>
          <w:szCs w:val="24"/>
        </w:rPr>
        <w:t xml:space="preserve">.  As in Study 1, the entire </w:t>
      </w:r>
      <w:r w:rsidR="006319CD" w:rsidRPr="007B5FE4">
        <w:rPr>
          <w:rFonts w:ascii="Times New Roman" w:hAnsi="Times New Roman" w:cs="Times New Roman"/>
          <w:sz w:val="24"/>
          <w:szCs w:val="24"/>
        </w:rPr>
        <w:t>five-item</w:t>
      </w:r>
      <w:r w:rsidRPr="007B5FE4">
        <w:rPr>
          <w:rFonts w:ascii="Times New Roman" w:hAnsi="Times New Roman" w:cs="Times New Roman"/>
          <w:sz w:val="24"/>
          <w:szCs w:val="24"/>
        </w:rPr>
        <w:t xml:space="preserve"> scale was assessed in Study 2</w:t>
      </w:r>
      <w:r w:rsidR="007B0AFA">
        <w:rPr>
          <w:rFonts w:ascii="Times New Roman" w:hAnsi="Times New Roman" w:cs="Times New Roman"/>
          <w:sz w:val="24"/>
          <w:szCs w:val="24"/>
        </w:rPr>
        <w:t xml:space="preserve"> (baseline </w:t>
      </w:r>
      <w:r w:rsidRPr="007B5FE4">
        <w:rPr>
          <w:rFonts w:ascii="Times New Roman" w:hAnsi="Times New Roman" w:cs="Times New Roman"/>
          <w:i/>
          <w:sz w:val="24"/>
          <w:szCs w:val="24"/>
        </w:rPr>
        <w:t xml:space="preserve">M </w:t>
      </w:r>
      <w:r w:rsidRPr="007B5FE4">
        <w:rPr>
          <w:rFonts w:ascii="Times New Roman" w:hAnsi="Times New Roman" w:cs="Times New Roman"/>
          <w:sz w:val="24"/>
          <w:szCs w:val="24"/>
        </w:rPr>
        <w:t xml:space="preserve"> = </w:t>
      </w:r>
      <w:r w:rsidR="007B0AFA">
        <w:rPr>
          <w:rFonts w:ascii="Times New Roman" w:hAnsi="Times New Roman" w:cs="Times New Roman"/>
          <w:sz w:val="24"/>
          <w:szCs w:val="24"/>
        </w:rPr>
        <w:t>4.73</w:t>
      </w:r>
      <w:r w:rsidRPr="007B5FE4">
        <w:rPr>
          <w:rFonts w:ascii="Times New Roman" w:hAnsi="Times New Roman" w:cs="Times New Roman"/>
          <w:sz w:val="24"/>
          <w:szCs w:val="24"/>
        </w:rPr>
        <w:t xml:space="preserve">, </w:t>
      </w:r>
      <w:r w:rsidRPr="007B5FE4">
        <w:rPr>
          <w:rFonts w:ascii="Times New Roman" w:hAnsi="Times New Roman" w:cs="Times New Roman"/>
          <w:i/>
          <w:sz w:val="24"/>
          <w:szCs w:val="24"/>
        </w:rPr>
        <w:t>SD</w:t>
      </w:r>
      <w:r w:rsidR="007B0AFA">
        <w:rPr>
          <w:rFonts w:ascii="Times New Roman" w:hAnsi="Times New Roman" w:cs="Times New Roman"/>
          <w:sz w:val="24"/>
          <w:szCs w:val="24"/>
        </w:rPr>
        <w:t xml:space="preserve"> = 1.40; follow-up </w:t>
      </w:r>
      <w:r w:rsidR="007B0AFA">
        <w:rPr>
          <w:rFonts w:ascii="Times New Roman" w:hAnsi="Times New Roman" w:cs="Times New Roman"/>
          <w:i/>
          <w:sz w:val="24"/>
          <w:szCs w:val="24"/>
        </w:rPr>
        <w:t>M</w:t>
      </w:r>
      <w:r w:rsidR="007B0AFA">
        <w:rPr>
          <w:rFonts w:ascii="Times New Roman" w:hAnsi="Times New Roman" w:cs="Times New Roman"/>
          <w:sz w:val="24"/>
          <w:szCs w:val="24"/>
        </w:rPr>
        <w:t xml:space="preserve"> = 4.83, </w:t>
      </w:r>
      <w:r w:rsidR="007B0AFA">
        <w:rPr>
          <w:rFonts w:ascii="Times New Roman" w:hAnsi="Times New Roman" w:cs="Times New Roman"/>
          <w:i/>
          <w:sz w:val="24"/>
          <w:szCs w:val="24"/>
        </w:rPr>
        <w:t>SD</w:t>
      </w:r>
      <w:r w:rsidR="007B0AFA">
        <w:rPr>
          <w:rFonts w:ascii="Times New Roman" w:hAnsi="Times New Roman" w:cs="Times New Roman"/>
          <w:sz w:val="24"/>
          <w:szCs w:val="24"/>
        </w:rPr>
        <w:t xml:space="preserve"> = 1.38)</w:t>
      </w:r>
      <w:r w:rsidR="00721D1B">
        <w:rPr>
          <w:rFonts w:ascii="Times New Roman" w:hAnsi="Times New Roman" w:cs="Times New Roman"/>
          <w:sz w:val="24"/>
          <w:szCs w:val="24"/>
        </w:rPr>
        <w:t xml:space="preserve"> on a scale from 1 (</w:t>
      </w:r>
      <w:r w:rsidR="00721D1B">
        <w:rPr>
          <w:rFonts w:ascii="Times New Roman" w:hAnsi="Times New Roman" w:cs="Times New Roman"/>
          <w:i/>
          <w:sz w:val="24"/>
          <w:szCs w:val="24"/>
        </w:rPr>
        <w:t>Strongly Disagree</w:t>
      </w:r>
      <w:r w:rsidR="00721D1B">
        <w:rPr>
          <w:rFonts w:ascii="Times New Roman" w:hAnsi="Times New Roman" w:cs="Times New Roman"/>
          <w:sz w:val="24"/>
          <w:szCs w:val="24"/>
        </w:rPr>
        <w:t>) to 7 (</w:t>
      </w:r>
      <w:r w:rsidR="00721D1B">
        <w:rPr>
          <w:rFonts w:ascii="Times New Roman" w:hAnsi="Times New Roman" w:cs="Times New Roman"/>
          <w:i/>
          <w:sz w:val="24"/>
          <w:szCs w:val="24"/>
        </w:rPr>
        <w:t>Strongly Agree</w:t>
      </w:r>
      <w:r w:rsidR="00721D1B">
        <w:rPr>
          <w:rFonts w:ascii="Times New Roman" w:hAnsi="Times New Roman" w:cs="Times New Roman"/>
          <w:sz w:val="24"/>
          <w:szCs w:val="24"/>
        </w:rPr>
        <w:t>).</w:t>
      </w:r>
    </w:p>
    <w:p w:rsidR="00BA725F" w:rsidRPr="007B0AFA" w:rsidRDefault="00BA725F" w:rsidP="007B5FE4">
      <w:pPr>
        <w:spacing w:line="480" w:lineRule="auto"/>
        <w:rPr>
          <w:rFonts w:ascii="Times New Roman" w:hAnsi="Times New Roman" w:cs="Times New Roman"/>
          <w:sz w:val="24"/>
          <w:szCs w:val="24"/>
        </w:rPr>
      </w:pPr>
      <w:r w:rsidRPr="007B5FE4">
        <w:rPr>
          <w:rFonts w:ascii="Times New Roman" w:hAnsi="Times New Roman" w:cs="Times New Roman"/>
          <w:sz w:val="24"/>
          <w:szCs w:val="24"/>
        </w:rPr>
        <w:tab/>
      </w:r>
      <w:r w:rsidRPr="007B5FE4">
        <w:rPr>
          <w:rFonts w:ascii="Times New Roman" w:hAnsi="Times New Roman" w:cs="Times New Roman"/>
          <w:b/>
          <w:i/>
          <w:sz w:val="24"/>
          <w:szCs w:val="24"/>
        </w:rPr>
        <w:t xml:space="preserve">Social well-being.  </w:t>
      </w:r>
      <w:r w:rsidRPr="007B5FE4">
        <w:rPr>
          <w:rFonts w:ascii="Times New Roman" w:hAnsi="Times New Roman" w:cs="Times New Roman"/>
          <w:sz w:val="24"/>
          <w:szCs w:val="24"/>
        </w:rPr>
        <w:t xml:space="preserve">In Study 2, social well-being was measured with the full social well-being cluster from the MHC-SF </w:t>
      </w:r>
      <w:r w:rsidR="006428E3" w:rsidRPr="007B5FE4">
        <w:rPr>
          <w:rFonts w:ascii="Times New Roman" w:hAnsi="Times New Roman" w:cs="Times New Roman"/>
          <w:sz w:val="24"/>
          <w:szCs w:val="24"/>
        </w:rPr>
        <w:fldChar w:fldCharType="begin" w:fldLock="1"/>
      </w:r>
      <w:r w:rsidRPr="007B5FE4">
        <w:rPr>
          <w:rFonts w:ascii="Times New Roman" w:hAnsi="Times New Roman" w:cs="Times New Roman"/>
          <w:sz w:val="24"/>
          <w:szCs w:val="24"/>
        </w:rPr>
        <w:instrText>ADDIN CSL_CITATION { "citationItems" : [ { "id" : "ITEM-1", "itemData" : { "ISSN" : "0022-1465", "PMID" : "12096700", "abstract" : "This paper introduces and applies an operationalization of mental health as a syndrome of symptoms of positive feelings and positive functioning in life. Dimensions and scales of subjective well-being are reviewed and conceived of as mental health symptoms. A diagnosis of the presence of mental health, described as flourishing, and the absence of mental health, characterized as languishing, is applied to data from the 1995 Midlife in the United States study of adults between the ages of 25 and 74 (n = 3,032). Findings revealed that 17.2 percent fit the criteria for flourishing, 56.6 percent were moderately mentally healthy, 12.1 percent of adults fit the criteria for languishing, and 14.1 percent fit the criteria for DSM-III-R major depressive episode (12-month), of which 9.4 percent were not languishing and 4.7 percent were also languishing. The risk of a major depressive episode was two times more likely among languishing than moderately mentally healthy adults, and nearly six times greater among languishing than flourishing adults. Multivariate analyses revealed that languishing and depression were associated with significant psychosocial impairment in terms of perceived emotional health, limitations of activities of daily living, and workdays lost or cutback. Flourishing and moderate mental health were associated with superior profiles of psychosocial functioning. The descriptive epidemiology revealed that males, older adults, more educated individuals, and married adults were more likely to be mentally healthy. Implications for the conception of mental health and the treatment and prevention of mental illness are discussed.", "author" : [ { "dropping-particle" : "", "family" : "Keyes", "given" : "Corey L M", "non-dropping-particle" : "", "parse-names" : false, "suffix" : "" } ], "container-title" : "Journal of health and social behavior", "id" : "ITEM-1", "issue" : "2", "issued" : { "date-parts" : [ [ "2002", "6" ] ] }, "page" : "207-22", "title" : "The mental health continuum: from languishing to flourishing in life.", "type" : "article-journal", "volume" : "43" }, "uris" : [ "http://www.mendeley.com/documents/?uuid=9c426acd-3044-4d32-a012-80a7a7d624d0" ] }, { "id" : "ITEM-2", "itemData" : { "author" : [ { "dropping-particle" : "", "family" : "Keyes", "given" : "Corey L M", "non-dropping-particle" : "", "parse-names" : false, "suffix" : "" } ], "container-title" : "Atlanta", "id" : "ITEM-2", "issued" : { "date-parts" : [ [ "2009" ] ] }, "publisher" : "Resource document. Emory University web site. Accessed Jan 25, 2015 from www.sociology.emory.edu/ckeyes", "title" : "Brief description of the Mental Health Continuum \u2013 Short Form (MHC \u2013 SF)", "type" : "paper-conference" }, "uris" : [ "http://www.mendeley.com/documents/?uuid=f976b8d2-439f-42c1-8b59-c00617dd723c" ] } ], "mendeley" : { "formattedCitation" : "(Keyes, 2002, 2009)", "plainTextFormattedCitation" : "(Keyes, 2002, 2009)" }, "properties" : { "noteIndex" : 0 }, "schema" : "https://github.com/citation-style-language/schema/raw/master/csl-citation.json" }</w:instrText>
      </w:r>
      <w:r w:rsidR="006428E3" w:rsidRPr="007B5FE4">
        <w:rPr>
          <w:rFonts w:ascii="Times New Roman" w:hAnsi="Times New Roman" w:cs="Times New Roman"/>
          <w:sz w:val="24"/>
          <w:szCs w:val="24"/>
        </w:rPr>
        <w:fldChar w:fldCharType="separate"/>
      </w:r>
      <w:r w:rsidRPr="007B5FE4">
        <w:rPr>
          <w:rFonts w:ascii="Times New Roman" w:hAnsi="Times New Roman" w:cs="Times New Roman"/>
          <w:noProof/>
          <w:sz w:val="24"/>
          <w:szCs w:val="24"/>
        </w:rPr>
        <w:t>(Keyes, 2002, 2009</w:t>
      </w:r>
      <w:r w:rsidR="007B0AFA">
        <w:rPr>
          <w:rFonts w:ascii="Times New Roman" w:hAnsi="Times New Roman" w:cs="Times New Roman"/>
          <w:noProof/>
          <w:sz w:val="24"/>
          <w:szCs w:val="24"/>
        </w:rPr>
        <w:t>¸</w:t>
      </w:r>
      <w:r w:rsidR="00B77077">
        <w:rPr>
          <w:rFonts w:ascii="Times New Roman" w:hAnsi="Times New Roman" w:cs="Times New Roman"/>
          <w:noProof/>
          <w:sz w:val="24"/>
          <w:szCs w:val="24"/>
        </w:rPr>
        <w:t xml:space="preserve"> </w:t>
      </w:r>
      <w:r w:rsidR="007B0AFA">
        <w:rPr>
          <w:rFonts w:ascii="Times New Roman" w:hAnsi="Times New Roman" w:cs="Times New Roman"/>
          <w:sz w:val="24"/>
          <w:szCs w:val="24"/>
        </w:rPr>
        <w:t xml:space="preserve">baseline </w:t>
      </w:r>
      <w:r w:rsidR="007B0AFA" w:rsidRPr="007B5FE4">
        <w:rPr>
          <w:rFonts w:ascii="Times New Roman" w:hAnsi="Times New Roman" w:cs="Times New Roman"/>
          <w:i/>
          <w:sz w:val="24"/>
          <w:szCs w:val="24"/>
        </w:rPr>
        <w:t xml:space="preserve">M </w:t>
      </w:r>
      <w:r w:rsidR="007B0AFA" w:rsidRPr="007B5FE4">
        <w:rPr>
          <w:rFonts w:ascii="Times New Roman" w:hAnsi="Times New Roman" w:cs="Times New Roman"/>
          <w:sz w:val="24"/>
          <w:szCs w:val="24"/>
        </w:rPr>
        <w:t xml:space="preserve"> = </w:t>
      </w:r>
      <w:r w:rsidR="007B0AFA">
        <w:rPr>
          <w:rFonts w:ascii="Times New Roman" w:hAnsi="Times New Roman" w:cs="Times New Roman"/>
          <w:sz w:val="24"/>
          <w:szCs w:val="24"/>
        </w:rPr>
        <w:t>3.15</w:t>
      </w:r>
      <w:r w:rsidR="007B0AFA" w:rsidRPr="007B5FE4">
        <w:rPr>
          <w:rFonts w:ascii="Times New Roman" w:hAnsi="Times New Roman" w:cs="Times New Roman"/>
          <w:sz w:val="24"/>
          <w:szCs w:val="24"/>
        </w:rPr>
        <w:t xml:space="preserve">, </w:t>
      </w:r>
      <w:r w:rsidR="007B0AFA" w:rsidRPr="007B5FE4">
        <w:rPr>
          <w:rFonts w:ascii="Times New Roman" w:hAnsi="Times New Roman" w:cs="Times New Roman"/>
          <w:i/>
          <w:sz w:val="24"/>
          <w:szCs w:val="24"/>
        </w:rPr>
        <w:t>SD</w:t>
      </w:r>
      <w:r w:rsidR="007B0AFA">
        <w:rPr>
          <w:rFonts w:ascii="Times New Roman" w:hAnsi="Times New Roman" w:cs="Times New Roman"/>
          <w:sz w:val="24"/>
          <w:szCs w:val="24"/>
        </w:rPr>
        <w:t xml:space="preserve"> = .92; follow-up </w:t>
      </w:r>
      <w:r w:rsidR="007B0AFA">
        <w:rPr>
          <w:rFonts w:ascii="Times New Roman" w:hAnsi="Times New Roman" w:cs="Times New Roman"/>
          <w:i/>
          <w:sz w:val="24"/>
          <w:szCs w:val="24"/>
        </w:rPr>
        <w:t>M</w:t>
      </w:r>
      <w:r w:rsidR="007B0AFA">
        <w:rPr>
          <w:rFonts w:ascii="Times New Roman" w:hAnsi="Times New Roman" w:cs="Times New Roman"/>
          <w:sz w:val="24"/>
          <w:szCs w:val="24"/>
        </w:rPr>
        <w:t xml:space="preserve"> = 3.41, </w:t>
      </w:r>
      <w:r w:rsidR="007B0AFA">
        <w:rPr>
          <w:rFonts w:ascii="Times New Roman" w:hAnsi="Times New Roman" w:cs="Times New Roman"/>
          <w:i/>
          <w:sz w:val="24"/>
          <w:szCs w:val="24"/>
        </w:rPr>
        <w:t>SD</w:t>
      </w:r>
      <w:r w:rsidR="007B0AFA">
        <w:rPr>
          <w:rFonts w:ascii="Times New Roman" w:hAnsi="Times New Roman" w:cs="Times New Roman"/>
          <w:sz w:val="24"/>
          <w:szCs w:val="24"/>
        </w:rPr>
        <w:t xml:space="preserve"> = 1.03</w:t>
      </w:r>
      <w:r w:rsidRPr="007B5FE4">
        <w:rPr>
          <w:rFonts w:ascii="Times New Roman" w:hAnsi="Times New Roman" w:cs="Times New Roman"/>
          <w:noProof/>
          <w:sz w:val="24"/>
          <w:szCs w:val="24"/>
        </w:rPr>
        <w:t>)</w:t>
      </w:r>
      <w:r w:rsidR="006428E3" w:rsidRPr="007B5FE4">
        <w:rPr>
          <w:rFonts w:ascii="Times New Roman" w:hAnsi="Times New Roman" w:cs="Times New Roman"/>
          <w:sz w:val="24"/>
          <w:szCs w:val="24"/>
        </w:rPr>
        <w:fldChar w:fldCharType="end"/>
      </w:r>
      <w:r w:rsidRPr="007B5FE4">
        <w:rPr>
          <w:rFonts w:ascii="Times New Roman" w:hAnsi="Times New Roman" w:cs="Times New Roman"/>
          <w:sz w:val="24"/>
          <w:szCs w:val="24"/>
        </w:rPr>
        <w:t xml:space="preserve">.  Consisting of </w:t>
      </w:r>
      <w:r w:rsidR="007B0AFA">
        <w:rPr>
          <w:rFonts w:ascii="Times New Roman" w:hAnsi="Times New Roman" w:cs="Times New Roman"/>
          <w:sz w:val="24"/>
          <w:szCs w:val="24"/>
        </w:rPr>
        <w:t xml:space="preserve">five </w:t>
      </w:r>
      <w:r w:rsidRPr="007B5FE4">
        <w:rPr>
          <w:rFonts w:ascii="Times New Roman" w:hAnsi="Times New Roman" w:cs="Times New Roman"/>
          <w:sz w:val="24"/>
          <w:szCs w:val="24"/>
        </w:rPr>
        <w:t xml:space="preserve">items, </w:t>
      </w:r>
      <w:r w:rsidR="007B0AFA">
        <w:rPr>
          <w:rFonts w:ascii="Times New Roman" w:hAnsi="Times New Roman" w:cs="Times New Roman"/>
          <w:sz w:val="24"/>
          <w:szCs w:val="24"/>
        </w:rPr>
        <w:t>the social well-being cluster assesses the frequency that people</w:t>
      </w:r>
      <w:r w:rsidR="00721D1B">
        <w:rPr>
          <w:rFonts w:ascii="Times New Roman" w:hAnsi="Times New Roman" w:cs="Times New Roman"/>
          <w:sz w:val="24"/>
          <w:szCs w:val="24"/>
        </w:rPr>
        <w:t xml:space="preserve"> feel social connection on a five</w:t>
      </w:r>
      <w:r w:rsidR="006319CD">
        <w:rPr>
          <w:rFonts w:ascii="Times New Roman" w:hAnsi="Times New Roman" w:cs="Times New Roman"/>
          <w:sz w:val="24"/>
          <w:szCs w:val="24"/>
        </w:rPr>
        <w:t>-</w:t>
      </w:r>
      <w:r w:rsidR="007B0AFA">
        <w:rPr>
          <w:rFonts w:ascii="Times New Roman" w:hAnsi="Times New Roman" w:cs="Times New Roman"/>
          <w:sz w:val="24"/>
          <w:szCs w:val="24"/>
        </w:rPr>
        <w:t>point scale from 0 (</w:t>
      </w:r>
      <w:r w:rsidR="007B0AFA" w:rsidRPr="007B0AFA">
        <w:rPr>
          <w:rFonts w:ascii="Times New Roman" w:hAnsi="Times New Roman" w:cs="Times New Roman"/>
          <w:i/>
          <w:sz w:val="24"/>
          <w:szCs w:val="24"/>
        </w:rPr>
        <w:t>never</w:t>
      </w:r>
      <w:r w:rsidR="00721D1B">
        <w:rPr>
          <w:rFonts w:ascii="Times New Roman" w:hAnsi="Times New Roman" w:cs="Times New Roman"/>
          <w:sz w:val="24"/>
          <w:szCs w:val="24"/>
        </w:rPr>
        <w:t>) to 5</w:t>
      </w:r>
      <w:r w:rsidR="007B0AFA">
        <w:rPr>
          <w:rFonts w:ascii="Times New Roman" w:hAnsi="Times New Roman" w:cs="Times New Roman"/>
          <w:sz w:val="24"/>
          <w:szCs w:val="24"/>
        </w:rPr>
        <w:t xml:space="preserve"> (</w:t>
      </w:r>
      <w:r w:rsidR="007B0AFA" w:rsidRPr="007B0AFA">
        <w:rPr>
          <w:rFonts w:ascii="Times New Roman" w:hAnsi="Times New Roman" w:cs="Times New Roman"/>
          <w:i/>
          <w:sz w:val="24"/>
          <w:szCs w:val="24"/>
        </w:rPr>
        <w:t>every day</w:t>
      </w:r>
      <w:r w:rsidR="007B0AFA">
        <w:rPr>
          <w:rFonts w:ascii="Times New Roman" w:hAnsi="Times New Roman" w:cs="Times New Roman"/>
          <w:sz w:val="24"/>
          <w:szCs w:val="24"/>
        </w:rPr>
        <w:t>)</w:t>
      </w:r>
      <w:r w:rsidR="007B0AFA" w:rsidRPr="007B5FE4">
        <w:rPr>
          <w:rFonts w:ascii="Times New Roman" w:hAnsi="Times New Roman" w:cs="Times New Roman"/>
          <w:sz w:val="24"/>
          <w:szCs w:val="24"/>
        </w:rPr>
        <w:t>.</w:t>
      </w:r>
      <w:r w:rsidR="007B0AFA">
        <w:rPr>
          <w:rFonts w:ascii="Times New Roman" w:hAnsi="Times New Roman" w:cs="Times New Roman"/>
          <w:sz w:val="24"/>
          <w:szCs w:val="24"/>
        </w:rPr>
        <w:t xml:space="preserve">  An example item is, </w:t>
      </w:r>
      <w:r w:rsidR="007B0AFA" w:rsidRPr="007B0AFA">
        <w:rPr>
          <w:rFonts w:ascii="Times New Roman" w:hAnsi="Times New Roman" w:cs="Times New Roman"/>
          <w:i/>
          <w:sz w:val="24"/>
          <w:szCs w:val="24"/>
        </w:rPr>
        <w:t>during the past month how often did you feel that you belonged to a community (like a social group, your school, or your neighborhood)</w:t>
      </w:r>
      <w:r w:rsidR="003B0A67">
        <w:rPr>
          <w:rFonts w:ascii="Times New Roman" w:hAnsi="Times New Roman" w:cs="Times New Roman"/>
          <w:i/>
          <w:sz w:val="24"/>
          <w:szCs w:val="24"/>
        </w:rPr>
        <w:t>?</w:t>
      </w:r>
    </w:p>
    <w:p w:rsidR="007B0AFA" w:rsidRDefault="00BA725F" w:rsidP="007B0AFA">
      <w:pPr>
        <w:spacing w:line="480" w:lineRule="auto"/>
        <w:rPr>
          <w:rFonts w:ascii="Times New Roman" w:hAnsi="Times New Roman" w:cs="Times New Roman"/>
          <w:sz w:val="24"/>
          <w:szCs w:val="24"/>
        </w:rPr>
      </w:pPr>
      <w:r w:rsidRPr="007B5FE4">
        <w:rPr>
          <w:rFonts w:ascii="Times New Roman" w:hAnsi="Times New Roman" w:cs="Times New Roman"/>
          <w:sz w:val="24"/>
          <w:szCs w:val="24"/>
        </w:rPr>
        <w:lastRenderedPageBreak/>
        <w:tab/>
      </w:r>
      <w:r w:rsidRPr="007B5FE4">
        <w:rPr>
          <w:rFonts w:ascii="Times New Roman" w:hAnsi="Times New Roman" w:cs="Times New Roman"/>
          <w:b/>
          <w:i/>
          <w:sz w:val="24"/>
          <w:szCs w:val="24"/>
        </w:rPr>
        <w:t>Psychological well-being.</w:t>
      </w:r>
      <w:r w:rsidR="00B77077">
        <w:rPr>
          <w:rFonts w:ascii="Times New Roman" w:hAnsi="Times New Roman" w:cs="Times New Roman"/>
          <w:b/>
          <w:i/>
          <w:sz w:val="24"/>
          <w:szCs w:val="24"/>
        </w:rPr>
        <w:t xml:space="preserve"> </w:t>
      </w:r>
      <w:r w:rsidRPr="007B5FE4">
        <w:rPr>
          <w:rFonts w:ascii="Times New Roman" w:hAnsi="Times New Roman" w:cs="Times New Roman"/>
          <w:sz w:val="24"/>
          <w:szCs w:val="24"/>
        </w:rPr>
        <w:t>In Study 2, psychological well-being was measured with the psychological well-being cluster from the MHC-SF</w:t>
      </w:r>
      <w:r w:rsidR="00B77077">
        <w:rPr>
          <w:rFonts w:ascii="Times New Roman" w:hAnsi="Times New Roman" w:cs="Times New Roman"/>
          <w:sz w:val="24"/>
          <w:szCs w:val="24"/>
        </w:rPr>
        <w:t xml:space="preserve"> </w:t>
      </w:r>
      <w:r w:rsidR="006428E3" w:rsidRPr="007B5FE4">
        <w:rPr>
          <w:rFonts w:ascii="Times New Roman" w:hAnsi="Times New Roman" w:cs="Times New Roman"/>
          <w:sz w:val="24"/>
          <w:szCs w:val="24"/>
        </w:rPr>
        <w:fldChar w:fldCharType="begin" w:fldLock="1"/>
      </w:r>
      <w:r w:rsidRPr="007B5FE4">
        <w:rPr>
          <w:rFonts w:ascii="Times New Roman" w:hAnsi="Times New Roman" w:cs="Times New Roman"/>
          <w:sz w:val="24"/>
          <w:szCs w:val="24"/>
        </w:rPr>
        <w:instrText>ADDIN CSL_CITATION { "citationItems" : [ { "id" : "ITEM-1", "itemData" : { "ISSN" : "0022-1465", "PMID" : "12096700", "abstract" : "This paper introduces and applies an operationalization of mental health as a syndrome of symptoms of positive feelings and positive functioning in life. Dimensions and scales of subjective well-being are reviewed and conceived of as mental health symptoms. A diagnosis of the presence of mental health, described as flourishing, and the absence of mental health, characterized as languishing, is applied to data from the 1995 Midlife in the United States study of adults between the ages of 25 and 74 (n = 3,032). Findings revealed that 17.2 percent fit the criteria for flourishing, 56.6 percent were moderately mentally healthy, 12.1 percent of adults fit the criteria for languishing, and 14.1 percent fit the criteria for DSM-III-R major depressive episode (12-month), of which 9.4 percent were not languishing and 4.7 percent were also languishing. The risk of a major depressive episode was two times more likely among languishing than moderately mentally healthy adults, and nearly six times greater among languishing than flourishing adults. Multivariate analyses revealed that languishing and depression were associated with significant psychosocial impairment in terms of perceived emotional health, limitations of activities of daily living, and workdays lost or cutback. Flourishing and moderate mental health were associated with superior profiles of psychosocial functioning. The descriptive epidemiology revealed that males, older adults, more educated individuals, and married adults were more likely to be mentally healthy. Implications for the conception of mental health and the treatment and prevention of mental illness are discussed.", "author" : [ { "dropping-particle" : "", "family" : "Keyes", "given" : "Corey L M", "non-dropping-particle" : "", "parse-names" : false, "suffix" : "" } ], "container-title" : "Journal of health and social behavior", "id" : "ITEM-1", "issue" : "2", "issued" : { "date-parts" : [ [ "2002", "6" ] ] }, "page" : "207-22", "title" : "The mental health continuum: from languishing to flourishing in life.", "type" : "article-journal", "volume" : "43" }, "uris" : [ "http://www.mendeley.com/documents/?uuid=9c426acd-3044-4d32-a012-80a7a7d624d0" ] }, { "id" : "ITEM-2", "itemData" : { "author" : [ { "dropping-particle" : "", "family" : "Keyes", "given" : "Corey L M", "non-dropping-particle" : "", "parse-names" : false, "suffix" : "" } ], "container-title" : "Atlanta", "id" : "ITEM-2", "issued" : { "date-parts" : [ [ "2009" ] ] }, "publisher" : "Resource document. Emory University web site. Accessed Jan 25, 2015 from www.sociology.emory.edu/ckeyes", "title" : "Brief description of the Mental Health Continuum \u2013 Short Form (MHC \u2013 SF)", "type" : "paper-conference" }, "uris" : [ "http://www.mendeley.com/documents/?uuid=f976b8d2-439f-42c1-8b59-c00617dd723c" ] } ], "mendeley" : { "formattedCitation" : "(Keyes, 2002, 2009)", "plainTextFormattedCitation" : "(Keyes, 2002, 2009)" }, "properties" : { "noteIndex" : 0 }, "schema" : "https://github.com/citation-style-language/schema/raw/master/csl-citation.json" }</w:instrText>
      </w:r>
      <w:r w:rsidR="006428E3" w:rsidRPr="007B5FE4">
        <w:rPr>
          <w:rFonts w:ascii="Times New Roman" w:hAnsi="Times New Roman" w:cs="Times New Roman"/>
          <w:sz w:val="24"/>
          <w:szCs w:val="24"/>
        </w:rPr>
        <w:fldChar w:fldCharType="separate"/>
      </w:r>
      <w:r w:rsidRPr="007B5FE4">
        <w:rPr>
          <w:rFonts w:ascii="Times New Roman" w:hAnsi="Times New Roman" w:cs="Times New Roman"/>
          <w:sz w:val="24"/>
          <w:szCs w:val="24"/>
        </w:rPr>
        <w:t>(Keyes, 2002, 2009</w:t>
      </w:r>
      <w:r w:rsidR="003B0A67">
        <w:rPr>
          <w:rFonts w:ascii="Times New Roman" w:hAnsi="Times New Roman" w:cs="Times New Roman"/>
          <w:sz w:val="24"/>
          <w:szCs w:val="24"/>
        </w:rPr>
        <w:t xml:space="preserve">, </w:t>
      </w:r>
      <w:r w:rsidR="003B0A67" w:rsidRPr="007B5FE4">
        <w:rPr>
          <w:rFonts w:ascii="Times New Roman" w:hAnsi="Times New Roman" w:cs="Times New Roman"/>
          <w:i/>
          <w:sz w:val="24"/>
          <w:szCs w:val="24"/>
        </w:rPr>
        <w:t xml:space="preserve">M </w:t>
      </w:r>
      <w:r w:rsidR="003B0A67" w:rsidRPr="007B5FE4">
        <w:rPr>
          <w:rFonts w:ascii="Times New Roman" w:hAnsi="Times New Roman" w:cs="Times New Roman"/>
          <w:sz w:val="24"/>
          <w:szCs w:val="24"/>
        </w:rPr>
        <w:t xml:space="preserve"> = </w:t>
      </w:r>
      <w:r w:rsidR="003B0A67">
        <w:rPr>
          <w:rFonts w:ascii="Times New Roman" w:hAnsi="Times New Roman" w:cs="Times New Roman"/>
          <w:sz w:val="24"/>
          <w:szCs w:val="24"/>
        </w:rPr>
        <w:t>4.13</w:t>
      </w:r>
      <w:r w:rsidR="003B0A67" w:rsidRPr="007B5FE4">
        <w:rPr>
          <w:rFonts w:ascii="Times New Roman" w:hAnsi="Times New Roman" w:cs="Times New Roman"/>
          <w:sz w:val="24"/>
          <w:szCs w:val="24"/>
        </w:rPr>
        <w:t xml:space="preserve">, </w:t>
      </w:r>
      <w:r w:rsidR="003B0A67" w:rsidRPr="007B5FE4">
        <w:rPr>
          <w:rFonts w:ascii="Times New Roman" w:hAnsi="Times New Roman" w:cs="Times New Roman"/>
          <w:i/>
          <w:sz w:val="24"/>
          <w:szCs w:val="24"/>
        </w:rPr>
        <w:t>SD</w:t>
      </w:r>
      <w:r w:rsidR="003B0A67">
        <w:rPr>
          <w:rFonts w:ascii="Times New Roman" w:hAnsi="Times New Roman" w:cs="Times New Roman"/>
          <w:sz w:val="24"/>
          <w:szCs w:val="24"/>
        </w:rPr>
        <w:t xml:space="preserve"> = 1.01; follow-up </w:t>
      </w:r>
      <w:r w:rsidR="003B0A67">
        <w:rPr>
          <w:rFonts w:ascii="Times New Roman" w:hAnsi="Times New Roman" w:cs="Times New Roman"/>
          <w:i/>
          <w:sz w:val="24"/>
          <w:szCs w:val="24"/>
        </w:rPr>
        <w:t>M</w:t>
      </w:r>
      <w:r w:rsidR="003B0A67">
        <w:rPr>
          <w:rFonts w:ascii="Times New Roman" w:hAnsi="Times New Roman" w:cs="Times New Roman"/>
          <w:sz w:val="24"/>
          <w:szCs w:val="24"/>
        </w:rPr>
        <w:t xml:space="preserve"> = 4.13, </w:t>
      </w:r>
      <w:r w:rsidR="003B0A67">
        <w:rPr>
          <w:rFonts w:ascii="Times New Roman" w:hAnsi="Times New Roman" w:cs="Times New Roman"/>
          <w:i/>
          <w:sz w:val="24"/>
          <w:szCs w:val="24"/>
        </w:rPr>
        <w:t>SD</w:t>
      </w:r>
      <w:r w:rsidR="003B0A67">
        <w:rPr>
          <w:rFonts w:ascii="Times New Roman" w:hAnsi="Times New Roman" w:cs="Times New Roman"/>
          <w:sz w:val="24"/>
          <w:szCs w:val="24"/>
        </w:rPr>
        <w:t xml:space="preserve"> = 1.06</w:t>
      </w:r>
      <w:r w:rsidRPr="007B5FE4">
        <w:rPr>
          <w:rFonts w:ascii="Times New Roman" w:hAnsi="Times New Roman" w:cs="Times New Roman"/>
          <w:sz w:val="24"/>
          <w:szCs w:val="24"/>
        </w:rPr>
        <w:t>)</w:t>
      </w:r>
      <w:r w:rsidR="006428E3" w:rsidRPr="007B5FE4">
        <w:rPr>
          <w:rFonts w:ascii="Times New Roman" w:hAnsi="Times New Roman" w:cs="Times New Roman"/>
          <w:sz w:val="24"/>
          <w:szCs w:val="24"/>
        </w:rPr>
        <w:fldChar w:fldCharType="end"/>
      </w:r>
      <w:r w:rsidRPr="007B5FE4">
        <w:rPr>
          <w:rFonts w:ascii="Times New Roman" w:hAnsi="Times New Roman" w:cs="Times New Roman"/>
          <w:sz w:val="24"/>
          <w:szCs w:val="24"/>
        </w:rPr>
        <w:t xml:space="preserve">.  Consisting of </w:t>
      </w:r>
      <w:r w:rsidR="007B0AFA">
        <w:rPr>
          <w:rFonts w:ascii="Times New Roman" w:hAnsi="Times New Roman" w:cs="Times New Roman"/>
          <w:sz w:val="24"/>
          <w:szCs w:val="24"/>
        </w:rPr>
        <w:t xml:space="preserve">six </w:t>
      </w:r>
      <w:r w:rsidRPr="007B5FE4">
        <w:rPr>
          <w:rFonts w:ascii="Times New Roman" w:hAnsi="Times New Roman" w:cs="Times New Roman"/>
          <w:sz w:val="24"/>
          <w:szCs w:val="24"/>
        </w:rPr>
        <w:t xml:space="preserve">items, this instrument assesses </w:t>
      </w:r>
      <w:r w:rsidR="007B0AFA">
        <w:rPr>
          <w:rFonts w:ascii="Times New Roman" w:hAnsi="Times New Roman" w:cs="Times New Roman"/>
          <w:sz w:val="24"/>
          <w:szCs w:val="24"/>
        </w:rPr>
        <w:t>components of well-being such as self-acceptance, (e.g.</w:t>
      </w:r>
      <w:r w:rsidR="00152955">
        <w:rPr>
          <w:rFonts w:ascii="Times New Roman" w:hAnsi="Times New Roman" w:cs="Times New Roman"/>
          <w:sz w:val="24"/>
          <w:szCs w:val="24"/>
        </w:rPr>
        <w:t>,</w:t>
      </w:r>
      <w:r w:rsidR="00B77077">
        <w:rPr>
          <w:rFonts w:ascii="Times New Roman" w:hAnsi="Times New Roman" w:cs="Times New Roman"/>
          <w:sz w:val="24"/>
          <w:szCs w:val="24"/>
        </w:rPr>
        <w:t xml:space="preserve"> </w:t>
      </w:r>
      <w:r w:rsidR="007B0AFA" w:rsidRPr="007B0AFA">
        <w:rPr>
          <w:rFonts w:ascii="Times New Roman" w:hAnsi="Times New Roman" w:cs="Times New Roman"/>
          <w:i/>
          <w:sz w:val="24"/>
          <w:szCs w:val="24"/>
        </w:rPr>
        <w:t>in the past month how often did you feel that you liked most parts of your personality?</w:t>
      </w:r>
      <w:r w:rsidR="007B0AFA">
        <w:rPr>
          <w:rFonts w:ascii="Times New Roman" w:hAnsi="Times New Roman" w:cs="Times New Roman"/>
          <w:sz w:val="24"/>
          <w:szCs w:val="24"/>
        </w:rPr>
        <w:t>),</w:t>
      </w:r>
      <w:r w:rsidR="007B0AFA" w:rsidRPr="003B0A67">
        <w:rPr>
          <w:rFonts w:ascii="Times New Roman" w:hAnsi="Times New Roman" w:cs="Times New Roman"/>
          <w:sz w:val="24"/>
          <w:szCs w:val="24"/>
        </w:rPr>
        <w:t xml:space="preserve"> and</w:t>
      </w:r>
      <w:r w:rsidR="008B414C">
        <w:rPr>
          <w:rFonts w:ascii="Times New Roman" w:hAnsi="Times New Roman" w:cs="Times New Roman"/>
          <w:sz w:val="24"/>
          <w:szCs w:val="24"/>
        </w:rPr>
        <w:t xml:space="preserve"> </w:t>
      </w:r>
      <w:r w:rsidR="007B0AFA" w:rsidRPr="007B0AFA">
        <w:rPr>
          <w:rFonts w:ascii="Times New Roman" w:hAnsi="Times New Roman" w:cs="Times New Roman"/>
          <w:sz w:val="24"/>
          <w:szCs w:val="24"/>
        </w:rPr>
        <w:t>purpose in life</w:t>
      </w:r>
      <w:r w:rsidR="003332E6">
        <w:rPr>
          <w:rFonts w:ascii="Times New Roman" w:hAnsi="Times New Roman" w:cs="Times New Roman"/>
          <w:sz w:val="24"/>
          <w:szCs w:val="24"/>
        </w:rPr>
        <w:t xml:space="preserve"> </w:t>
      </w:r>
      <w:r w:rsidR="007B0AFA">
        <w:rPr>
          <w:rFonts w:ascii="Times New Roman" w:hAnsi="Times New Roman" w:cs="Times New Roman"/>
          <w:sz w:val="24"/>
          <w:szCs w:val="24"/>
        </w:rPr>
        <w:t>(e.g.</w:t>
      </w:r>
      <w:r w:rsidR="00152955">
        <w:rPr>
          <w:rFonts w:ascii="Times New Roman" w:hAnsi="Times New Roman" w:cs="Times New Roman"/>
          <w:sz w:val="24"/>
          <w:szCs w:val="24"/>
        </w:rPr>
        <w:t>,</w:t>
      </w:r>
      <w:r w:rsidR="007B0AFA" w:rsidRPr="007B0AFA">
        <w:rPr>
          <w:rFonts w:ascii="Times New Roman" w:hAnsi="Times New Roman" w:cs="Times New Roman"/>
          <w:i/>
          <w:sz w:val="24"/>
          <w:szCs w:val="24"/>
        </w:rPr>
        <w:t xml:space="preserve"> in the past month how often did you feel that your life has a sense of direction or meaning to it</w:t>
      </w:r>
      <w:r w:rsidR="00721D1B">
        <w:rPr>
          <w:rFonts w:ascii="Times New Roman" w:hAnsi="Times New Roman" w:cs="Times New Roman"/>
          <w:sz w:val="24"/>
          <w:szCs w:val="24"/>
        </w:rPr>
        <w:t>?) on a scale from 0 (</w:t>
      </w:r>
      <w:r w:rsidR="00721D1B" w:rsidRPr="007B0AFA">
        <w:rPr>
          <w:rFonts w:ascii="Times New Roman" w:hAnsi="Times New Roman" w:cs="Times New Roman"/>
          <w:i/>
          <w:sz w:val="24"/>
          <w:szCs w:val="24"/>
        </w:rPr>
        <w:t>never</w:t>
      </w:r>
      <w:r w:rsidR="00721D1B">
        <w:rPr>
          <w:rFonts w:ascii="Times New Roman" w:hAnsi="Times New Roman" w:cs="Times New Roman"/>
          <w:sz w:val="24"/>
          <w:szCs w:val="24"/>
        </w:rPr>
        <w:t>) to 5 (</w:t>
      </w:r>
      <w:r w:rsidR="00721D1B" w:rsidRPr="007B0AFA">
        <w:rPr>
          <w:rFonts w:ascii="Times New Roman" w:hAnsi="Times New Roman" w:cs="Times New Roman"/>
          <w:i/>
          <w:sz w:val="24"/>
          <w:szCs w:val="24"/>
        </w:rPr>
        <w:t>every day</w:t>
      </w:r>
      <w:r w:rsidR="00721D1B">
        <w:rPr>
          <w:rFonts w:ascii="Times New Roman" w:hAnsi="Times New Roman" w:cs="Times New Roman"/>
          <w:sz w:val="24"/>
          <w:szCs w:val="24"/>
        </w:rPr>
        <w:t>)</w:t>
      </w:r>
      <w:r w:rsidR="00721D1B" w:rsidRPr="007B5FE4">
        <w:rPr>
          <w:rFonts w:ascii="Times New Roman" w:hAnsi="Times New Roman" w:cs="Times New Roman"/>
          <w:sz w:val="24"/>
          <w:szCs w:val="24"/>
        </w:rPr>
        <w:t>.</w:t>
      </w:r>
      <w:r w:rsidR="00721D1B">
        <w:rPr>
          <w:rFonts w:ascii="Times New Roman" w:hAnsi="Times New Roman" w:cs="Times New Roman"/>
          <w:sz w:val="24"/>
          <w:szCs w:val="24"/>
        </w:rPr>
        <w:t xml:space="preserve">   </w:t>
      </w:r>
    </w:p>
    <w:p w:rsidR="00BA725F" w:rsidRPr="007B5FE4" w:rsidRDefault="002B1896" w:rsidP="007B5FE4">
      <w:pPr>
        <w:spacing w:line="480" w:lineRule="auto"/>
        <w:rPr>
          <w:rFonts w:ascii="Times New Roman" w:hAnsi="Times New Roman" w:cs="Times New Roman"/>
          <w:b/>
          <w:sz w:val="24"/>
          <w:szCs w:val="24"/>
        </w:rPr>
      </w:pPr>
      <w:r>
        <w:rPr>
          <w:rFonts w:ascii="Times New Roman" w:hAnsi="Times New Roman" w:cs="Times New Roman"/>
          <w:b/>
          <w:sz w:val="24"/>
          <w:szCs w:val="24"/>
        </w:rPr>
        <w:t>Section 5</w:t>
      </w:r>
      <w:r w:rsidR="00BA725F" w:rsidRPr="007B5FE4">
        <w:rPr>
          <w:rFonts w:ascii="Times New Roman" w:hAnsi="Times New Roman" w:cs="Times New Roman"/>
          <w:b/>
          <w:sz w:val="24"/>
          <w:szCs w:val="24"/>
        </w:rPr>
        <w:t xml:space="preserve">: Alternative </w:t>
      </w:r>
      <w:r w:rsidR="00FA4F5E">
        <w:rPr>
          <w:rFonts w:ascii="Times New Roman" w:hAnsi="Times New Roman" w:cs="Times New Roman"/>
          <w:b/>
          <w:sz w:val="24"/>
          <w:szCs w:val="24"/>
        </w:rPr>
        <w:t>models of Study 2 sequential mediation</w:t>
      </w:r>
    </w:p>
    <w:p w:rsidR="00BA725F" w:rsidRPr="007B5FE4" w:rsidRDefault="00BA725F" w:rsidP="007B5FE4">
      <w:pPr>
        <w:spacing w:line="480" w:lineRule="auto"/>
        <w:ind w:firstLine="720"/>
        <w:rPr>
          <w:rFonts w:ascii="Times New Roman" w:hAnsi="Times New Roman" w:cs="Times New Roman"/>
          <w:sz w:val="24"/>
          <w:szCs w:val="24"/>
        </w:rPr>
      </w:pPr>
      <w:r w:rsidRPr="007B5FE4">
        <w:rPr>
          <w:rFonts w:ascii="Times New Roman" w:hAnsi="Times New Roman" w:cs="Times New Roman"/>
          <w:sz w:val="24"/>
          <w:szCs w:val="24"/>
        </w:rPr>
        <w:t xml:space="preserve">In the main text we described a significant indirect </w:t>
      </w:r>
      <w:r w:rsidR="003332E6">
        <w:rPr>
          <w:rFonts w:ascii="Times New Roman" w:hAnsi="Times New Roman" w:cs="Times New Roman"/>
          <w:sz w:val="24"/>
          <w:szCs w:val="24"/>
        </w:rPr>
        <w:t xml:space="preserve">effect </w:t>
      </w:r>
      <w:r w:rsidRPr="007B5FE4">
        <w:rPr>
          <w:rFonts w:ascii="Times New Roman" w:hAnsi="Times New Roman" w:cs="Times New Roman"/>
          <w:sz w:val="24"/>
          <w:szCs w:val="24"/>
        </w:rPr>
        <w:t xml:space="preserve">via a sequential mediation such that the effect of days that people experienced nature on changes in longitudinal well-being was carried through awe and daily life satisfaction in sequence.  In this section we report the results from alternative models calculated by the PROCESS macro </w:t>
      </w:r>
      <w:r w:rsidR="00C150C1">
        <w:rPr>
          <w:rFonts w:ascii="Times New Roman" w:hAnsi="Times New Roman" w:cs="Times New Roman"/>
          <w:sz w:val="24"/>
          <w:szCs w:val="24"/>
        </w:rPr>
        <w:t>(</w:t>
      </w:r>
      <w:r w:rsidR="00C150C1" w:rsidRPr="004E58AD">
        <w:rPr>
          <w:rFonts w:ascii="Times New Roman" w:hAnsi="Times New Roman" w:cs="Times New Roman"/>
          <w:sz w:val="24"/>
          <w:szCs w:val="24"/>
        </w:rPr>
        <w:t>Hayes, 2013, Model 6</w:t>
      </w:r>
      <w:r w:rsidR="00C150C1">
        <w:rPr>
          <w:rFonts w:ascii="Times New Roman" w:hAnsi="Times New Roman" w:cs="Times New Roman"/>
          <w:sz w:val="24"/>
          <w:szCs w:val="24"/>
        </w:rPr>
        <w:t xml:space="preserve">) </w:t>
      </w:r>
      <w:r w:rsidRPr="007B5FE4">
        <w:rPr>
          <w:rFonts w:ascii="Times New Roman" w:hAnsi="Times New Roman" w:cs="Times New Roman"/>
          <w:sz w:val="24"/>
          <w:szCs w:val="24"/>
        </w:rPr>
        <w:t>such as testing each mediator alone and the opposite sequence of mediators (i.e.</w:t>
      </w:r>
      <w:r w:rsidR="00152955">
        <w:rPr>
          <w:rFonts w:ascii="Times New Roman" w:hAnsi="Times New Roman" w:cs="Times New Roman"/>
          <w:sz w:val="24"/>
          <w:szCs w:val="24"/>
        </w:rPr>
        <w:t>,</w:t>
      </w:r>
      <w:r w:rsidRPr="007B5FE4">
        <w:rPr>
          <w:rFonts w:ascii="Times New Roman" w:hAnsi="Times New Roman" w:cs="Times New Roman"/>
          <w:sz w:val="24"/>
          <w:szCs w:val="24"/>
        </w:rPr>
        <w:t xml:space="preserve"> daily life </w:t>
      </w:r>
      <w:r w:rsidR="00C150C1" w:rsidRPr="007B5FE4">
        <w:rPr>
          <w:rFonts w:ascii="Times New Roman" w:hAnsi="Times New Roman" w:cs="Times New Roman"/>
          <w:sz w:val="24"/>
          <w:szCs w:val="24"/>
        </w:rPr>
        <w:t>satisfaction</w:t>
      </w:r>
      <w:r w:rsidRPr="007B5FE4">
        <w:rPr>
          <w:rFonts w:ascii="Times New Roman" w:hAnsi="Times New Roman" w:cs="Times New Roman"/>
          <w:sz w:val="24"/>
          <w:szCs w:val="24"/>
        </w:rPr>
        <w:t xml:space="preserve"> then awe).</w:t>
      </w:r>
    </w:p>
    <w:p w:rsidR="009C4D18" w:rsidRPr="007B5FE4" w:rsidRDefault="00BA725F" w:rsidP="007B5FE4">
      <w:pPr>
        <w:spacing w:line="480" w:lineRule="auto"/>
        <w:ind w:firstLine="720"/>
        <w:rPr>
          <w:rFonts w:ascii="Times New Roman" w:hAnsi="Times New Roman" w:cs="Times New Roman"/>
          <w:sz w:val="24"/>
          <w:szCs w:val="24"/>
        </w:rPr>
      </w:pPr>
      <w:r w:rsidRPr="007B5FE4">
        <w:rPr>
          <w:rFonts w:ascii="Times New Roman" w:hAnsi="Times New Roman" w:cs="Times New Roman"/>
          <w:sz w:val="24"/>
          <w:szCs w:val="24"/>
        </w:rPr>
        <w:t>T</w:t>
      </w:r>
      <w:r w:rsidR="009C4D18" w:rsidRPr="007B5FE4">
        <w:rPr>
          <w:rFonts w:ascii="Times New Roman" w:hAnsi="Times New Roman" w:cs="Times New Roman"/>
          <w:sz w:val="24"/>
          <w:szCs w:val="24"/>
        </w:rPr>
        <w:t>he indirect effect</w:t>
      </w:r>
      <w:r w:rsidRPr="007B5FE4">
        <w:rPr>
          <w:rFonts w:ascii="Times New Roman" w:hAnsi="Times New Roman" w:cs="Times New Roman"/>
          <w:sz w:val="24"/>
          <w:szCs w:val="24"/>
        </w:rPr>
        <w:t>s</w:t>
      </w:r>
      <w:r w:rsidR="008B414C">
        <w:rPr>
          <w:rFonts w:ascii="Times New Roman" w:hAnsi="Times New Roman" w:cs="Times New Roman"/>
          <w:sz w:val="24"/>
          <w:szCs w:val="24"/>
        </w:rPr>
        <w:t xml:space="preserve"> </w:t>
      </w:r>
      <w:r w:rsidRPr="007B5FE4">
        <w:rPr>
          <w:rFonts w:ascii="Times New Roman" w:hAnsi="Times New Roman" w:cs="Times New Roman"/>
          <w:sz w:val="24"/>
          <w:szCs w:val="24"/>
        </w:rPr>
        <w:t xml:space="preserve">of </w:t>
      </w:r>
      <w:r w:rsidR="009C4D18" w:rsidRPr="007B5FE4">
        <w:rPr>
          <w:rFonts w:ascii="Times New Roman" w:hAnsi="Times New Roman" w:cs="Times New Roman"/>
          <w:sz w:val="24"/>
          <w:szCs w:val="24"/>
        </w:rPr>
        <w:t xml:space="preserve">the </w:t>
      </w:r>
      <w:r w:rsidRPr="007B5FE4">
        <w:rPr>
          <w:rFonts w:ascii="Times New Roman" w:hAnsi="Times New Roman" w:cs="Times New Roman"/>
          <w:sz w:val="24"/>
          <w:szCs w:val="24"/>
        </w:rPr>
        <w:t>alternative</w:t>
      </w:r>
      <w:r w:rsidR="009C4D18" w:rsidRPr="007B5FE4">
        <w:rPr>
          <w:rFonts w:ascii="Times New Roman" w:hAnsi="Times New Roman" w:cs="Times New Roman"/>
          <w:sz w:val="24"/>
          <w:szCs w:val="24"/>
        </w:rPr>
        <w:t xml:space="preserve"> models </w:t>
      </w:r>
      <w:r w:rsidRPr="007B5FE4">
        <w:rPr>
          <w:rFonts w:ascii="Times New Roman" w:hAnsi="Times New Roman" w:cs="Times New Roman"/>
          <w:sz w:val="24"/>
          <w:szCs w:val="24"/>
        </w:rPr>
        <w:t xml:space="preserve">that examined each mediator separately were not significant: </w:t>
      </w:r>
      <w:r w:rsidR="009C4D18" w:rsidRPr="007B5FE4">
        <w:rPr>
          <w:rFonts w:ascii="Times New Roman" w:hAnsi="Times New Roman" w:cs="Times New Roman"/>
          <w:sz w:val="24"/>
          <w:szCs w:val="24"/>
        </w:rPr>
        <w:t xml:space="preserve">daily awe, </w:t>
      </w:r>
      <w:r w:rsidR="009C4D18" w:rsidRPr="007B5FE4">
        <w:rPr>
          <w:rFonts w:ascii="Times New Roman" w:hAnsi="Times New Roman" w:cs="Times New Roman"/>
          <w:i/>
          <w:sz w:val="24"/>
          <w:szCs w:val="24"/>
        </w:rPr>
        <w:t>b</w:t>
      </w:r>
      <w:r w:rsidR="009C4D18" w:rsidRPr="007B5FE4">
        <w:rPr>
          <w:rFonts w:ascii="Times New Roman" w:hAnsi="Times New Roman" w:cs="Times New Roman"/>
          <w:sz w:val="24"/>
          <w:szCs w:val="24"/>
        </w:rPr>
        <w:t xml:space="preserve"> = -.002, </w:t>
      </w:r>
      <w:r w:rsidR="009C4D18" w:rsidRPr="007B5FE4">
        <w:rPr>
          <w:rFonts w:ascii="Times New Roman" w:hAnsi="Times New Roman" w:cs="Times New Roman"/>
          <w:i/>
          <w:sz w:val="24"/>
          <w:szCs w:val="24"/>
        </w:rPr>
        <w:t>SE</w:t>
      </w:r>
      <w:r w:rsidR="009C4D18" w:rsidRPr="007B5FE4">
        <w:rPr>
          <w:rFonts w:ascii="Times New Roman" w:hAnsi="Times New Roman" w:cs="Times New Roman"/>
          <w:sz w:val="24"/>
          <w:szCs w:val="24"/>
        </w:rPr>
        <w:t xml:space="preserve"> = .04, 95% CI [-.04, .04]; daily well-being, </w:t>
      </w:r>
      <w:r w:rsidR="009C4D18" w:rsidRPr="007B5FE4">
        <w:rPr>
          <w:rFonts w:ascii="Times New Roman" w:hAnsi="Times New Roman" w:cs="Times New Roman"/>
          <w:i/>
          <w:sz w:val="24"/>
          <w:szCs w:val="24"/>
        </w:rPr>
        <w:t>b</w:t>
      </w:r>
      <w:r w:rsidR="009C4D18" w:rsidRPr="007B5FE4">
        <w:rPr>
          <w:rFonts w:ascii="Times New Roman" w:hAnsi="Times New Roman" w:cs="Times New Roman"/>
          <w:sz w:val="24"/>
          <w:szCs w:val="24"/>
        </w:rPr>
        <w:t xml:space="preserve"> = .02, </w:t>
      </w:r>
      <w:r w:rsidR="009C4D18" w:rsidRPr="007B5FE4">
        <w:rPr>
          <w:rFonts w:ascii="Times New Roman" w:hAnsi="Times New Roman" w:cs="Times New Roman"/>
          <w:i/>
          <w:sz w:val="24"/>
          <w:szCs w:val="24"/>
        </w:rPr>
        <w:t>SE</w:t>
      </w:r>
      <w:r w:rsidR="009C4D18" w:rsidRPr="007B5FE4">
        <w:rPr>
          <w:rFonts w:ascii="Times New Roman" w:hAnsi="Times New Roman" w:cs="Times New Roman"/>
          <w:sz w:val="24"/>
          <w:szCs w:val="24"/>
        </w:rPr>
        <w:t xml:space="preserve"> = .02, 95% CI [-.03, .06].  Furthermore, when we tested the mediators in the opposite sequence </w:t>
      </w:r>
      <w:r w:rsidR="00AD3214">
        <w:rPr>
          <w:rFonts w:ascii="Times New Roman" w:hAnsi="Times New Roman" w:cs="Times New Roman"/>
          <w:sz w:val="24"/>
          <w:szCs w:val="24"/>
        </w:rPr>
        <w:t xml:space="preserve">(see Figure S1) </w:t>
      </w:r>
      <w:r w:rsidR="009C4D18" w:rsidRPr="007B5FE4">
        <w:rPr>
          <w:rFonts w:ascii="Times New Roman" w:hAnsi="Times New Roman" w:cs="Times New Roman"/>
          <w:sz w:val="24"/>
          <w:szCs w:val="24"/>
        </w:rPr>
        <w:t xml:space="preserve">there was not a significant indirect effect </w:t>
      </w:r>
      <w:r w:rsidRPr="007B5FE4">
        <w:rPr>
          <w:rFonts w:ascii="Times New Roman" w:hAnsi="Times New Roman" w:cs="Times New Roman"/>
          <w:sz w:val="24"/>
          <w:szCs w:val="24"/>
        </w:rPr>
        <w:t xml:space="preserve">of daily nature experience on change in longitudinal well-being </w:t>
      </w:r>
      <w:r w:rsidR="009C4D18" w:rsidRPr="007B5FE4">
        <w:rPr>
          <w:rFonts w:ascii="Times New Roman" w:hAnsi="Times New Roman" w:cs="Times New Roman"/>
          <w:sz w:val="24"/>
          <w:szCs w:val="24"/>
        </w:rPr>
        <w:t xml:space="preserve">through serial mediation, </w:t>
      </w:r>
      <w:r w:rsidR="009C4D18" w:rsidRPr="007B5FE4">
        <w:rPr>
          <w:rFonts w:ascii="Times New Roman" w:hAnsi="Times New Roman" w:cs="Times New Roman"/>
          <w:i/>
          <w:sz w:val="24"/>
          <w:szCs w:val="24"/>
        </w:rPr>
        <w:t>b</w:t>
      </w:r>
      <w:r w:rsidR="009C4D18" w:rsidRPr="007B5FE4">
        <w:rPr>
          <w:rFonts w:ascii="Times New Roman" w:hAnsi="Times New Roman" w:cs="Times New Roman"/>
          <w:sz w:val="24"/>
          <w:szCs w:val="24"/>
        </w:rPr>
        <w:t xml:space="preserve"> = -.0007, </w:t>
      </w:r>
      <w:r w:rsidR="009C4D18" w:rsidRPr="007B5FE4">
        <w:rPr>
          <w:rFonts w:ascii="Times New Roman" w:hAnsi="Times New Roman" w:cs="Times New Roman"/>
          <w:i/>
          <w:sz w:val="24"/>
          <w:szCs w:val="24"/>
        </w:rPr>
        <w:t>SE</w:t>
      </w:r>
      <w:r w:rsidR="009C4D18" w:rsidRPr="007B5FE4">
        <w:rPr>
          <w:rFonts w:ascii="Times New Roman" w:hAnsi="Times New Roman" w:cs="Times New Roman"/>
          <w:sz w:val="24"/>
          <w:szCs w:val="24"/>
        </w:rPr>
        <w:t xml:space="preserve"> = .01, 95% CI [-.03, .03].  These results </w:t>
      </w:r>
      <w:r w:rsidRPr="007B5FE4">
        <w:rPr>
          <w:rFonts w:ascii="Times New Roman" w:hAnsi="Times New Roman" w:cs="Times New Roman"/>
          <w:sz w:val="24"/>
          <w:szCs w:val="24"/>
        </w:rPr>
        <w:t xml:space="preserve">further support </w:t>
      </w:r>
      <w:r w:rsidR="009C4D18" w:rsidRPr="007B5FE4">
        <w:rPr>
          <w:rFonts w:ascii="Times New Roman" w:hAnsi="Times New Roman" w:cs="Times New Roman"/>
          <w:sz w:val="24"/>
          <w:szCs w:val="24"/>
        </w:rPr>
        <w:t>the sequence of relationships between nature experience, awe, and well-being that we proposed</w:t>
      </w:r>
      <w:r w:rsidRPr="007B5FE4">
        <w:rPr>
          <w:rFonts w:ascii="Times New Roman" w:hAnsi="Times New Roman" w:cs="Times New Roman"/>
          <w:sz w:val="24"/>
          <w:szCs w:val="24"/>
        </w:rPr>
        <w:t xml:space="preserve"> by ruling out alternative</w:t>
      </w:r>
      <w:r w:rsidR="008B414C">
        <w:rPr>
          <w:rFonts w:ascii="Times New Roman" w:hAnsi="Times New Roman" w:cs="Times New Roman"/>
          <w:sz w:val="24"/>
          <w:szCs w:val="24"/>
        </w:rPr>
        <w:t xml:space="preserve"> </w:t>
      </w:r>
      <w:r w:rsidRPr="007B5FE4">
        <w:rPr>
          <w:rFonts w:ascii="Times New Roman" w:hAnsi="Times New Roman" w:cs="Times New Roman"/>
          <w:sz w:val="24"/>
          <w:szCs w:val="24"/>
        </w:rPr>
        <w:t xml:space="preserve">possibilities. </w:t>
      </w:r>
    </w:p>
    <w:p w:rsidR="00FA4F5E" w:rsidRDefault="00FA4F5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2268"/>
        <w:gridCol w:w="2016"/>
        <w:gridCol w:w="2016"/>
        <w:gridCol w:w="2016"/>
      </w:tblGrid>
      <w:tr w:rsidR="00FA4F5E" w:rsidRPr="007B5FE4" w:rsidTr="00FA4F5E">
        <w:tc>
          <w:tcPr>
            <w:tcW w:w="2268" w:type="dxa"/>
            <w:tcBorders>
              <w:top w:val="nil"/>
              <w:left w:val="nil"/>
              <w:bottom w:val="nil"/>
              <w:right w:val="nil"/>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lastRenderedPageBreak/>
              <w:t>Table S1</w:t>
            </w:r>
          </w:p>
        </w:tc>
        <w:tc>
          <w:tcPr>
            <w:tcW w:w="6048" w:type="dxa"/>
            <w:gridSpan w:val="3"/>
            <w:tcBorders>
              <w:top w:val="nil"/>
              <w:left w:val="nil"/>
              <w:bottom w:val="nil"/>
              <w:right w:val="nil"/>
            </w:tcBorders>
          </w:tcPr>
          <w:p w:rsidR="00FA4F5E" w:rsidRPr="007B5FE4" w:rsidRDefault="00FA4F5E" w:rsidP="005509B8">
            <w:pPr>
              <w:spacing w:line="480" w:lineRule="auto"/>
              <w:jc w:val="center"/>
              <w:rPr>
                <w:rFonts w:ascii="Times New Roman" w:hAnsi="Times New Roman" w:cs="Times New Roman"/>
                <w:sz w:val="24"/>
                <w:szCs w:val="24"/>
              </w:rPr>
            </w:pPr>
          </w:p>
        </w:tc>
      </w:tr>
      <w:tr w:rsidR="00FA4F5E" w:rsidRPr="007B5FE4" w:rsidTr="00FA4F5E">
        <w:trPr>
          <w:trHeight w:val="957"/>
        </w:trPr>
        <w:tc>
          <w:tcPr>
            <w:tcW w:w="8316" w:type="dxa"/>
            <w:gridSpan w:val="4"/>
            <w:tcBorders>
              <w:top w:val="nil"/>
              <w:left w:val="nil"/>
              <w:bottom w:val="single" w:sz="4" w:space="0" w:color="auto"/>
              <w:right w:val="nil"/>
            </w:tcBorders>
          </w:tcPr>
          <w:p w:rsidR="00FA4F5E" w:rsidRPr="00FA4F5E" w:rsidRDefault="00FA4F5E" w:rsidP="00FA4F5E">
            <w:pPr>
              <w:spacing w:line="480" w:lineRule="auto"/>
              <w:rPr>
                <w:rFonts w:ascii="Times New Roman" w:hAnsi="Times New Roman" w:cs="Times New Roman"/>
                <w:i/>
                <w:sz w:val="24"/>
                <w:szCs w:val="24"/>
              </w:rPr>
            </w:pPr>
            <w:r>
              <w:rPr>
                <w:rFonts w:ascii="Times New Roman" w:hAnsi="Times New Roman" w:cs="Times New Roman"/>
                <w:i/>
                <w:sz w:val="24"/>
                <w:szCs w:val="24"/>
              </w:rPr>
              <w:t>Effect sizes of changes in well-being and stress related symptoms from baseline to follow-up</w:t>
            </w:r>
          </w:p>
        </w:tc>
      </w:tr>
      <w:tr w:rsidR="00FA4F5E" w:rsidRPr="007B5FE4" w:rsidTr="00FA4F5E">
        <w:trPr>
          <w:trHeight w:val="339"/>
        </w:trPr>
        <w:tc>
          <w:tcPr>
            <w:tcW w:w="2268" w:type="dxa"/>
            <w:tcBorders>
              <w:top w:val="nil"/>
              <w:left w:val="nil"/>
              <w:bottom w:val="single" w:sz="4" w:space="0" w:color="auto"/>
              <w:right w:val="nil"/>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Measure</w:t>
            </w:r>
          </w:p>
        </w:tc>
        <w:tc>
          <w:tcPr>
            <w:tcW w:w="6048" w:type="dxa"/>
            <w:gridSpan w:val="3"/>
            <w:tcBorders>
              <w:top w:val="nil"/>
              <w:left w:val="nil"/>
              <w:bottom w:val="single" w:sz="4" w:space="0" w:color="auto"/>
              <w:right w:val="nil"/>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Within-subjects contrast</w:t>
            </w:r>
          </w:p>
        </w:tc>
      </w:tr>
      <w:tr w:rsidR="00FA4F5E" w:rsidRPr="007B5FE4" w:rsidTr="00FA4F5E">
        <w:trPr>
          <w:trHeight w:val="319"/>
        </w:trPr>
        <w:tc>
          <w:tcPr>
            <w:tcW w:w="2268" w:type="dxa"/>
            <w:tcBorders>
              <w:top w:val="nil"/>
              <w:left w:val="nil"/>
              <w:bottom w:val="single" w:sz="4" w:space="0" w:color="auto"/>
              <w:right w:val="nil"/>
            </w:tcBorders>
          </w:tcPr>
          <w:p w:rsidR="00FA4F5E" w:rsidRPr="007B5FE4" w:rsidRDefault="00FA4F5E" w:rsidP="005509B8">
            <w:pPr>
              <w:spacing w:line="48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rsidR="00FA4F5E" w:rsidRPr="007B5FE4" w:rsidRDefault="00FA4F5E" w:rsidP="005509B8">
            <w:pPr>
              <w:spacing w:line="480" w:lineRule="auto"/>
              <w:jc w:val="center"/>
              <w:rPr>
                <w:rFonts w:ascii="Times New Roman" w:hAnsi="Times New Roman" w:cs="Times New Roman"/>
                <w:i/>
                <w:sz w:val="24"/>
                <w:szCs w:val="24"/>
              </w:rPr>
            </w:pPr>
            <w:r w:rsidRPr="007B5FE4">
              <w:rPr>
                <w:rFonts w:ascii="Times New Roman" w:hAnsi="Times New Roman" w:cs="Times New Roman"/>
                <w:i/>
                <w:sz w:val="24"/>
                <w:szCs w:val="24"/>
              </w:rPr>
              <w:t>F</w:t>
            </w:r>
          </w:p>
        </w:tc>
        <w:tc>
          <w:tcPr>
            <w:tcW w:w="2016" w:type="dxa"/>
            <w:tcBorders>
              <w:top w:val="nil"/>
              <w:left w:val="nil"/>
              <w:bottom w:val="single" w:sz="4" w:space="0" w:color="auto"/>
              <w:right w:val="nil"/>
            </w:tcBorders>
          </w:tcPr>
          <w:p w:rsidR="00FA4F5E" w:rsidRPr="007B5FE4" w:rsidRDefault="00FA4F5E" w:rsidP="005509B8">
            <w:pPr>
              <w:spacing w:line="480" w:lineRule="auto"/>
              <w:jc w:val="center"/>
              <w:rPr>
                <w:rFonts w:ascii="Times New Roman" w:hAnsi="Times New Roman" w:cs="Times New Roman"/>
                <w:i/>
                <w:sz w:val="24"/>
                <w:szCs w:val="24"/>
              </w:rPr>
            </w:pPr>
            <w:r w:rsidRPr="007B5FE4">
              <w:rPr>
                <w:rFonts w:ascii="Times New Roman" w:hAnsi="Times New Roman" w:cs="Times New Roman"/>
                <w:i/>
                <w:sz w:val="24"/>
                <w:szCs w:val="24"/>
              </w:rPr>
              <w:t>p</w:t>
            </w:r>
          </w:p>
        </w:tc>
        <w:tc>
          <w:tcPr>
            <w:tcW w:w="2016" w:type="dxa"/>
            <w:tcBorders>
              <w:top w:val="nil"/>
              <w:left w:val="nil"/>
              <w:bottom w:val="single" w:sz="4" w:space="0" w:color="auto"/>
              <w:right w:val="nil"/>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η</w:t>
            </w:r>
            <w:r w:rsidRPr="007B5FE4">
              <w:rPr>
                <w:rFonts w:ascii="Times New Roman" w:hAnsi="Times New Roman" w:cs="Times New Roman"/>
                <w:sz w:val="24"/>
                <w:szCs w:val="24"/>
                <w:vertAlign w:val="subscript"/>
              </w:rPr>
              <w:t>p</w:t>
            </w:r>
            <w:r w:rsidRPr="007B5FE4">
              <w:rPr>
                <w:rFonts w:ascii="Times New Roman" w:hAnsi="Times New Roman" w:cs="Times New Roman"/>
                <w:sz w:val="24"/>
                <w:szCs w:val="24"/>
                <w:vertAlign w:val="superscript"/>
              </w:rPr>
              <w:t>2</w:t>
            </w:r>
          </w:p>
        </w:tc>
      </w:tr>
      <w:tr w:rsidR="00FA4F5E" w:rsidRPr="007B5FE4" w:rsidTr="00FA4F5E">
        <w:tc>
          <w:tcPr>
            <w:tcW w:w="2268" w:type="dxa"/>
            <w:tcBorders>
              <w:top w:val="nil"/>
              <w:left w:val="nil"/>
              <w:bottom w:val="nil"/>
              <w:right w:val="nil"/>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Satisfaction with life</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11.19</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.001</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.11</w:t>
            </w:r>
          </w:p>
        </w:tc>
      </w:tr>
      <w:tr w:rsidR="00FA4F5E" w:rsidRPr="007B5FE4" w:rsidTr="00FA4F5E">
        <w:tc>
          <w:tcPr>
            <w:tcW w:w="2268" w:type="dxa"/>
            <w:tcBorders>
              <w:top w:val="nil"/>
              <w:left w:val="nil"/>
              <w:bottom w:val="nil"/>
              <w:right w:val="nil"/>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PTSD</w:t>
            </w:r>
          </w:p>
        </w:tc>
        <w:tc>
          <w:tcPr>
            <w:tcW w:w="2016" w:type="dxa"/>
            <w:tcBorders>
              <w:top w:val="nil"/>
              <w:left w:val="nil"/>
              <w:bottom w:val="nil"/>
              <w:right w:val="nil"/>
            </w:tcBorders>
          </w:tcPr>
          <w:p w:rsidR="00FA4F5E" w:rsidRPr="007B5FE4" w:rsidRDefault="00FA4F5E" w:rsidP="00FA4F5E">
            <w:pPr>
              <w:tabs>
                <w:tab w:val="left" w:pos="208"/>
                <w:tab w:val="center" w:pos="468"/>
              </w:tabs>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53.36</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&gt;.001</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.36</w:t>
            </w:r>
          </w:p>
        </w:tc>
      </w:tr>
      <w:tr w:rsidR="00FA4F5E" w:rsidRPr="007B5FE4" w:rsidTr="00FA4F5E">
        <w:tc>
          <w:tcPr>
            <w:tcW w:w="2268" w:type="dxa"/>
            <w:tcBorders>
              <w:top w:val="nil"/>
              <w:left w:val="nil"/>
              <w:bottom w:val="nil"/>
              <w:right w:val="nil"/>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Social well-being</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19.75</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&gt;.001</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.17</w:t>
            </w:r>
          </w:p>
        </w:tc>
      </w:tr>
      <w:tr w:rsidR="00FA4F5E" w:rsidRPr="007B5FE4" w:rsidTr="00FA4F5E">
        <w:tc>
          <w:tcPr>
            <w:tcW w:w="2268" w:type="dxa"/>
            <w:tcBorders>
              <w:top w:val="nil"/>
              <w:left w:val="nil"/>
              <w:bottom w:val="nil"/>
              <w:right w:val="nil"/>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Stress</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22.71</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&gt;.001</w:t>
            </w:r>
          </w:p>
        </w:tc>
        <w:tc>
          <w:tcPr>
            <w:tcW w:w="2016" w:type="dxa"/>
            <w:tcBorders>
              <w:top w:val="nil"/>
              <w:left w:val="nil"/>
              <w:bottom w:val="nil"/>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.19</w:t>
            </w:r>
          </w:p>
        </w:tc>
      </w:tr>
      <w:tr w:rsidR="00FA4F5E" w:rsidRPr="007B5FE4" w:rsidTr="00FA4F5E">
        <w:trPr>
          <w:trHeight w:val="452"/>
        </w:trPr>
        <w:tc>
          <w:tcPr>
            <w:tcW w:w="2268" w:type="dxa"/>
            <w:tcBorders>
              <w:top w:val="nil"/>
              <w:left w:val="nil"/>
              <w:bottom w:val="single" w:sz="4" w:space="0" w:color="auto"/>
              <w:right w:val="nil"/>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Happiness</w:t>
            </w:r>
          </w:p>
        </w:tc>
        <w:tc>
          <w:tcPr>
            <w:tcW w:w="2016" w:type="dxa"/>
            <w:tcBorders>
              <w:top w:val="nil"/>
              <w:left w:val="nil"/>
              <w:bottom w:val="single" w:sz="4" w:space="0" w:color="auto"/>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4.35</w:t>
            </w:r>
          </w:p>
        </w:tc>
        <w:tc>
          <w:tcPr>
            <w:tcW w:w="2016" w:type="dxa"/>
            <w:tcBorders>
              <w:top w:val="nil"/>
              <w:left w:val="nil"/>
              <w:bottom w:val="single" w:sz="4" w:space="0" w:color="auto"/>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.040</w:t>
            </w:r>
          </w:p>
        </w:tc>
        <w:tc>
          <w:tcPr>
            <w:tcW w:w="2016" w:type="dxa"/>
            <w:tcBorders>
              <w:top w:val="nil"/>
              <w:left w:val="nil"/>
              <w:bottom w:val="single" w:sz="4" w:space="0" w:color="auto"/>
              <w:right w:val="nil"/>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.045</w:t>
            </w:r>
          </w:p>
        </w:tc>
      </w:tr>
      <w:tr w:rsidR="00FA4F5E" w:rsidRPr="007B5FE4" w:rsidTr="00FA4F5E">
        <w:tc>
          <w:tcPr>
            <w:tcW w:w="8316" w:type="dxa"/>
            <w:gridSpan w:val="4"/>
            <w:tcBorders>
              <w:top w:val="nil"/>
              <w:left w:val="nil"/>
              <w:bottom w:val="nil"/>
              <w:right w:val="nil"/>
            </w:tcBorders>
          </w:tcPr>
          <w:p w:rsidR="00FA4F5E" w:rsidRPr="00FA4F5E" w:rsidRDefault="00FA4F5E" w:rsidP="00FA4F5E">
            <w:pPr>
              <w:spacing w:line="48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Baseline was assessed in the morning before the rafting trip began, and follow-up was assessed at least one week after the rafting trip. </w:t>
            </w:r>
          </w:p>
        </w:tc>
      </w:tr>
    </w:tbl>
    <w:p w:rsidR="009A65F7" w:rsidRDefault="009A65F7" w:rsidP="007B5FE4">
      <w:pPr>
        <w:spacing w:line="480" w:lineRule="auto"/>
        <w:rPr>
          <w:rFonts w:ascii="Times New Roman" w:hAnsi="Times New Roman" w:cs="Times New Roman"/>
          <w:sz w:val="24"/>
          <w:szCs w:val="24"/>
        </w:rPr>
      </w:pPr>
    </w:p>
    <w:p w:rsidR="00FA4F5E" w:rsidRDefault="00FA4F5E" w:rsidP="007B5FE4">
      <w:pPr>
        <w:spacing w:line="480" w:lineRule="auto"/>
        <w:rPr>
          <w:rFonts w:ascii="Times New Roman" w:hAnsi="Times New Roman" w:cs="Times New Roman"/>
          <w:sz w:val="24"/>
          <w:szCs w:val="24"/>
        </w:rPr>
      </w:pPr>
    </w:p>
    <w:p w:rsidR="00FA4F5E" w:rsidRDefault="00FA4F5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8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626"/>
        <w:gridCol w:w="735"/>
        <w:gridCol w:w="640"/>
        <w:gridCol w:w="775"/>
        <w:gridCol w:w="764"/>
        <w:gridCol w:w="775"/>
        <w:gridCol w:w="544"/>
        <w:gridCol w:w="122"/>
        <w:gridCol w:w="540"/>
        <w:gridCol w:w="490"/>
        <w:gridCol w:w="140"/>
        <w:gridCol w:w="720"/>
      </w:tblGrid>
      <w:tr w:rsidR="00FA4F5E" w:rsidRPr="007B5FE4" w:rsidTr="00FA4F5E">
        <w:tc>
          <w:tcPr>
            <w:tcW w:w="1591" w:type="dxa"/>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lastRenderedPageBreak/>
              <w:t>Table S2</w:t>
            </w:r>
          </w:p>
        </w:tc>
        <w:tc>
          <w:tcPr>
            <w:tcW w:w="4315" w:type="dxa"/>
            <w:gridSpan w:val="6"/>
          </w:tcPr>
          <w:p w:rsidR="00FA4F5E" w:rsidRPr="007B5FE4" w:rsidRDefault="00FA4F5E" w:rsidP="005509B8">
            <w:pPr>
              <w:spacing w:line="480" w:lineRule="auto"/>
              <w:jc w:val="center"/>
              <w:rPr>
                <w:rFonts w:ascii="Times New Roman" w:hAnsi="Times New Roman" w:cs="Times New Roman"/>
                <w:sz w:val="24"/>
                <w:szCs w:val="24"/>
              </w:rPr>
            </w:pPr>
          </w:p>
        </w:tc>
        <w:tc>
          <w:tcPr>
            <w:tcW w:w="544" w:type="dxa"/>
          </w:tcPr>
          <w:p w:rsidR="00FA4F5E" w:rsidRPr="007B5FE4" w:rsidRDefault="00FA4F5E" w:rsidP="005509B8">
            <w:pPr>
              <w:spacing w:line="480" w:lineRule="auto"/>
              <w:jc w:val="center"/>
              <w:rPr>
                <w:rFonts w:ascii="Times New Roman" w:hAnsi="Times New Roman" w:cs="Times New Roman"/>
                <w:sz w:val="24"/>
                <w:szCs w:val="24"/>
              </w:rPr>
            </w:pPr>
          </w:p>
        </w:tc>
        <w:tc>
          <w:tcPr>
            <w:tcW w:w="662" w:type="dxa"/>
            <w:gridSpan w:val="2"/>
          </w:tcPr>
          <w:p w:rsidR="00FA4F5E" w:rsidRPr="007B5FE4" w:rsidRDefault="00FA4F5E" w:rsidP="005509B8">
            <w:pPr>
              <w:spacing w:line="480" w:lineRule="auto"/>
              <w:jc w:val="center"/>
              <w:rPr>
                <w:rFonts w:ascii="Times New Roman" w:hAnsi="Times New Roman" w:cs="Times New Roman"/>
                <w:sz w:val="24"/>
                <w:szCs w:val="24"/>
              </w:rPr>
            </w:pPr>
          </w:p>
        </w:tc>
        <w:tc>
          <w:tcPr>
            <w:tcW w:w="490" w:type="dxa"/>
          </w:tcPr>
          <w:p w:rsidR="00FA4F5E" w:rsidRPr="007B5FE4" w:rsidRDefault="00FA4F5E" w:rsidP="005509B8">
            <w:pPr>
              <w:spacing w:line="480" w:lineRule="auto"/>
              <w:jc w:val="center"/>
              <w:rPr>
                <w:rFonts w:ascii="Times New Roman" w:hAnsi="Times New Roman" w:cs="Times New Roman"/>
                <w:sz w:val="24"/>
                <w:szCs w:val="24"/>
              </w:rPr>
            </w:pPr>
          </w:p>
        </w:tc>
        <w:tc>
          <w:tcPr>
            <w:tcW w:w="860" w:type="dxa"/>
            <w:gridSpan w:val="2"/>
          </w:tcPr>
          <w:p w:rsidR="00FA4F5E" w:rsidRPr="007B5FE4" w:rsidRDefault="00FA4F5E" w:rsidP="005509B8">
            <w:pPr>
              <w:spacing w:line="480" w:lineRule="auto"/>
              <w:jc w:val="center"/>
              <w:rPr>
                <w:rFonts w:ascii="Times New Roman" w:hAnsi="Times New Roman" w:cs="Times New Roman"/>
                <w:sz w:val="24"/>
                <w:szCs w:val="24"/>
              </w:rPr>
            </w:pPr>
          </w:p>
        </w:tc>
      </w:tr>
      <w:tr w:rsidR="00FA4F5E" w:rsidRPr="007B5FE4" w:rsidTr="00FA4F5E">
        <w:trPr>
          <w:trHeight w:val="926"/>
        </w:trPr>
        <w:tc>
          <w:tcPr>
            <w:tcW w:w="8462" w:type="dxa"/>
            <w:gridSpan w:val="13"/>
            <w:tcBorders>
              <w:bottom w:val="single" w:sz="4" w:space="0" w:color="auto"/>
            </w:tcBorders>
          </w:tcPr>
          <w:p w:rsidR="00FA4F5E" w:rsidRPr="00FA4F5E" w:rsidRDefault="00EF5A77" w:rsidP="00EF5A77">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Influences </w:t>
            </w:r>
            <w:r w:rsidR="00FA4F5E">
              <w:rPr>
                <w:rFonts w:ascii="Times New Roman" w:hAnsi="Times New Roman" w:cs="Times New Roman"/>
                <w:i/>
                <w:sz w:val="24"/>
                <w:szCs w:val="24"/>
              </w:rPr>
              <w:t>of positive emotions during</w:t>
            </w:r>
            <w:r>
              <w:rPr>
                <w:rFonts w:ascii="Times New Roman" w:hAnsi="Times New Roman" w:cs="Times New Roman"/>
                <w:i/>
                <w:sz w:val="24"/>
                <w:szCs w:val="24"/>
              </w:rPr>
              <w:t xml:space="preserve"> the </w:t>
            </w:r>
            <w:r w:rsidR="00FA4F5E">
              <w:rPr>
                <w:rFonts w:ascii="Times New Roman" w:hAnsi="Times New Roman" w:cs="Times New Roman"/>
                <w:i/>
                <w:sz w:val="24"/>
                <w:szCs w:val="24"/>
              </w:rPr>
              <w:t>rafting trip on change</w:t>
            </w:r>
            <w:r>
              <w:rPr>
                <w:rFonts w:ascii="Times New Roman" w:hAnsi="Times New Roman" w:cs="Times New Roman"/>
                <w:i/>
                <w:sz w:val="24"/>
                <w:szCs w:val="24"/>
              </w:rPr>
              <w:t xml:space="preserve">s in </w:t>
            </w:r>
            <w:r w:rsidR="00FA4F5E">
              <w:rPr>
                <w:rFonts w:ascii="Times New Roman" w:hAnsi="Times New Roman" w:cs="Times New Roman"/>
                <w:i/>
                <w:sz w:val="24"/>
                <w:szCs w:val="24"/>
              </w:rPr>
              <w:t>well-being and stress-related symptoms</w:t>
            </w:r>
          </w:p>
        </w:tc>
      </w:tr>
      <w:tr w:rsidR="00FA4F5E" w:rsidRPr="007B5FE4" w:rsidTr="00FA4F5E">
        <w:trPr>
          <w:trHeight w:val="442"/>
        </w:trPr>
        <w:tc>
          <w:tcPr>
            <w:tcW w:w="1591" w:type="dxa"/>
            <w:tcBorders>
              <w:bottom w:val="single" w:sz="4" w:space="0" w:color="auto"/>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Emotion</w:t>
            </w:r>
          </w:p>
        </w:tc>
        <w:tc>
          <w:tcPr>
            <w:tcW w:w="6871" w:type="dxa"/>
            <w:gridSpan w:val="12"/>
            <w:tcBorders>
              <w:bottom w:val="single" w:sz="4" w:space="0" w:color="auto"/>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Well-being measures</w:t>
            </w:r>
          </w:p>
        </w:tc>
      </w:tr>
      <w:tr w:rsidR="00FA4F5E" w:rsidRPr="007B5FE4" w:rsidTr="00FA4F5E">
        <w:trPr>
          <w:trHeight w:val="1019"/>
        </w:trPr>
        <w:tc>
          <w:tcPr>
            <w:tcW w:w="1591" w:type="dxa"/>
            <w:tcBorders>
              <w:bottom w:val="single" w:sz="4" w:space="0" w:color="auto"/>
            </w:tcBorders>
          </w:tcPr>
          <w:p w:rsidR="00FA4F5E" w:rsidRPr="007B5FE4" w:rsidRDefault="00FA4F5E" w:rsidP="005509B8">
            <w:pPr>
              <w:spacing w:line="480" w:lineRule="auto"/>
              <w:rPr>
                <w:rFonts w:ascii="Times New Roman" w:hAnsi="Times New Roman" w:cs="Times New Roman"/>
                <w:sz w:val="24"/>
                <w:szCs w:val="24"/>
              </w:rPr>
            </w:pPr>
          </w:p>
        </w:tc>
        <w:tc>
          <w:tcPr>
            <w:tcW w:w="1361" w:type="dxa"/>
            <w:gridSpan w:val="2"/>
            <w:tcBorders>
              <w:bottom w:val="single" w:sz="4" w:space="0" w:color="auto"/>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Satisfaction with life</w:t>
            </w:r>
          </w:p>
        </w:tc>
        <w:tc>
          <w:tcPr>
            <w:tcW w:w="1415" w:type="dxa"/>
            <w:gridSpan w:val="2"/>
            <w:tcBorders>
              <w:bottom w:val="single" w:sz="4" w:space="0" w:color="auto"/>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PTSD</w:t>
            </w:r>
            <w:r w:rsidRPr="007B5FE4">
              <w:rPr>
                <w:rFonts w:ascii="Times New Roman" w:hAnsi="Times New Roman" w:cs="Times New Roman"/>
                <w:sz w:val="24"/>
                <w:szCs w:val="24"/>
              </w:rPr>
              <w:br/>
              <w:t>symptoms</w:t>
            </w:r>
          </w:p>
        </w:tc>
        <w:tc>
          <w:tcPr>
            <w:tcW w:w="1539" w:type="dxa"/>
            <w:gridSpan w:val="2"/>
            <w:tcBorders>
              <w:bottom w:val="single" w:sz="4" w:space="0" w:color="auto"/>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 xml:space="preserve">Social </w:t>
            </w:r>
            <w:r w:rsidRPr="007B5FE4">
              <w:rPr>
                <w:rFonts w:ascii="Times New Roman" w:hAnsi="Times New Roman" w:cs="Times New Roman"/>
                <w:sz w:val="24"/>
                <w:szCs w:val="24"/>
              </w:rPr>
              <w:br/>
              <w:t>well-being</w:t>
            </w:r>
          </w:p>
        </w:tc>
        <w:tc>
          <w:tcPr>
            <w:tcW w:w="1206" w:type="dxa"/>
            <w:gridSpan w:val="3"/>
            <w:tcBorders>
              <w:bottom w:val="single" w:sz="4" w:space="0" w:color="auto"/>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Stress</w:t>
            </w:r>
          </w:p>
        </w:tc>
        <w:tc>
          <w:tcPr>
            <w:tcW w:w="1350" w:type="dxa"/>
            <w:gridSpan w:val="3"/>
            <w:tcBorders>
              <w:bottom w:val="single" w:sz="4" w:space="0" w:color="auto"/>
            </w:tcBorders>
          </w:tcPr>
          <w:p w:rsidR="00FA4F5E" w:rsidRPr="007B5FE4" w:rsidRDefault="00FA4F5E" w:rsidP="005509B8">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Happiness</w:t>
            </w:r>
          </w:p>
        </w:tc>
      </w:tr>
      <w:tr w:rsidR="00FA4F5E" w:rsidRPr="007B5FE4" w:rsidTr="00FA4F5E">
        <w:trPr>
          <w:trHeight w:val="370"/>
        </w:trPr>
        <w:tc>
          <w:tcPr>
            <w:tcW w:w="1591" w:type="dxa"/>
            <w:tcBorders>
              <w:bottom w:val="single" w:sz="4" w:space="0" w:color="auto"/>
            </w:tcBorders>
          </w:tcPr>
          <w:p w:rsidR="00FA4F5E" w:rsidRPr="007B5FE4" w:rsidRDefault="00FA4F5E" w:rsidP="005509B8">
            <w:pPr>
              <w:spacing w:line="480" w:lineRule="auto"/>
              <w:rPr>
                <w:rFonts w:ascii="Times New Roman" w:hAnsi="Times New Roman" w:cs="Times New Roman"/>
                <w:sz w:val="24"/>
                <w:szCs w:val="24"/>
              </w:rPr>
            </w:pPr>
          </w:p>
        </w:tc>
        <w:tc>
          <w:tcPr>
            <w:tcW w:w="626"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β</w:t>
            </w:r>
          </w:p>
        </w:tc>
        <w:tc>
          <w:tcPr>
            <w:tcW w:w="735"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p</w:t>
            </w:r>
          </w:p>
        </w:tc>
        <w:tc>
          <w:tcPr>
            <w:tcW w:w="640"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β</w:t>
            </w:r>
          </w:p>
        </w:tc>
        <w:tc>
          <w:tcPr>
            <w:tcW w:w="775"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p</w:t>
            </w:r>
          </w:p>
        </w:tc>
        <w:tc>
          <w:tcPr>
            <w:tcW w:w="764"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β</w:t>
            </w:r>
          </w:p>
        </w:tc>
        <w:tc>
          <w:tcPr>
            <w:tcW w:w="775"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p</w:t>
            </w:r>
          </w:p>
        </w:tc>
        <w:tc>
          <w:tcPr>
            <w:tcW w:w="666" w:type="dxa"/>
            <w:gridSpan w:val="2"/>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β</w:t>
            </w:r>
          </w:p>
        </w:tc>
        <w:tc>
          <w:tcPr>
            <w:tcW w:w="540"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p</w:t>
            </w:r>
          </w:p>
        </w:tc>
        <w:tc>
          <w:tcPr>
            <w:tcW w:w="630" w:type="dxa"/>
            <w:gridSpan w:val="2"/>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β</w:t>
            </w:r>
          </w:p>
        </w:tc>
        <w:tc>
          <w:tcPr>
            <w:tcW w:w="720" w:type="dxa"/>
            <w:tcBorders>
              <w:bottom w:val="single" w:sz="4" w:space="0" w:color="auto"/>
            </w:tcBorders>
          </w:tcPr>
          <w:p w:rsidR="00FA4F5E" w:rsidRPr="007B0AFA" w:rsidRDefault="00FA4F5E" w:rsidP="00FA4F5E">
            <w:pPr>
              <w:spacing w:line="480" w:lineRule="auto"/>
              <w:jc w:val="center"/>
              <w:rPr>
                <w:rFonts w:ascii="Times New Roman" w:hAnsi="Times New Roman" w:cs="Times New Roman"/>
                <w:i/>
                <w:sz w:val="24"/>
                <w:szCs w:val="24"/>
              </w:rPr>
            </w:pPr>
            <w:r w:rsidRPr="007B0AFA">
              <w:rPr>
                <w:rFonts w:ascii="Times New Roman" w:hAnsi="Times New Roman" w:cs="Times New Roman"/>
                <w:i/>
                <w:sz w:val="24"/>
                <w:szCs w:val="24"/>
              </w:rPr>
              <w:t>p</w:t>
            </w:r>
          </w:p>
        </w:tc>
      </w:tr>
      <w:tr w:rsidR="00FA4F5E" w:rsidRPr="007B5FE4" w:rsidTr="00FA4F5E">
        <w:tc>
          <w:tcPr>
            <w:tcW w:w="1591" w:type="dxa"/>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Awe</w:t>
            </w:r>
          </w:p>
        </w:tc>
        <w:tc>
          <w:tcPr>
            <w:tcW w:w="626"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.17</w:t>
            </w:r>
          </w:p>
        </w:tc>
        <w:tc>
          <w:tcPr>
            <w:tcW w:w="73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.099</w:t>
            </w:r>
          </w:p>
        </w:tc>
        <w:tc>
          <w:tcPr>
            <w:tcW w:w="640" w:type="dxa"/>
          </w:tcPr>
          <w:p w:rsidR="00FA4F5E" w:rsidRPr="00FA4F5E" w:rsidRDefault="00FA4F5E" w:rsidP="00FA4F5E">
            <w:pPr>
              <w:spacing w:line="480" w:lineRule="auto"/>
              <w:jc w:val="center"/>
              <w:rPr>
                <w:rFonts w:ascii="Times New Roman" w:hAnsi="Times New Roman" w:cs="Times New Roman"/>
                <w:b/>
                <w:sz w:val="24"/>
                <w:szCs w:val="24"/>
              </w:rPr>
            </w:pPr>
            <w:r w:rsidRPr="00FA4F5E">
              <w:rPr>
                <w:rFonts w:ascii="Times New Roman" w:hAnsi="Times New Roman" w:cs="Times New Roman"/>
                <w:b/>
                <w:sz w:val="24"/>
                <w:szCs w:val="24"/>
              </w:rPr>
              <w:t>-.29</w:t>
            </w:r>
          </w:p>
        </w:tc>
        <w:tc>
          <w:tcPr>
            <w:tcW w:w="775" w:type="dxa"/>
          </w:tcPr>
          <w:p w:rsidR="00FA4F5E" w:rsidRPr="00FA4F5E" w:rsidRDefault="00FA4F5E" w:rsidP="00FA4F5E">
            <w:pPr>
              <w:spacing w:line="480" w:lineRule="auto"/>
              <w:jc w:val="center"/>
              <w:rPr>
                <w:rFonts w:ascii="Times New Roman" w:hAnsi="Times New Roman" w:cs="Times New Roman"/>
                <w:b/>
                <w:sz w:val="24"/>
                <w:szCs w:val="24"/>
              </w:rPr>
            </w:pPr>
            <w:r w:rsidRPr="00FA4F5E">
              <w:rPr>
                <w:rFonts w:ascii="Times New Roman" w:hAnsi="Times New Roman" w:cs="Times New Roman"/>
                <w:b/>
                <w:sz w:val="24"/>
                <w:szCs w:val="24"/>
              </w:rPr>
              <w:t>.008</w:t>
            </w:r>
          </w:p>
        </w:tc>
        <w:tc>
          <w:tcPr>
            <w:tcW w:w="764" w:type="dxa"/>
          </w:tcPr>
          <w:p w:rsidR="00FA4F5E" w:rsidRPr="00FA4F5E" w:rsidRDefault="00FA4F5E" w:rsidP="00FA4F5E">
            <w:pPr>
              <w:spacing w:line="480" w:lineRule="auto"/>
              <w:jc w:val="center"/>
              <w:rPr>
                <w:rFonts w:ascii="Times New Roman" w:hAnsi="Times New Roman" w:cs="Times New Roman"/>
                <w:b/>
                <w:sz w:val="24"/>
                <w:szCs w:val="24"/>
              </w:rPr>
            </w:pPr>
            <w:r w:rsidRPr="00FA4F5E">
              <w:rPr>
                <w:rFonts w:ascii="Times New Roman" w:hAnsi="Times New Roman" w:cs="Times New Roman"/>
                <w:b/>
                <w:sz w:val="24"/>
                <w:szCs w:val="24"/>
              </w:rPr>
              <w:t>.42</w:t>
            </w:r>
          </w:p>
        </w:tc>
        <w:tc>
          <w:tcPr>
            <w:tcW w:w="775" w:type="dxa"/>
          </w:tcPr>
          <w:p w:rsidR="00FA4F5E" w:rsidRPr="00FA4F5E" w:rsidRDefault="00FA4F5E" w:rsidP="00FA4F5E">
            <w:pPr>
              <w:spacing w:line="480" w:lineRule="auto"/>
              <w:jc w:val="center"/>
              <w:rPr>
                <w:rFonts w:ascii="Times New Roman" w:hAnsi="Times New Roman" w:cs="Times New Roman"/>
                <w:b/>
                <w:sz w:val="24"/>
                <w:szCs w:val="24"/>
              </w:rPr>
            </w:pPr>
            <w:r w:rsidRPr="00FA4F5E">
              <w:rPr>
                <w:rFonts w:ascii="Times New Roman" w:hAnsi="Times New Roman" w:cs="Times New Roman"/>
                <w:b/>
                <w:sz w:val="24"/>
                <w:szCs w:val="24"/>
              </w:rPr>
              <w:t>.001</w:t>
            </w:r>
          </w:p>
        </w:tc>
        <w:tc>
          <w:tcPr>
            <w:tcW w:w="666"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-.09</w:t>
            </w:r>
          </w:p>
        </w:tc>
        <w:tc>
          <w:tcPr>
            <w:tcW w:w="5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.53</w:t>
            </w:r>
          </w:p>
        </w:tc>
        <w:tc>
          <w:tcPr>
            <w:tcW w:w="630" w:type="dxa"/>
            <w:gridSpan w:val="2"/>
          </w:tcPr>
          <w:p w:rsidR="00FA4F5E" w:rsidRPr="00FA4F5E" w:rsidRDefault="00FA4F5E" w:rsidP="00FA4F5E">
            <w:pPr>
              <w:spacing w:line="480" w:lineRule="auto"/>
              <w:jc w:val="center"/>
              <w:rPr>
                <w:rFonts w:ascii="Times New Roman" w:hAnsi="Times New Roman" w:cs="Times New Roman"/>
                <w:b/>
                <w:sz w:val="24"/>
                <w:szCs w:val="24"/>
              </w:rPr>
            </w:pPr>
            <w:r w:rsidRPr="00FA4F5E">
              <w:rPr>
                <w:rFonts w:ascii="Times New Roman" w:hAnsi="Times New Roman" w:cs="Times New Roman"/>
                <w:b/>
                <w:sz w:val="24"/>
                <w:szCs w:val="24"/>
              </w:rPr>
              <w:t>.27</w:t>
            </w:r>
          </w:p>
        </w:tc>
        <w:tc>
          <w:tcPr>
            <w:tcW w:w="720" w:type="dxa"/>
          </w:tcPr>
          <w:p w:rsidR="00FA4F5E" w:rsidRPr="00FA4F5E" w:rsidRDefault="00FA4F5E" w:rsidP="00FA4F5E">
            <w:pPr>
              <w:spacing w:line="480" w:lineRule="auto"/>
              <w:jc w:val="center"/>
              <w:rPr>
                <w:rFonts w:ascii="Times New Roman" w:hAnsi="Times New Roman" w:cs="Times New Roman"/>
                <w:b/>
                <w:sz w:val="24"/>
                <w:szCs w:val="24"/>
              </w:rPr>
            </w:pPr>
            <w:r w:rsidRPr="00FA4F5E">
              <w:rPr>
                <w:rFonts w:ascii="Times New Roman" w:hAnsi="Times New Roman" w:cs="Times New Roman"/>
                <w:b/>
                <w:sz w:val="24"/>
                <w:szCs w:val="24"/>
              </w:rPr>
              <w:t>.04</w:t>
            </w:r>
          </w:p>
        </w:tc>
      </w:tr>
      <w:tr w:rsidR="00FA4F5E" w:rsidRPr="007B5FE4" w:rsidTr="00FA4F5E">
        <w:tc>
          <w:tcPr>
            <w:tcW w:w="1591" w:type="dxa"/>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Amusement</w:t>
            </w:r>
          </w:p>
        </w:tc>
        <w:tc>
          <w:tcPr>
            <w:tcW w:w="626"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-.15</w:t>
            </w:r>
          </w:p>
        </w:tc>
        <w:tc>
          <w:tcPr>
            <w:tcW w:w="73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.15</w:t>
            </w:r>
          </w:p>
        </w:tc>
        <w:tc>
          <w:tcPr>
            <w:tcW w:w="6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-.05</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.68</w:t>
            </w:r>
          </w:p>
        </w:tc>
        <w:tc>
          <w:tcPr>
            <w:tcW w:w="764"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.07</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.62</w:t>
            </w:r>
          </w:p>
        </w:tc>
        <w:tc>
          <w:tcPr>
            <w:tcW w:w="666"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.21</w:t>
            </w:r>
          </w:p>
        </w:tc>
        <w:tc>
          <w:tcPr>
            <w:tcW w:w="5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.14</w:t>
            </w:r>
          </w:p>
        </w:tc>
        <w:tc>
          <w:tcPr>
            <w:tcW w:w="630"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.14</w:t>
            </w:r>
          </w:p>
        </w:tc>
        <w:tc>
          <w:tcPr>
            <w:tcW w:w="72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.31</w:t>
            </w:r>
          </w:p>
        </w:tc>
      </w:tr>
      <w:tr w:rsidR="00FA4F5E" w:rsidRPr="007B5FE4" w:rsidTr="00FA4F5E">
        <w:tc>
          <w:tcPr>
            <w:tcW w:w="1591" w:type="dxa"/>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Contentment</w:t>
            </w:r>
          </w:p>
        </w:tc>
        <w:tc>
          <w:tcPr>
            <w:tcW w:w="626"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.07</w:t>
            </w:r>
          </w:p>
        </w:tc>
        <w:tc>
          <w:tcPr>
            <w:tcW w:w="73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.42</w:t>
            </w:r>
          </w:p>
        </w:tc>
        <w:tc>
          <w:tcPr>
            <w:tcW w:w="6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.06</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.55</w:t>
            </w:r>
          </w:p>
        </w:tc>
        <w:tc>
          <w:tcPr>
            <w:tcW w:w="764"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-.07</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.54</w:t>
            </w:r>
          </w:p>
        </w:tc>
        <w:tc>
          <w:tcPr>
            <w:tcW w:w="666"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-.04</w:t>
            </w:r>
          </w:p>
        </w:tc>
        <w:tc>
          <w:tcPr>
            <w:tcW w:w="5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.75</w:t>
            </w:r>
          </w:p>
        </w:tc>
        <w:tc>
          <w:tcPr>
            <w:tcW w:w="630"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.15</w:t>
            </w:r>
          </w:p>
        </w:tc>
        <w:tc>
          <w:tcPr>
            <w:tcW w:w="72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.22</w:t>
            </w:r>
          </w:p>
        </w:tc>
      </w:tr>
      <w:tr w:rsidR="00FA4F5E" w:rsidRPr="007B5FE4" w:rsidTr="00FA4F5E">
        <w:tc>
          <w:tcPr>
            <w:tcW w:w="1591" w:type="dxa"/>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Gratitude</w:t>
            </w:r>
          </w:p>
        </w:tc>
        <w:tc>
          <w:tcPr>
            <w:tcW w:w="626"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.08</w:t>
            </w:r>
          </w:p>
        </w:tc>
        <w:tc>
          <w:tcPr>
            <w:tcW w:w="73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.42</w:t>
            </w:r>
          </w:p>
        </w:tc>
        <w:tc>
          <w:tcPr>
            <w:tcW w:w="6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-.02</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.82</w:t>
            </w:r>
          </w:p>
        </w:tc>
        <w:tc>
          <w:tcPr>
            <w:tcW w:w="764"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.11</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.34</w:t>
            </w:r>
          </w:p>
        </w:tc>
        <w:tc>
          <w:tcPr>
            <w:tcW w:w="666"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-.10</w:t>
            </w:r>
          </w:p>
        </w:tc>
        <w:tc>
          <w:tcPr>
            <w:tcW w:w="5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.42</w:t>
            </w:r>
          </w:p>
        </w:tc>
        <w:tc>
          <w:tcPr>
            <w:tcW w:w="630"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-.01</w:t>
            </w:r>
          </w:p>
        </w:tc>
        <w:tc>
          <w:tcPr>
            <w:tcW w:w="72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.93</w:t>
            </w:r>
          </w:p>
        </w:tc>
      </w:tr>
      <w:tr w:rsidR="00FA4F5E" w:rsidRPr="007B5FE4" w:rsidTr="00FA4F5E">
        <w:tc>
          <w:tcPr>
            <w:tcW w:w="1591" w:type="dxa"/>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Joy</w:t>
            </w:r>
          </w:p>
        </w:tc>
        <w:tc>
          <w:tcPr>
            <w:tcW w:w="626"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.07</w:t>
            </w:r>
          </w:p>
        </w:tc>
        <w:tc>
          <w:tcPr>
            <w:tcW w:w="73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.56</w:t>
            </w:r>
          </w:p>
        </w:tc>
        <w:tc>
          <w:tcPr>
            <w:tcW w:w="6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.16</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.20</w:t>
            </w:r>
          </w:p>
        </w:tc>
        <w:tc>
          <w:tcPr>
            <w:tcW w:w="764"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-.22</w:t>
            </w:r>
          </w:p>
        </w:tc>
        <w:tc>
          <w:tcPr>
            <w:tcW w:w="775"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.12</w:t>
            </w:r>
          </w:p>
        </w:tc>
        <w:tc>
          <w:tcPr>
            <w:tcW w:w="666"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-.15</w:t>
            </w:r>
          </w:p>
        </w:tc>
        <w:tc>
          <w:tcPr>
            <w:tcW w:w="54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.33</w:t>
            </w:r>
          </w:p>
        </w:tc>
        <w:tc>
          <w:tcPr>
            <w:tcW w:w="630" w:type="dxa"/>
            <w:gridSpan w:val="2"/>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-.18</w:t>
            </w:r>
          </w:p>
        </w:tc>
        <w:tc>
          <w:tcPr>
            <w:tcW w:w="720" w:type="dxa"/>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.22</w:t>
            </w:r>
          </w:p>
        </w:tc>
      </w:tr>
      <w:tr w:rsidR="00FA4F5E" w:rsidRPr="007B5FE4" w:rsidTr="00FA4F5E">
        <w:trPr>
          <w:trHeight w:val="360"/>
        </w:trPr>
        <w:tc>
          <w:tcPr>
            <w:tcW w:w="1591" w:type="dxa"/>
            <w:tcBorders>
              <w:bottom w:val="single" w:sz="4" w:space="0" w:color="auto"/>
            </w:tcBorders>
          </w:tcPr>
          <w:p w:rsidR="00FA4F5E" w:rsidRPr="007B5FE4" w:rsidRDefault="00FA4F5E" w:rsidP="005509B8">
            <w:pPr>
              <w:spacing w:line="480" w:lineRule="auto"/>
              <w:rPr>
                <w:rFonts w:ascii="Times New Roman" w:hAnsi="Times New Roman" w:cs="Times New Roman"/>
                <w:sz w:val="24"/>
                <w:szCs w:val="24"/>
              </w:rPr>
            </w:pPr>
            <w:r w:rsidRPr="007B5FE4">
              <w:rPr>
                <w:rFonts w:ascii="Times New Roman" w:hAnsi="Times New Roman" w:cs="Times New Roman"/>
                <w:sz w:val="24"/>
                <w:szCs w:val="24"/>
              </w:rPr>
              <w:t>Pride</w:t>
            </w:r>
          </w:p>
        </w:tc>
        <w:tc>
          <w:tcPr>
            <w:tcW w:w="626"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-.02</w:t>
            </w:r>
          </w:p>
        </w:tc>
        <w:tc>
          <w:tcPr>
            <w:tcW w:w="735"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.89</w:t>
            </w:r>
          </w:p>
        </w:tc>
        <w:tc>
          <w:tcPr>
            <w:tcW w:w="640"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-.02</w:t>
            </w:r>
          </w:p>
        </w:tc>
        <w:tc>
          <w:tcPr>
            <w:tcW w:w="775"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.87</w:t>
            </w:r>
          </w:p>
        </w:tc>
        <w:tc>
          <w:tcPr>
            <w:tcW w:w="764"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-.23</w:t>
            </w:r>
          </w:p>
        </w:tc>
        <w:tc>
          <w:tcPr>
            <w:tcW w:w="775"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.09</w:t>
            </w:r>
          </w:p>
        </w:tc>
        <w:tc>
          <w:tcPr>
            <w:tcW w:w="666" w:type="dxa"/>
            <w:gridSpan w:val="2"/>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.04</w:t>
            </w:r>
          </w:p>
        </w:tc>
        <w:tc>
          <w:tcPr>
            <w:tcW w:w="540"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.80</w:t>
            </w:r>
          </w:p>
        </w:tc>
        <w:tc>
          <w:tcPr>
            <w:tcW w:w="630" w:type="dxa"/>
            <w:gridSpan w:val="2"/>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-.20</w:t>
            </w:r>
          </w:p>
        </w:tc>
        <w:tc>
          <w:tcPr>
            <w:tcW w:w="720" w:type="dxa"/>
            <w:tcBorders>
              <w:bottom w:val="single" w:sz="4" w:space="0" w:color="auto"/>
            </w:tcBorders>
          </w:tcPr>
          <w:p w:rsidR="00FA4F5E" w:rsidRPr="007B5FE4" w:rsidRDefault="00FA4F5E" w:rsidP="00FA4F5E">
            <w:pPr>
              <w:spacing w:line="480" w:lineRule="auto"/>
              <w:jc w:val="center"/>
              <w:rPr>
                <w:rFonts w:ascii="Times New Roman" w:hAnsi="Times New Roman" w:cs="Times New Roman"/>
                <w:sz w:val="24"/>
                <w:szCs w:val="24"/>
              </w:rPr>
            </w:pPr>
            <w:r w:rsidRPr="007B5FE4">
              <w:rPr>
                <w:rFonts w:ascii="Times New Roman" w:hAnsi="Times New Roman" w:cs="Times New Roman"/>
                <w:sz w:val="24"/>
                <w:szCs w:val="24"/>
              </w:rPr>
              <w:t>.15</w:t>
            </w:r>
          </w:p>
        </w:tc>
      </w:tr>
      <w:tr w:rsidR="00FA4F5E" w:rsidRPr="007B5FE4" w:rsidTr="00FA4F5E">
        <w:tc>
          <w:tcPr>
            <w:tcW w:w="8462" w:type="dxa"/>
            <w:gridSpan w:val="13"/>
          </w:tcPr>
          <w:p w:rsidR="00FA4F5E" w:rsidRPr="00FA4F5E" w:rsidRDefault="00FA4F5E" w:rsidP="005509B8">
            <w:pPr>
              <w:spacing w:line="48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Results are displayed from multiple regressions with all six emotions and the baselines measure entered as predictors with the follow-up measure as the outcome.  Effects significant at the p &lt; .05 level are bolded. </w:t>
            </w:r>
          </w:p>
        </w:tc>
      </w:tr>
    </w:tbl>
    <w:p w:rsidR="008B414C" w:rsidRDefault="008B414C">
      <w:pPr>
        <w:rPr>
          <w:rFonts w:ascii="Times New Roman" w:hAnsi="Times New Roman" w:cs="Times New Roman"/>
          <w:sz w:val="24"/>
          <w:szCs w:val="24"/>
        </w:rPr>
        <w:sectPr w:rsidR="008B414C" w:rsidSect="00AA5FE8">
          <w:headerReference w:type="default" r:id="rId8"/>
          <w:pgSz w:w="12240" w:h="15840"/>
          <w:pgMar w:top="1440" w:right="1440" w:bottom="1440" w:left="1440" w:header="720" w:footer="720" w:gutter="0"/>
          <w:cols w:space="720"/>
          <w:docGrid w:linePitch="360"/>
        </w:sectPr>
      </w:pPr>
    </w:p>
    <w:p w:rsidR="00447DE1" w:rsidRDefault="00447DE1">
      <w:pPr>
        <w:rPr>
          <w:rFonts w:ascii="Times New Roman" w:hAnsi="Times New Roman" w:cs="Times New Roman"/>
          <w:sz w:val="24"/>
          <w:szCs w:val="24"/>
        </w:rPr>
      </w:pPr>
    </w:p>
    <w:p w:rsidR="006006F1" w:rsidRDefault="006006F1">
      <w:pPr>
        <w:rPr>
          <w:rFonts w:ascii="Times New Roman" w:hAnsi="Times New Roman" w:cs="Times New Roman"/>
          <w:sz w:val="24"/>
          <w:szCs w:val="24"/>
        </w:r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0"/>
        <w:gridCol w:w="503"/>
        <w:gridCol w:w="37"/>
        <w:gridCol w:w="536"/>
        <w:gridCol w:w="94"/>
        <w:gridCol w:w="479"/>
        <w:gridCol w:w="61"/>
        <w:gridCol w:w="796"/>
        <w:gridCol w:w="104"/>
        <w:gridCol w:w="565"/>
        <w:gridCol w:w="65"/>
        <w:gridCol w:w="634"/>
        <w:gridCol w:w="246"/>
        <w:gridCol w:w="573"/>
        <w:gridCol w:w="573"/>
        <w:gridCol w:w="573"/>
        <w:gridCol w:w="706"/>
        <w:gridCol w:w="720"/>
        <w:gridCol w:w="699"/>
        <w:gridCol w:w="246"/>
        <w:gridCol w:w="430"/>
        <w:gridCol w:w="516"/>
        <w:gridCol w:w="573"/>
        <w:gridCol w:w="573"/>
        <w:gridCol w:w="573"/>
        <w:gridCol w:w="573"/>
      </w:tblGrid>
      <w:tr w:rsidR="006006F1" w:rsidRPr="00D73AC2" w:rsidTr="006006F1">
        <w:tc>
          <w:tcPr>
            <w:tcW w:w="1638"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Table S</w:t>
            </w:r>
            <w:r>
              <w:rPr>
                <w:rFonts w:ascii="Times New Roman" w:hAnsi="Times New Roman" w:cs="Times New Roman"/>
                <w:sz w:val="24"/>
                <w:szCs w:val="24"/>
              </w:rPr>
              <w:t>3</w:t>
            </w:r>
          </w:p>
        </w:tc>
        <w:tc>
          <w:tcPr>
            <w:tcW w:w="593" w:type="dxa"/>
            <w:gridSpan w:val="2"/>
          </w:tcPr>
          <w:p w:rsidR="006006F1" w:rsidRPr="00D73AC2" w:rsidRDefault="006006F1" w:rsidP="00C51FB0">
            <w:pPr>
              <w:spacing w:line="480" w:lineRule="auto"/>
              <w:rPr>
                <w:rFonts w:ascii="Times New Roman" w:hAnsi="Times New Roman" w:cs="Times New Roman"/>
                <w:sz w:val="24"/>
                <w:szCs w:val="24"/>
              </w:rPr>
            </w:pPr>
          </w:p>
        </w:tc>
        <w:tc>
          <w:tcPr>
            <w:tcW w:w="573" w:type="dxa"/>
            <w:gridSpan w:val="2"/>
          </w:tcPr>
          <w:p w:rsidR="006006F1" w:rsidRPr="00D73AC2" w:rsidRDefault="006006F1" w:rsidP="00C51FB0">
            <w:pPr>
              <w:spacing w:line="480" w:lineRule="auto"/>
              <w:rPr>
                <w:rFonts w:ascii="Times New Roman" w:hAnsi="Times New Roman" w:cs="Times New Roman"/>
                <w:sz w:val="24"/>
                <w:szCs w:val="24"/>
              </w:rPr>
            </w:pPr>
          </w:p>
        </w:tc>
        <w:tc>
          <w:tcPr>
            <w:tcW w:w="573" w:type="dxa"/>
            <w:gridSpan w:val="2"/>
          </w:tcPr>
          <w:p w:rsidR="006006F1" w:rsidRPr="00D73AC2" w:rsidRDefault="006006F1" w:rsidP="00C51FB0">
            <w:pPr>
              <w:spacing w:line="480" w:lineRule="auto"/>
              <w:rPr>
                <w:rFonts w:ascii="Times New Roman" w:hAnsi="Times New Roman" w:cs="Times New Roman"/>
                <w:sz w:val="24"/>
                <w:szCs w:val="24"/>
              </w:rPr>
            </w:pPr>
          </w:p>
        </w:tc>
        <w:tc>
          <w:tcPr>
            <w:tcW w:w="857" w:type="dxa"/>
            <w:gridSpan w:val="2"/>
          </w:tcPr>
          <w:p w:rsidR="006006F1" w:rsidRPr="00D73AC2" w:rsidRDefault="006006F1" w:rsidP="00C51FB0">
            <w:pPr>
              <w:spacing w:line="480" w:lineRule="auto"/>
              <w:rPr>
                <w:rFonts w:ascii="Times New Roman" w:hAnsi="Times New Roman" w:cs="Times New Roman"/>
                <w:sz w:val="24"/>
                <w:szCs w:val="24"/>
              </w:rPr>
            </w:pPr>
          </w:p>
        </w:tc>
        <w:tc>
          <w:tcPr>
            <w:tcW w:w="669" w:type="dxa"/>
            <w:gridSpan w:val="2"/>
          </w:tcPr>
          <w:p w:rsidR="006006F1" w:rsidRPr="00D73AC2" w:rsidRDefault="006006F1" w:rsidP="00C51FB0">
            <w:pPr>
              <w:spacing w:line="480" w:lineRule="auto"/>
              <w:rPr>
                <w:rFonts w:ascii="Times New Roman" w:hAnsi="Times New Roman" w:cs="Times New Roman"/>
                <w:sz w:val="24"/>
                <w:szCs w:val="24"/>
              </w:rPr>
            </w:pPr>
          </w:p>
        </w:tc>
        <w:tc>
          <w:tcPr>
            <w:tcW w:w="699" w:type="dxa"/>
            <w:gridSpan w:val="2"/>
          </w:tcPr>
          <w:p w:rsidR="006006F1" w:rsidRPr="00D73AC2" w:rsidRDefault="006006F1" w:rsidP="00C51FB0">
            <w:pPr>
              <w:spacing w:line="480" w:lineRule="auto"/>
              <w:rPr>
                <w:rFonts w:ascii="Times New Roman" w:hAnsi="Times New Roman" w:cs="Times New Roman"/>
                <w:sz w:val="24"/>
                <w:szCs w:val="24"/>
              </w:rPr>
            </w:pP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3844" w:type="dxa"/>
            <w:gridSpan w:val="6"/>
          </w:tcPr>
          <w:p w:rsidR="006006F1" w:rsidRPr="00D73AC2" w:rsidRDefault="006006F1" w:rsidP="00C51FB0">
            <w:pPr>
              <w:spacing w:line="480" w:lineRule="auto"/>
              <w:rPr>
                <w:rFonts w:ascii="Times New Roman" w:hAnsi="Times New Roman" w:cs="Times New Roman"/>
                <w:sz w:val="24"/>
                <w:szCs w:val="24"/>
              </w:rPr>
            </w:pP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430" w:type="dxa"/>
          </w:tcPr>
          <w:p w:rsidR="006006F1" w:rsidRPr="00D73AC2" w:rsidRDefault="006006F1" w:rsidP="00C51FB0">
            <w:pPr>
              <w:spacing w:line="480" w:lineRule="auto"/>
              <w:rPr>
                <w:rFonts w:ascii="Times New Roman" w:hAnsi="Times New Roman" w:cs="Times New Roman"/>
                <w:sz w:val="24"/>
                <w:szCs w:val="24"/>
              </w:rPr>
            </w:pPr>
          </w:p>
        </w:tc>
        <w:tc>
          <w:tcPr>
            <w:tcW w:w="51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p>
        </w:tc>
      </w:tr>
      <w:tr w:rsidR="006006F1" w:rsidRPr="00D73AC2" w:rsidTr="006006F1">
        <w:trPr>
          <w:trHeight w:val="282"/>
        </w:trPr>
        <w:tc>
          <w:tcPr>
            <w:tcW w:w="13176" w:type="dxa"/>
            <w:gridSpan w:val="27"/>
            <w:tcBorders>
              <w:bottom w:val="single" w:sz="4" w:space="0" w:color="auto"/>
            </w:tcBorders>
          </w:tcPr>
          <w:p w:rsidR="006006F1" w:rsidRPr="006006F1" w:rsidRDefault="00EF5A77" w:rsidP="00EF5A77">
            <w:pPr>
              <w:spacing w:line="480" w:lineRule="auto"/>
              <w:rPr>
                <w:rFonts w:ascii="Times New Roman" w:hAnsi="Times New Roman" w:cs="Times New Roman"/>
                <w:i/>
                <w:sz w:val="24"/>
                <w:szCs w:val="24"/>
              </w:rPr>
            </w:pPr>
            <w:r>
              <w:rPr>
                <w:rFonts w:ascii="Times New Roman" w:hAnsi="Times New Roman" w:cs="Times New Roman"/>
                <w:i/>
                <w:sz w:val="24"/>
                <w:szCs w:val="24"/>
              </w:rPr>
              <w:t>Influence</w:t>
            </w:r>
            <w:r w:rsidRPr="006006F1">
              <w:rPr>
                <w:rFonts w:ascii="Times New Roman" w:hAnsi="Times New Roman" w:cs="Times New Roman"/>
                <w:i/>
                <w:sz w:val="24"/>
                <w:szCs w:val="24"/>
              </w:rPr>
              <w:t xml:space="preserve">s </w:t>
            </w:r>
            <w:r w:rsidR="006006F1" w:rsidRPr="006006F1">
              <w:rPr>
                <w:rFonts w:ascii="Times New Roman" w:hAnsi="Times New Roman" w:cs="Times New Roman"/>
                <w:i/>
                <w:sz w:val="24"/>
                <w:szCs w:val="24"/>
              </w:rPr>
              <w:t xml:space="preserve">of individual emotions on well-being measures and intercorrrelations </w:t>
            </w:r>
            <w:r>
              <w:rPr>
                <w:rFonts w:ascii="Times New Roman" w:hAnsi="Times New Roman" w:cs="Times New Roman"/>
                <w:i/>
                <w:sz w:val="24"/>
                <w:szCs w:val="24"/>
              </w:rPr>
              <w:t>among measures (Study 1)</w:t>
            </w:r>
          </w:p>
        </w:tc>
      </w:tr>
      <w:tr w:rsidR="006006F1" w:rsidRPr="00D73AC2" w:rsidTr="006006F1">
        <w:trPr>
          <w:trHeight w:val="313"/>
        </w:trPr>
        <w:tc>
          <w:tcPr>
            <w:tcW w:w="1728"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Emotion</w:t>
            </w:r>
          </w:p>
        </w:tc>
        <w:tc>
          <w:tcPr>
            <w:tcW w:w="3874" w:type="dxa"/>
            <w:gridSpan w:val="11"/>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Effect on daily life satisfaction</w:t>
            </w:r>
          </w:p>
        </w:tc>
        <w:tc>
          <w:tcPr>
            <w:tcW w:w="24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3844" w:type="dxa"/>
            <w:gridSpan w:val="6"/>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 xml:space="preserve">Effect on follow-up well-being </w:t>
            </w:r>
          </w:p>
        </w:tc>
        <w:tc>
          <w:tcPr>
            <w:tcW w:w="24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3238" w:type="dxa"/>
            <w:gridSpan w:val="6"/>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 xml:space="preserve">Intercorrelations </w:t>
            </w:r>
          </w:p>
        </w:tc>
      </w:tr>
      <w:tr w:rsidR="006006F1" w:rsidRPr="00D73AC2" w:rsidTr="006006F1">
        <w:trPr>
          <w:trHeight w:val="329"/>
        </w:trPr>
        <w:tc>
          <w:tcPr>
            <w:tcW w:w="1728"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4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B</w:t>
            </w:r>
          </w:p>
        </w:tc>
        <w:tc>
          <w:tcPr>
            <w:tcW w:w="63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SE</w:t>
            </w:r>
          </w:p>
        </w:tc>
        <w:tc>
          <w:tcPr>
            <w:tcW w:w="54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B</w:t>
            </w:r>
          </w:p>
        </w:tc>
        <w:tc>
          <w:tcPr>
            <w:tcW w:w="90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p</w:t>
            </w:r>
          </w:p>
        </w:tc>
        <w:tc>
          <w:tcPr>
            <w:tcW w:w="63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LCI</w:t>
            </w:r>
          </w:p>
        </w:tc>
        <w:tc>
          <w:tcPr>
            <w:tcW w:w="634"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HCI</w:t>
            </w:r>
          </w:p>
        </w:tc>
        <w:tc>
          <w:tcPr>
            <w:tcW w:w="24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B</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SE</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B</w:t>
            </w:r>
          </w:p>
        </w:tc>
        <w:tc>
          <w:tcPr>
            <w:tcW w:w="70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p</w:t>
            </w:r>
          </w:p>
        </w:tc>
        <w:tc>
          <w:tcPr>
            <w:tcW w:w="720"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LCI</w:t>
            </w:r>
          </w:p>
        </w:tc>
        <w:tc>
          <w:tcPr>
            <w:tcW w:w="699"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HCI</w:t>
            </w:r>
          </w:p>
        </w:tc>
        <w:tc>
          <w:tcPr>
            <w:tcW w:w="24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430"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w:t>
            </w:r>
          </w:p>
        </w:tc>
        <w:tc>
          <w:tcPr>
            <w:tcW w:w="51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2</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3</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w:t>
            </w:r>
          </w:p>
        </w:tc>
      </w:tr>
      <w:tr w:rsidR="006006F1" w:rsidRPr="00D73AC2" w:rsidTr="006006F1">
        <w:tc>
          <w:tcPr>
            <w:tcW w:w="1728"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 Awe</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.46</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.07</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.53</w:t>
            </w:r>
          </w:p>
        </w:tc>
        <w:tc>
          <w:tcPr>
            <w:tcW w:w="90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&lt;.001</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.33</w:t>
            </w:r>
          </w:p>
        </w:tc>
        <w:tc>
          <w:tcPr>
            <w:tcW w:w="634"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.60</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5</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.02</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.18</w:t>
            </w:r>
          </w:p>
        </w:tc>
        <w:tc>
          <w:tcPr>
            <w:tcW w:w="706"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12</w:t>
            </w:r>
          </w:p>
        </w:tc>
        <w:tc>
          <w:tcPr>
            <w:tcW w:w="720"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1</w:t>
            </w:r>
          </w:p>
        </w:tc>
        <w:tc>
          <w:tcPr>
            <w:tcW w:w="699"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.10</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430"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p>
        </w:tc>
        <w:tc>
          <w:tcPr>
            <w:tcW w:w="516"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.60</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.50</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.47</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.60</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.54</w:t>
            </w:r>
          </w:p>
        </w:tc>
      </w:tr>
      <w:tr w:rsidR="006006F1" w:rsidRPr="00D73AC2" w:rsidTr="006006F1">
        <w:tc>
          <w:tcPr>
            <w:tcW w:w="1728"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2. Amusement</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.67</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.07</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.66</w:t>
            </w:r>
          </w:p>
        </w:tc>
        <w:tc>
          <w:tcPr>
            <w:tcW w:w="90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&lt;.001</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.53</w:t>
            </w:r>
          </w:p>
        </w:tc>
        <w:tc>
          <w:tcPr>
            <w:tcW w:w="634"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.81</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.02</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.03</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.05</w:t>
            </w:r>
          </w:p>
        </w:tc>
        <w:tc>
          <w:tcPr>
            <w:tcW w:w="706"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w:t>
            </w:r>
            <w:r w:rsidR="00CA78C8">
              <w:rPr>
                <w:rFonts w:ascii="Times New Roman" w:hAnsi="Times New Roman" w:cs="Times New Roman"/>
                <w:sz w:val="24"/>
                <w:szCs w:val="24"/>
              </w:rPr>
              <w:t>6</w:t>
            </w:r>
          </w:p>
        </w:tc>
        <w:tc>
          <w:tcPr>
            <w:tcW w:w="720"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3</w:t>
            </w:r>
          </w:p>
        </w:tc>
        <w:tc>
          <w:tcPr>
            <w:tcW w:w="699"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7</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430" w:type="dxa"/>
          </w:tcPr>
          <w:p w:rsidR="006006F1" w:rsidRPr="00D73AC2" w:rsidRDefault="006006F1" w:rsidP="00C51FB0">
            <w:pPr>
              <w:spacing w:line="480" w:lineRule="auto"/>
              <w:rPr>
                <w:rFonts w:ascii="Times New Roman" w:hAnsi="Times New Roman" w:cs="Times New Roman"/>
                <w:sz w:val="24"/>
                <w:szCs w:val="24"/>
              </w:rPr>
            </w:pPr>
          </w:p>
        </w:tc>
        <w:tc>
          <w:tcPr>
            <w:tcW w:w="516"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.53</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.50</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.65</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.62</w:t>
            </w:r>
          </w:p>
        </w:tc>
      </w:tr>
      <w:tr w:rsidR="006006F1" w:rsidRPr="00D73AC2" w:rsidTr="006006F1">
        <w:tc>
          <w:tcPr>
            <w:tcW w:w="1728"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3. Contentment</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.49</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.07</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.53</w:t>
            </w:r>
          </w:p>
        </w:tc>
        <w:tc>
          <w:tcPr>
            <w:tcW w:w="90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&lt;.001</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.35</w:t>
            </w:r>
          </w:p>
        </w:tc>
        <w:tc>
          <w:tcPr>
            <w:tcW w:w="634"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.64</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.04</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2</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w:t>
            </w:r>
            <w:r w:rsidR="00CA78C8">
              <w:rPr>
                <w:rFonts w:ascii="Times New Roman" w:hAnsi="Times New Roman" w:cs="Times New Roman"/>
                <w:sz w:val="24"/>
                <w:szCs w:val="24"/>
              </w:rPr>
              <w:t>1</w:t>
            </w:r>
          </w:p>
        </w:tc>
        <w:tc>
          <w:tcPr>
            <w:tcW w:w="706"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w:t>
            </w:r>
            <w:r w:rsidR="00CA78C8">
              <w:rPr>
                <w:rFonts w:ascii="Times New Roman" w:hAnsi="Times New Roman" w:cs="Times New Roman"/>
                <w:sz w:val="24"/>
                <w:szCs w:val="24"/>
              </w:rPr>
              <w:t>3</w:t>
            </w:r>
          </w:p>
        </w:tc>
        <w:tc>
          <w:tcPr>
            <w:tcW w:w="720"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-.01</w:t>
            </w:r>
          </w:p>
        </w:tc>
        <w:tc>
          <w:tcPr>
            <w:tcW w:w="699"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8</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430" w:type="dxa"/>
          </w:tcPr>
          <w:p w:rsidR="006006F1" w:rsidRPr="00D73AC2" w:rsidRDefault="006006F1" w:rsidP="00C51FB0">
            <w:pPr>
              <w:spacing w:line="480" w:lineRule="auto"/>
              <w:rPr>
                <w:rFonts w:ascii="Times New Roman" w:hAnsi="Times New Roman" w:cs="Times New Roman"/>
                <w:sz w:val="24"/>
                <w:szCs w:val="24"/>
              </w:rPr>
            </w:pPr>
          </w:p>
        </w:tc>
        <w:tc>
          <w:tcPr>
            <w:tcW w:w="51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.51</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.55</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.47</w:t>
            </w:r>
          </w:p>
        </w:tc>
      </w:tr>
      <w:tr w:rsidR="006006F1" w:rsidRPr="00D73AC2" w:rsidTr="006006F1">
        <w:tc>
          <w:tcPr>
            <w:tcW w:w="1728"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 Gratitude</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.49</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.08</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.50</w:t>
            </w:r>
          </w:p>
        </w:tc>
        <w:tc>
          <w:tcPr>
            <w:tcW w:w="90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&lt;.001</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.33</w:t>
            </w:r>
          </w:p>
        </w:tc>
        <w:tc>
          <w:tcPr>
            <w:tcW w:w="634"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.64</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.06</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.03</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w:t>
            </w:r>
            <w:r w:rsidR="00CA78C8">
              <w:rPr>
                <w:rFonts w:ascii="Times New Roman" w:hAnsi="Times New Roman" w:cs="Times New Roman"/>
                <w:sz w:val="24"/>
                <w:szCs w:val="24"/>
              </w:rPr>
              <w:t>4</w:t>
            </w:r>
          </w:p>
        </w:tc>
        <w:tc>
          <w:tcPr>
            <w:tcW w:w="706"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.05</w:t>
            </w:r>
            <w:r w:rsidR="00CA78C8">
              <w:rPr>
                <w:rFonts w:ascii="Times New Roman" w:hAnsi="Times New Roman" w:cs="Times New Roman"/>
                <w:sz w:val="24"/>
                <w:szCs w:val="24"/>
              </w:rPr>
              <w:t>3</w:t>
            </w:r>
          </w:p>
        </w:tc>
        <w:tc>
          <w:tcPr>
            <w:tcW w:w="720"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-.00</w:t>
            </w:r>
            <w:r w:rsidR="00CA78C8">
              <w:rPr>
                <w:rFonts w:ascii="Times New Roman" w:hAnsi="Times New Roman" w:cs="Times New Roman"/>
                <w:sz w:val="24"/>
                <w:szCs w:val="24"/>
              </w:rPr>
              <w:t>1</w:t>
            </w:r>
          </w:p>
        </w:tc>
        <w:tc>
          <w:tcPr>
            <w:tcW w:w="699"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.12</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430" w:type="dxa"/>
          </w:tcPr>
          <w:p w:rsidR="006006F1" w:rsidRPr="00D73AC2" w:rsidRDefault="006006F1" w:rsidP="00C51FB0">
            <w:pPr>
              <w:spacing w:line="480" w:lineRule="auto"/>
              <w:rPr>
                <w:rFonts w:ascii="Times New Roman" w:hAnsi="Times New Roman" w:cs="Times New Roman"/>
                <w:sz w:val="24"/>
                <w:szCs w:val="24"/>
              </w:rPr>
            </w:pPr>
          </w:p>
        </w:tc>
        <w:tc>
          <w:tcPr>
            <w:tcW w:w="51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.47</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.51</w:t>
            </w:r>
          </w:p>
        </w:tc>
      </w:tr>
      <w:tr w:rsidR="006006F1" w:rsidRPr="00D73AC2" w:rsidTr="006006F1">
        <w:tc>
          <w:tcPr>
            <w:tcW w:w="1728"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 Joy</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.44</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.08</w:t>
            </w:r>
          </w:p>
        </w:tc>
        <w:tc>
          <w:tcPr>
            <w:tcW w:w="54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.46</w:t>
            </w:r>
          </w:p>
        </w:tc>
        <w:tc>
          <w:tcPr>
            <w:tcW w:w="90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&lt;.001</w:t>
            </w:r>
          </w:p>
        </w:tc>
        <w:tc>
          <w:tcPr>
            <w:tcW w:w="630" w:type="dxa"/>
            <w:gridSpan w:val="2"/>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.29</w:t>
            </w:r>
          </w:p>
        </w:tc>
        <w:tc>
          <w:tcPr>
            <w:tcW w:w="634"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.60</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2</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2</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7</w:t>
            </w:r>
          </w:p>
        </w:tc>
        <w:tc>
          <w:tcPr>
            <w:tcW w:w="706"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r w:rsidR="00CA78C8">
              <w:rPr>
                <w:rFonts w:ascii="Times New Roman" w:hAnsi="Times New Roman" w:cs="Times New Roman"/>
                <w:sz w:val="24"/>
                <w:szCs w:val="24"/>
              </w:rPr>
              <w:t>32</w:t>
            </w:r>
          </w:p>
        </w:tc>
        <w:tc>
          <w:tcPr>
            <w:tcW w:w="720"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-.02</w:t>
            </w:r>
          </w:p>
        </w:tc>
        <w:tc>
          <w:tcPr>
            <w:tcW w:w="699"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7</w:t>
            </w:r>
          </w:p>
        </w:tc>
        <w:tc>
          <w:tcPr>
            <w:tcW w:w="246" w:type="dxa"/>
          </w:tcPr>
          <w:p w:rsidR="006006F1" w:rsidRPr="00D73AC2" w:rsidRDefault="006006F1" w:rsidP="00C51FB0">
            <w:pPr>
              <w:spacing w:line="480" w:lineRule="auto"/>
              <w:rPr>
                <w:rFonts w:ascii="Times New Roman" w:hAnsi="Times New Roman" w:cs="Times New Roman"/>
                <w:sz w:val="24"/>
                <w:szCs w:val="24"/>
              </w:rPr>
            </w:pPr>
          </w:p>
        </w:tc>
        <w:tc>
          <w:tcPr>
            <w:tcW w:w="430" w:type="dxa"/>
          </w:tcPr>
          <w:p w:rsidR="006006F1" w:rsidRPr="00D73AC2" w:rsidRDefault="006006F1" w:rsidP="00C51FB0">
            <w:pPr>
              <w:spacing w:line="480" w:lineRule="auto"/>
              <w:rPr>
                <w:rFonts w:ascii="Times New Roman" w:hAnsi="Times New Roman" w:cs="Times New Roman"/>
                <w:sz w:val="24"/>
                <w:szCs w:val="24"/>
              </w:rPr>
            </w:pPr>
          </w:p>
        </w:tc>
        <w:tc>
          <w:tcPr>
            <w:tcW w:w="516"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p>
        </w:tc>
        <w:tc>
          <w:tcPr>
            <w:tcW w:w="573" w:type="dxa"/>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.60</w:t>
            </w:r>
          </w:p>
        </w:tc>
      </w:tr>
      <w:tr w:rsidR="006006F1" w:rsidRPr="00D73AC2" w:rsidTr="006006F1">
        <w:trPr>
          <w:trHeight w:val="438"/>
        </w:trPr>
        <w:tc>
          <w:tcPr>
            <w:tcW w:w="1728"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 Pride</w:t>
            </w:r>
          </w:p>
        </w:tc>
        <w:tc>
          <w:tcPr>
            <w:tcW w:w="54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.71</w:t>
            </w:r>
          </w:p>
        </w:tc>
        <w:tc>
          <w:tcPr>
            <w:tcW w:w="63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.07</w:t>
            </w:r>
          </w:p>
        </w:tc>
        <w:tc>
          <w:tcPr>
            <w:tcW w:w="54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.67</w:t>
            </w:r>
          </w:p>
        </w:tc>
        <w:tc>
          <w:tcPr>
            <w:tcW w:w="90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&lt;.001</w:t>
            </w:r>
          </w:p>
        </w:tc>
        <w:tc>
          <w:tcPr>
            <w:tcW w:w="630" w:type="dxa"/>
            <w:gridSpan w:val="2"/>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.56</w:t>
            </w:r>
          </w:p>
        </w:tc>
        <w:tc>
          <w:tcPr>
            <w:tcW w:w="634"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.85</w:t>
            </w:r>
          </w:p>
        </w:tc>
        <w:tc>
          <w:tcPr>
            <w:tcW w:w="24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.03</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.03</w:t>
            </w: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7</w:t>
            </w:r>
          </w:p>
        </w:tc>
        <w:tc>
          <w:tcPr>
            <w:tcW w:w="70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r w:rsidR="00CA78C8">
              <w:rPr>
                <w:rFonts w:ascii="Times New Roman" w:hAnsi="Times New Roman" w:cs="Times New Roman"/>
                <w:sz w:val="24"/>
                <w:szCs w:val="24"/>
              </w:rPr>
              <w:t>32</w:t>
            </w:r>
          </w:p>
        </w:tc>
        <w:tc>
          <w:tcPr>
            <w:tcW w:w="720"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-.03</w:t>
            </w:r>
          </w:p>
        </w:tc>
        <w:tc>
          <w:tcPr>
            <w:tcW w:w="699"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.0</w:t>
            </w:r>
            <w:r w:rsidR="00CA78C8">
              <w:rPr>
                <w:rFonts w:ascii="Times New Roman" w:hAnsi="Times New Roman" w:cs="Times New Roman"/>
                <w:sz w:val="24"/>
                <w:szCs w:val="24"/>
              </w:rPr>
              <w:t>8</w:t>
            </w:r>
          </w:p>
        </w:tc>
        <w:tc>
          <w:tcPr>
            <w:tcW w:w="24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430"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16"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p>
        </w:tc>
        <w:tc>
          <w:tcPr>
            <w:tcW w:w="573" w:type="dxa"/>
            <w:tcBorders>
              <w:bottom w:val="single" w:sz="4" w:space="0" w:color="auto"/>
            </w:tcBorders>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sz w:val="24"/>
                <w:szCs w:val="24"/>
              </w:rPr>
              <w:t>-</w:t>
            </w:r>
          </w:p>
        </w:tc>
      </w:tr>
      <w:tr w:rsidR="006006F1" w:rsidRPr="00D73AC2" w:rsidTr="006006F1">
        <w:trPr>
          <w:trHeight w:val="881"/>
        </w:trPr>
        <w:tc>
          <w:tcPr>
            <w:tcW w:w="13176" w:type="dxa"/>
            <w:gridSpan w:val="27"/>
          </w:tcPr>
          <w:p w:rsidR="006006F1" w:rsidRPr="00D73AC2" w:rsidRDefault="006006F1" w:rsidP="00C51FB0">
            <w:pPr>
              <w:spacing w:line="480" w:lineRule="auto"/>
              <w:rPr>
                <w:rFonts w:ascii="Times New Roman" w:hAnsi="Times New Roman" w:cs="Times New Roman"/>
                <w:sz w:val="24"/>
                <w:szCs w:val="24"/>
              </w:rPr>
            </w:pPr>
            <w:r w:rsidRPr="00D73AC2">
              <w:rPr>
                <w:rFonts w:ascii="Times New Roman" w:hAnsi="Times New Roman" w:cs="Times New Roman"/>
                <w:i/>
                <w:sz w:val="24"/>
                <w:szCs w:val="24"/>
              </w:rPr>
              <w:t>Note</w:t>
            </w:r>
            <w:r w:rsidRPr="00D73AC2">
              <w:rPr>
                <w:rFonts w:ascii="Times New Roman" w:hAnsi="Times New Roman" w:cs="Times New Roman"/>
                <w:sz w:val="24"/>
                <w:szCs w:val="24"/>
              </w:rPr>
              <w:t xml:space="preserve">.  The effects displayed in this table are of each individual emotion without controlling for other emotions.  Effects of individual emotions on well-being measures are presented as regression coefficients obtained when controlling for participant status (i.e. veteran or youth), and in the case of follow-up well-being, controlling for baseline well-being.  The upper (UCI) and lower (LCI) limits indicate the 95% confidence interval of effects.  All correlations in the table are significant at </w:t>
            </w:r>
            <w:r w:rsidRPr="00D73AC2">
              <w:rPr>
                <w:rFonts w:ascii="Times New Roman" w:hAnsi="Times New Roman" w:cs="Times New Roman"/>
                <w:i/>
                <w:sz w:val="24"/>
                <w:szCs w:val="24"/>
              </w:rPr>
              <w:t xml:space="preserve">p </w:t>
            </w:r>
            <w:r w:rsidRPr="00D73AC2">
              <w:rPr>
                <w:rFonts w:ascii="Times New Roman" w:hAnsi="Times New Roman" w:cs="Times New Roman"/>
                <w:sz w:val="24"/>
                <w:szCs w:val="24"/>
              </w:rPr>
              <w:t xml:space="preserve">&lt; .001 level.  </w:t>
            </w:r>
          </w:p>
        </w:tc>
      </w:tr>
    </w:tbl>
    <w:p w:rsidR="008B414C" w:rsidRDefault="008B414C">
      <w:pPr>
        <w:rPr>
          <w:rFonts w:ascii="Times New Roman" w:hAnsi="Times New Roman" w:cs="Times New Roman"/>
          <w:sz w:val="24"/>
          <w:szCs w:val="24"/>
        </w:rPr>
        <w:sectPr w:rsidR="008B414C" w:rsidSect="008B414C">
          <w:pgSz w:w="15840" w:h="12240" w:orient="landscape"/>
          <w:pgMar w:top="1440" w:right="1440" w:bottom="1440" w:left="1440" w:header="720" w:footer="720" w:gutter="0"/>
          <w:cols w:space="720"/>
          <w:docGrid w:linePitch="360"/>
        </w:sectPr>
      </w:pPr>
    </w:p>
    <w:p w:rsidR="006006F1" w:rsidRDefault="006006F1">
      <w:pPr>
        <w:rPr>
          <w:rFonts w:ascii="Times New Roman" w:hAnsi="Times New Roman" w:cs="Times New Roman"/>
          <w:sz w:val="24"/>
          <w:szCs w:val="24"/>
        </w:rPr>
      </w:pPr>
    </w:p>
    <w:p w:rsidR="006006F1" w:rsidRDefault="006006F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530"/>
        <w:gridCol w:w="3510"/>
      </w:tblGrid>
      <w:tr w:rsidR="00447DE1" w:rsidTr="008B414C">
        <w:tc>
          <w:tcPr>
            <w:tcW w:w="5868" w:type="dxa"/>
            <w:gridSpan w:val="3"/>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Table S</w:t>
            </w:r>
            <w:r w:rsidR="006006F1">
              <w:rPr>
                <w:rFonts w:ascii="Times New Roman" w:hAnsi="Times New Roman" w:cs="Times New Roman"/>
                <w:sz w:val="24"/>
                <w:szCs w:val="24"/>
              </w:rPr>
              <w:t>4</w:t>
            </w:r>
          </w:p>
        </w:tc>
      </w:tr>
      <w:tr w:rsidR="00447DE1" w:rsidTr="008B414C">
        <w:trPr>
          <w:trHeight w:val="799"/>
        </w:trPr>
        <w:tc>
          <w:tcPr>
            <w:tcW w:w="5868" w:type="dxa"/>
            <w:gridSpan w:val="3"/>
            <w:tcBorders>
              <w:bottom w:val="single" w:sz="4" w:space="0" w:color="auto"/>
            </w:tcBorders>
          </w:tcPr>
          <w:p w:rsidR="00447DE1" w:rsidRPr="00447DE1" w:rsidRDefault="00EF5A77" w:rsidP="007B5FE4">
            <w:pPr>
              <w:spacing w:line="480" w:lineRule="auto"/>
              <w:rPr>
                <w:rFonts w:ascii="Times New Roman" w:hAnsi="Times New Roman" w:cs="Times New Roman"/>
                <w:i/>
                <w:sz w:val="24"/>
                <w:szCs w:val="24"/>
              </w:rPr>
            </w:pPr>
            <w:r>
              <w:rPr>
                <w:rFonts w:ascii="Times New Roman" w:hAnsi="Times New Roman" w:cs="Times New Roman"/>
                <w:i/>
                <w:sz w:val="24"/>
                <w:szCs w:val="24"/>
              </w:rPr>
              <w:t>N</w:t>
            </w:r>
            <w:r w:rsidR="00447DE1">
              <w:rPr>
                <w:rFonts w:ascii="Times New Roman" w:hAnsi="Times New Roman" w:cs="Times New Roman"/>
                <w:i/>
                <w:sz w:val="24"/>
                <w:szCs w:val="24"/>
              </w:rPr>
              <w:t xml:space="preserve">umber of diary narratives that were coded as nature experiences </w:t>
            </w:r>
            <w:r>
              <w:rPr>
                <w:rFonts w:ascii="Times New Roman" w:hAnsi="Times New Roman" w:cs="Times New Roman"/>
                <w:i/>
                <w:sz w:val="24"/>
                <w:szCs w:val="24"/>
              </w:rPr>
              <w:t>(</w:t>
            </w:r>
            <w:r w:rsidR="00447DE1">
              <w:rPr>
                <w:rFonts w:ascii="Times New Roman" w:hAnsi="Times New Roman" w:cs="Times New Roman"/>
                <w:i/>
                <w:sz w:val="24"/>
                <w:szCs w:val="24"/>
              </w:rPr>
              <w:t>Study 2</w:t>
            </w:r>
            <w:r>
              <w:rPr>
                <w:rFonts w:ascii="Times New Roman" w:hAnsi="Times New Roman" w:cs="Times New Roman"/>
                <w:i/>
                <w:sz w:val="24"/>
                <w:szCs w:val="24"/>
              </w:rPr>
              <w:t>)</w:t>
            </w:r>
          </w:p>
        </w:tc>
      </w:tr>
      <w:tr w:rsidR="00447DE1" w:rsidTr="008B414C">
        <w:trPr>
          <w:trHeight w:val="266"/>
        </w:trPr>
        <w:tc>
          <w:tcPr>
            <w:tcW w:w="828" w:type="dxa"/>
            <w:tcBorders>
              <w:bottom w:val="single" w:sz="4" w:space="0" w:color="auto"/>
            </w:tcBorders>
          </w:tcPr>
          <w:p w:rsidR="00447DE1" w:rsidRDefault="00447DE1" w:rsidP="007B5FE4">
            <w:pPr>
              <w:spacing w:line="480" w:lineRule="auto"/>
              <w:rPr>
                <w:rFonts w:ascii="Times New Roman" w:hAnsi="Times New Roman" w:cs="Times New Roman"/>
                <w:sz w:val="24"/>
                <w:szCs w:val="24"/>
              </w:rPr>
            </w:pPr>
          </w:p>
        </w:tc>
        <w:tc>
          <w:tcPr>
            <w:tcW w:w="1530" w:type="dxa"/>
            <w:tcBorders>
              <w:bottom w:val="single" w:sz="4" w:space="0" w:color="auto"/>
            </w:tcBorders>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Frequency</w:t>
            </w:r>
          </w:p>
        </w:tc>
        <w:tc>
          <w:tcPr>
            <w:tcW w:w="3510" w:type="dxa"/>
            <w:tcBorders>
              <w:bottom w:val="single" w:sz="4" w:space="0" w:color="auto"/>
            </w:tcBorders>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Percent</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36</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30.8</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29.1</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17.9</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10.3</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5.1</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4.3</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.9</w:t>
            </w:r>
          </w:p>
        </w:tc>
      </w:tr>
      <w:tr w:rsidR="00447DE1" w:rsidTr="008B414C">
        <w:tc>
          <w:tcPr>
            <w:tcW w:w="828"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53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510" w:type="dxa"/>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.9</w:t>
            </w:r>
          </w:p>
        </w:tc>
      </w:tr>
      <w:tr w:rsidR="00447DE1" w:rsidTr="008B414C">
        <w:trPr>
          <w:trHeight w:val="376"/>
        </w:trPr>
        <w:tc>
          <w:tcPr>
            <w:tcW w:w="828" w:type="dxa"/>
            <w:tcBorders>
              <w:bottom w:val="single" w:sz="4" w:space="0" w:color="auto"/>
            </w:tcBorders>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530" w:type="dxa"/>
            <w:tcBorders>
              <w:bottom w:val="single" w:sz="4" w:space="0" w:color="auto"/>
            </w:tcBorders>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510" w:type="dxa"/>
            <w:tcBorders>
              <w:bottom w:val="single" w:sz="4" w:space="0" w:color="auto"/>
            </w:tcBorders>
          </w:tcPr>
          <w:p w:rsidR="00447DE1" w:rsidRDefault="00447DE1" w:rsidP="007B5FE4">
            <w:pPr>
              <w:spacing w:line="480" w:lineRule="auto"/>
              <w:rPr>
                <w:rFonts w:ascii="Times New Roman" w:hAnsi="Times New Roman" w:cs="Times New Roman"/>
                <w:sz w:val="24"/>
                <w:szCs w:val="24"/>
              </w:rPr>
            </w:pPr>
            <w:r>
              <w:rPr>
                <w:rFonts w:ascii="Times New Roman" w:hAnsi="Times New Roman" w:cs="Times New Roman"/>
                <w:sz w:val="24"/>
                <w:szCs w:val="24"/>
              </w:rPr>
              <w:t>.9</w:t>
            </w:r>
          </w:p>
        </w:tc>
      </w:tr>
      <w:tr w:rsidR="00447DE1" w:rsidTr="008B414C">
        <w:tc>
          <w:tcPr>
            <w:tcW w:w="5868" w:type="dxa"/>
            <w:gridSpan w:val="3"/>
          </w:tcPr>
          <w:p w:rsidR="00447DE1" w:rsidRPr="00447DE1" w:rsidRDefault="00447DE1" w:rsidP="007B5FE4">
            <w:pPr>
              <w:spacing w:line="48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Total n = 115 participants</w:t>
            </w:r>
          </w:p>
        </w:tc>
      </w:tr>
    </w:tbl>
    <w:p w:rsidR="00FA4F5E" w:rsidRDefault="00FA4F5E" w:rsidP="007B5FE4">
      <w:pPr>
        <w:spacing w:line="480" w:lineRule="auto"/>
        <w:rPr>
          <w:rFonts w:ascii="Times New Roman" w:hAnsi="Times New Roman" w:cs="Times New Roman"/>
          <w:sz w:val="24"/>
          <w:szCs w:val="24"/>
        </w:rPr>
      </w:pPr>
    </w:p>
    <w:p w:rsidR="006006F1" w:rsidRDefault="006006F1" w:rsidP="007B5FE4">
      <w:pPr>
        <w:spacing w:line="480" w:lineRule="auto"/>
        <w:rPr>
          <w:rFonts w:ascii="Times New Roman" w:hAnsi="Times New Roman" w:cs="Times New Roman"/>
          <w:sz w:val="24"/>
          <w:szCs w:val="24"/>
        </w:rPr>
      </w:pPr>
    </w:p>
    <w:p w:rsidR="008B414C" w:rsidRDefault="008B414C">
      <w:pPr>
        <w:rPr>
          <w:rFonts w:ascii="Times New Roman" w:hAnsi="Times New Roman" w:cs="Times New Roman"/>
          <w:sz w:val="24"/>
          <w:szCs w:val="24"/>
        </w:rPr>
        <w:sectPr w:rsidR="008B414C" w:rsidSect="00AA5FE8">
          <w:pgSz w:w="12240" w:h="15840"/>
          <w:pgMar w:top="1440" w:right="1440" w:bottom="1440" w:left="1440" w:header="720" w:footer="720" w:gutter="0"/>
          <w:cols w:space="720"/>
          <w:docGrid w:linePitch="360"/>
        </w:sectPr>
      </w:pPr>
    </w:p>
    <w:p w:rsidR="006006F1" w:rsidRDefault="006006F1">
      <w:pPr>
        <w:rPr>
          <w:rFonts w:ascii="Times New Roman" w:hAnsi="Times New Roman" w:cs="Times New Roman"/>
          <w:sz w:val="24"/>
          <w:szCs w:val="24"/>
        </w:rPr>
      </w:pPr>
    </w:p>
    <w:tbl>
      <w:tblPr>
        <w:tblStyle w:val="TableGrid"/>
        <w:tblW w:w="14695" w:type="dxa"/>
        <w:tblInd w:w="-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576"/>
        <w:gridCol w:w="576"/>
        <w:gridCol w:w="720"/>
        <w:gridCol w:w="576"/>
        <w:gridCol w:w="576"/>
        <w:gridCol w:w="236"/>
        <w:gridCol w:w="576"/>
        <w:gridCol w:w="576"/>
        <w:gridCol w:w="720"/>
        <w:gridCol w:w="576"/>
        <w:gridCol w:w="576"/>
        <w:gridCol w:w="236"/>
        <w:gridCol w:w="576"/>
        <w:gridCol w:w="505"/>
        <w:gridCol w:w="505"/>
        <w:gridCol w:w="720"/>
        <w:gridCol w:w="576"/>
        <w:gridCol w:w="576"/>
        <w:gridCol w:w="236"/>
        <w:gridCol w:w="336"/>
        <w:gridCol w:w="505"/>
        <w:gridCol w:w="505"/>
        <w:gridCol w:w="505"/>
        <w:gridCol w:w="505"/>
        <w:gridCol w:w="505"/>
      </w:tblGrid>
      <w:tr w:rsidR="000C7795" w:rsidRPr="007C15B5" w:rsidTr="00D53270">
        <w:tc>
          <w:tcPr>
            <w:tcW w:w="14695" w:type="dxa"/>
            <w:gridSpan w:val="26"/>
          </w:tcPr>
          <w:p w:rsidR="000C7795" w:rsidRPr="007C15B5" w:rsidRDefault="000C7795" w:rsidP="00D53270">
            <w:pPr>
              <w:spacing w:line="480" w:lineRule="auto"/>
              <w:rPr>
                <w:rFonts w:ascii="Times New Roman" w:hAnsi="Times New Roman" w:cs="Times New Roman"/>
                <w:sz w:val="20"/>
                <w:szCs w:val="20"/>
              </w:rPr>
            </w:pPr>
            <w:r w:rsidRPr="006C60F9">
              <w:rPr>
                <w:rFonts w:ascii="Times New Roman" w:hAnsi="Times New Roman" w:cs="Times New Roman"/>
              </w:rPr>
              <w:t>Table S</w:t>
            </w:r>
            <w:r>
              <w:rPr>
                <w:rFonts w:ascii="Times New Roman" w:hAnsi="Times New Roman" w:cs="Times New Roman"/>
              </w:rPr>
              <w:t>5</w:t>
            </w:r>
          </w:p>
        </w:tc>
      </w:tr>
      <w:tr w:rsidR="000C7795" w:rsidRPr="007C15B5" w:rsidTr="00D53270">
        <w:trPr>
          <w:trHeight w:val="417"/>
        </w:trPr>
        <w:tc>
          <w:tcPr>
            <w:tcW w:w="14695" w:type="dxa"/>
            <w:gridSpan w:val="26"/>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Pr>
                <w:rFonts w:ascii="Times New Roman" w:hAnsi="Times New Roman" w:cs="Times New Roman"/>
                <w:i/>
              </w:rPr>
              <w:t xml:space="preserve">Relationship </w:t>
            </w:r>
            <w:r w:rsidRPr="006006F1">
              <w:rPr>
                <w:rFonts w:ascii="Times New Roman" w:hAnsi="Times New Roman" w:cs="Times New Roman"/>
                <w:i/>
              </w:rPr>
              <w:t xml:space="preserve">of individual emotions </w:t>
            </w:r>
            <w:r>
              <w:rPr>
                <w:rFonts w:ascii="Times New Roman" w:hAnsi="Times New Roman" w:cs="Times New Roman"/>
                <w:i/>
              </w:rPr>
              <w:t>measured in the daily diary with nature experience and</w:t>
            </w:r>
            <w:r w:rsidRPr="006006F1">
              <w:rPr>
                <w:rFonts w:ascii="Times New Roman" w:hAnsi="Times New Roman" w:cs="Times New Roman"/>
                <w:i/>
              </w:rPr>
              <w:t xml:space="preserve"> well-being measures</w:t>
            </w:r>
            <w:r>
              <w:rPr>
                <w:rFonts w:ascii="Times New Roman" w:hAnsi="Times New Roman" w:cs="Times New Roman"/>
                <w:i/>
              </w:rPr>
              <w:t>,</w:t>
            </w:r>
            <w:r w:rsidRPr="006006F1">
              <w:rPr>
                <w:rFonts w:ascii="Times New Roman" w:hAnsi="Times New Roman" w:cs="Times New Roman"/>
                <w:i/>
              </w:rPr>
              <w:t xml:space="preserve"> and </w:t>
            </w:r>
            <w:r>
              <w:rPr>
                <w:rFonts w:ascii="Times New Roman" w:hAnsi="Times New Roman" w:cs="Times New Roman"/>
                <w:i/>
              </w:rPr>
              <w:t xml:space="preserve">their </w:t>
            </w:r>
            <w:r w:rsidRPr="006006F1">
              <w:rPr>
                <w:rFonts w:ascii="Times New Roman" w:hAnsi="Times New Roman" w:cs="Times New Roman"/>
                <w:i/>
              </w:rPr>
              <w:t>intercorrrelations</w:t>
            </w:r>
            <w:r>
              <w:rPr>
                <w:rFonts w:ascii="Times New Roman" w:hAnsi="Times New Roman" w:cs="Times New Roman"/>
                <w:i/>
              </w:rPr>
              <w:t xml:space="preserve"> (</w:t>
            </w:r>
            <w:r w:rsidRPr="006006F1">
              <w:rPr>
                <w:rFonts w:ascii="Times New Roman" w:hAnsi="Times New Roman" w:cs="Times New Roman"/>
                <w:i/>
              </w:rPr>
              <w:t>Study 2</w:t>
            </w:r>
            <w:r>
              <w:rPr>
                <w:rFonts w:ascii="Times New Roman" w:hAnsi="Times New Roman" w:cs="Times New Roman"/>
                <w:i/>
              </w:rPr>
              <w:t>)</w:t>
            </w:r>
          </w:p>
        </w:tc>
      </w:tr>
      <w:tr w:rsidR="000C7795" w:rsidRPr="007C15B5" w:rsidTr="00D53270">
        <w:trPr>
          <w:trHeight w:val="328"/>
        </w:trPr>
        <w:tc>
          <w:tcPr>
            <w:tcW w:w="1620"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3024" w:type="dxa"/>
            <w:gridSpan w:val="5"/>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Pr>
                <w:rFonts w:ascii="Times New Roman" w:hAnsi="Times New Roman" w:cs="Times New Roman"/>
                <w:sz w:val="20"/>
                <w:szCs w:val="20"/>
              </w:rPr>
              <w:t>Effect of coded nature experience</w:t>
            </w:r>
          </w:p>
        </w:tc>
        <w:tc>
          <w:tcPr>
            <w:tcW w:w="23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3024" w:type="dxa"/>
            <w:gridSpan w:val="5"/>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6C60F9">
              <w:rPr>
                <w:rFonts w:ascii="Times New Roman" w:hAnsi="Times New Roman" w:cs="Times New Roman"/>
              </w:rPr>
              <w:t>Effect on daily life satisfaction</w:t>
            </w:r>
          </w:p>
        </w:tc>
        <w:tc>
          <w:tcPr>
            <w:tcW w:w="23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3458" w:type="dxa"/>
            <w:gridSpan w:val="6"/>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6C60F9">
              <w:rPr>
                <w:rFonts w:ascii="Times New Roman" w:hAnsi="Times New Roman" w:cs="Times New Roman"/>
              </w:rPr>
              <w:t>Effect on follow-up well-being</w:t>
            </w:r>
          </w:p>
        </w:tc>
        <w:tc>
          <w:tcPr>
            <w:tcW w:w="23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2861" w:type="dxa"/>
            <w:gridSpan w:val="6"/>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6C60F9">
              <w:rPr>
                <w:rFonts w:ascii="Times New Roman" w:hAnsi="Times New Roman" w:cs="Times New Roman"/>
              </w:rPr>
              <w:t>Intercorrelations</w:t>
            </w:r>
          </w:p>
        </w:tc>
      </w:tr>
      <w:tr w:rsidR="000C7795" w:rsidRPr="007C15B5" w:rsidTr="00D53270">
        <w:tc>
          <w:tcPr>
            <w:tcW w:w="1620"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B</w:t>
            </w:r>
          </w:p>
        </w:tc>
        <w:tc>
          <w:tcPr>
            <w:tcW w:w="576"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SE</w:t>
            </w:r>
          </w:p>
        </w:tc>
        <w:tc>
          <w:tcPr>
            <w:tcW w:w="720"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p</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LCI</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ULI</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B</w:t>
            </w:r>
          </w:p>
        </w:tc>
        <w:tc>
          <w:tcPr>
            <w:tcW w:w="576"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SE</w:t>
            </w:r>
          </w:p>
        </w:tc>
        <w:tc>
          <w:tcPr>
            <w:tcW w:w="720"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p</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LCI</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ULI</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B</w:t>
            </w:r>
          </w:p>
        </w:tc>
        <w:tc>
          <w:tcPr>
            <w:tcW w:w="505"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SE</w:t>
            </w:r>
          </w:p>
        </w:tc>
        <w:tc>
          <w:tcPr>
            <w:tcW w:w="505"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B</w:t>
            </w:r>
          </w:p>
        </w:tc>
        <w:tc>
          <w:tcPr>
            <w:tcW w:w="720" w:type="dxa"/>
          </w:tcPr>
          <w:p w:rsidR="000C7795" w:rsidRPr="007C15B5" w:rsidRDefault="000C7795" w:rsidP="00D53270">
            <w:pPr>
              <w:spacing w:line="480" w:lineRule="auto"/>
              <w:rPr>
                <w:rFonts w:ascii="Times New Roman" w:hAnsi="Times New Roman" w:cs="Times New Roman"/>
                <w:i/>
                <w:sz w:val="20"/>
                <w:szCs w:val="20"/>
              </w:rPr>
            </w:pPr>
            <w:r w:rsidRPr="007C15B5">
              <w:rPr>
                <w:rFonts w:ascii="Times New Roman" w:hAnsi="Times New Roman" w:cs="Times New Roman"/>
                <w:i/>
                <w:sz w:val="20"/>
                <w:szCs w:val="20"/>
              </w:rPr>
              <w:t>p</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LCI</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ULI</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33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6</w:t>
            </w:r>
          </w:p>
        </w:tc>
      </w:tr>
      <w:tr w:rsidR="000C7795" w:rsidRPr="007C15B5" w:rsidTr="00D53270">
        <w:tc>
          <w:tcPr>
            <w:tcW w:w="16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 Awe</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2.08</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.18</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1.71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2.44</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.32</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.28</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.36</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.13</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.04</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.32</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.05</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.20</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33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.46</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.42</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.46</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.49</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.39</w:t>
            </w:r>
          </w:p>
        </w:tc>
      </w:tr>
      <w:tr w:rsidR="000C7795" w:rsidRPr="007C15B5" w:rsidTr="00D53270">
        <w:tc>
          <w:tcPr>
            <w:tcW w:w="16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 Amusement</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.43</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.20</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.027</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.05</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.82</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.50</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.47</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.53</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.19</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.03</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.49</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.12</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.25</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336"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.55</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.57</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.73</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.45</w:t>
            </w:r>
          </w:p>
        </w:tc>
      </w:tr>
      <w:tr w:rsidR="000C7795" w:rsidRPr="007C15B5" w:rsidTr="00D53270">
        <w:tc>
          <w:tcPr>
            <w:tcW w:w="16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 Contentment</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1.03</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.18</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.67</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1.39</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.46</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.42</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.50</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.18</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.04</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.39</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.10</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.26</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336"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.51</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.58</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.39</w:t>
            </w:r>
          </w:p>
        </w:tc>
      </w:tr>
      <w:tr w:rsidR="000C7795" w:rsidRPr="007C15B5" w:rsidTr="00D53270">
        <w:tc>
          <w:tcPr>
            <w:tcW w:w="16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 Gratitude</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.65</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.19</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.29</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1.01</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.46</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.42</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.49</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.16</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.03</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.43</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.09</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.22</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336"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.56</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.46</w:t>
            </w:r>
          </w:p>
        </w:tc>
      </w:tr>
      <w:tr w:rsidR="000C7795" w:rsidRPr="007C15B5" w:rsidTr="00D53270">
        <w:tc>
          <w:tcPr>
            <w:tcW w:w="16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 Joy</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.39</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.18</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.027</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.04</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.73</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.58</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.54</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.62</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.21</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.03</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.52</w:t>
            </w:r>
          </w:p>
        </w:tc>
        <w:tc>
          <w:tcPr>
            <w:tcW w:w="720"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.15</w:t>
            </w:r>
          </w:p>
        </w:tc>
        <w:tc>
          <w:tcPr>
            <w:tcW w:w="576"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.28</w:t>
            </w:r>
          </w:p>
        </w:tc>
        <w:tc>
          <w:tcPr>
            <w:tcW w:w="236" w:type="dxa"/>
          </w:tcPr>
          <w:p w:rsidR="000C7795" w:rsidRPr="007C15B5" w:rsidRDefault="000C7795" w:rsidP="00D53270">
            <w:pPr>
              <w:spacing w:line="480" w:lineRule="auto"/>
              <w:rPr>
                <w:rFonts w:ascii="Times New Roman" w:hAnsi="Times New Roman" w:cs="Times New Roman"/>
                <w:sz w:val="20"/>
                <w:szCs w:val="20"/>
              </w:rPr>
            </w:pPr>
          </w:p>
        </w:tc>
        <w:tc>
          <w:tcPr>
            <w:tcW w:w="336"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w:t>
            </w:r>
          </w:p>
        </w:tc>
        <w:tc>
          <w:tcPr>
            <w:tcW w:w="505" w:type="dxa"/>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.50</w:t>
            </w:r>
          </w:p>
        </w:tc>
      </w:tr>
      <w:tr w:rsidR="000C7795" w:rsidRPr="007C15B5" w:rsidTr="00D53270">
        <w:trPr>
          <w:trHeight w:val="290"/>
        </w:trPr>
        <w:tc>
          <w:tcPr>
            <w:tcW w:w="1620"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6. Pride</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.06</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.20</w:t>
            </w:r>
          </w:p>
        </w:tc>
        <w:tc>
          <w:tcPr>
            <w:tcW w:w="720"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.77</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-.33</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.45</w:t>
            </w:r>
          </w:p>
        </w:tc>
        <w:tc>
          <w:tcPr>
            <w:tcW w:w="23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.36</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.02</w:t>
            </w:r>
          </w:p>
        </w:tc>
        <w:tc>
          <w:tcPr>
            <w:tcW w:w="720"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.32</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.39</w:t>
            </w:r>
          </w:p>
        </w:tc>
        <w:tc>
          <w:tcPr>
            <w:tcW w:w="23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.23</w:t>
            </w:r>
          </w:p>
        </w:tc>
        <w:tc>
          <w:tcPr>
            <w:tcW w:w="505"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.04</w:t>
            </w:r>
          </w:p>
        </w:tc>
        <w:tc>
          <w:tcPr>
            <w:tcW w:w="505"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.54</w:t>
            </w:r>
          </w:p>
        </w:tc>
        <w:tc>
          <w:tcPr>
            <w:tcW w:w="720"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&lt;.001</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.16</w:t>
            </w:r>
          </w:p>
        </w:tc>
        <w:tc>
          <w:tcPr>
            <w:tcW w:w="57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.30</w:t>
            </w:r>
          </w:p>
        </w:tc>
        <w:tc>
          <w:tcPr>
            <w:tcW w:w="23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336"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505"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505"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505"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505"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p>
        </w:tc>
        <w:tc>
          <w:tcPr>
            <w:tcW w:w="505" w:type="dxa"/>
            <w:tcBorders>
              <w:bottom w:val="single" w:sz="4" w:space="0" w:color="auto"/>
            </w:tcBorders>
          </w:tcPr>
          <w:p w:rsidR="000C7795" w:rsidRPr="007C15B5" w:rsidRDefault="000C7795" w:rsidP="00D53270">
            <w:pPr>
              <w:spacing w:line="480" w:lineRule="auto"/>
              <w:rPr>
                <w:rFonts w:ascii="Times New Roman" w:hAnsi="Times New Roman" w:cs="Times New Roman"/>
                <w:sz w:val="20"/>
                <w:szCs w:val="20"/>
              </w:rPr>
            </w:pPr>
            <w:r w:rsidRPr="007C15B5">
              <w:rPr>
                <w:rFonts w:ascii="Times New Roman" w:hAnsi="Times New Roman" w:cs="Times New Roman"/>
                <w:sz w:val="20"/>
                <w:szCs w:val="20"/>
              </w:rPr>
              <w:t>-</w:t>
            </w:r>
          </w:p>
        </w:tc>
      </w:tr>
      <w:tr w:rsidR="000C7795" w:rsidRPr="007C15B5" w:rsidTr="00D53270">
        <w:trPr>
          <w:trHeight w:val="391"/>
        </w:trPr>
        <w:tc>
          <w:tcPr>
            <w:tcW w:w="14695" w:type="dxa"/>
            <w:gridSpan w:val="26"/>
          </w:tcPr>
          <w:p w:rsidR="000C7795" w:rsidRPr="007C15B5" w:rsidRDefault="000C7795" w:rsidP="00D53270">
            <w:pPr>
              <w:spacing w:line="480" w:lineRule="auto"/>
              <w:rPr>
                <w:rFonts w:ascii="Times New Roman" w:hAnsi="Times New Roman" w:cs="Times New Roman"/>
                <w:sz w:val="20"/>
                <w:szCs w:val="20"/>
              </w:rPr>
            </w:pPr>
            <w:r w:rsidRPr="006C60F9">
              <w:rPr>
                <w:rFonts w:ascii="Times New Roman" w:hAnsi="Times New Roman" w:cs="Times New Roman"/>
                <w:i/>
              </w:rPr>
              <w:t>Note</w:t>
            </w:r>
            <w:r w:rsidRPr="006C60F9">
              <w:rPr>
                <w:rFonts w:ascii="Times New Roman" w:hAnsi="Times New Roman" w:cs="Times New Roman"/>
              </w:rPr>
              <w:t xml:space="preserve">.  The effects displayed in this table are of each individual emotion without controlling for other emotions.  Effects of </w:t>
            </w:r>
            <w:r>
              <w:rPr>
                <w:rFonts w:ascii="Times New Roman" w:hAnsi="Times New Roman" w:cs="Times New Roman"/>
              </w:rPr>
              <w:t xml:space="preserve">coded nature experience on emotions, and </w:t>
            </w:r>
            <w:r w:rsidRPr="006C60F9">
              <w:rPr>
                <w:rFonts w:ascii="Times New Roman" w:hAnsi="Times New Roman" w:cs="Times New Roman"/>
              </w:rPr>
              <w:t>emotions on daily life satisfaction are fixed effects generated using multilevel modeling with participant as a random intercept</w:t>
            </w:r>
            <w:r>
              <w:rPr>
                <w:rFonts w:ascii="Times New Roman" w:hAnsi="Times New Roman" w:cs="Times New Roman"/>
              </w:rPr>
              <w:t xml:space="preserve"> from day-level data</w:t>
            </w:r>
            <w:r w:rsidRPr="006C60F9">
              <w:rPr>
                <w:rFonts w:ascii="Times New Roman" w:hAnsi="Times New Roman" w:cs="Times New Roman"/>
              </w:rPr>
              <w:t>.  Effect of individual emotions on follow-up well-being are regression coefficients with baseline well-being as a covariate</w:t>
            </w:r>
            <w:r>
              <w:rPr>
                <w:rFonts w:ascii="Times New Roman" w:hAnsi="Times New Roman" w:cs="Times New Roman"/>
              </w:rPr>
              <w:t xml:space="preserve"> and the emotion independent variables aggregated across the diary</w:t>
            </w:r>
            <w:r w:rsidRPr="006C60F9">
              <w:rPr>
                <w:rFonts w:ascii="Times New Roman" w:hAnsi="Times New Roman" w:cs="Times New Roman"/>
              </w:rPr>
              <w:t>.  The upper (UCI) and lower (LCI) limits indicate the 95% confidence interval of effect</w:t>
            </w:r>
            <w:r>
              <w:rPr>
                <w:rFonts w:ascii="Times New Roman" w:hAnsi="Times New Roman" w:cs="Times New Roman"/>
              </w:rPr>
              <w:t xml:space="preserve">s.  The correlations are all significant at </w:t>
            </w:r>
            <w:r>
              <w:rPr>
                <w:rFonts w:ascii="Times New Roman" w:hAnsi="Times New Roman" w:cs="Times New Roman"/>
                <w:i/>
              </w:rPr>
              <w:t xml:space="preserve">p </w:t>
            </w:r>
            <w:r>
              <w:rPr>
                <w:rFonts w:ascii="Times New Roman" w:hAnsi="Times New Roman" w:cs="Times New Roman"/>
              </w:rPr>
              <w:t>&lt; .001 level, and were generated from day-level data</w:t>
            </w:r>
          </w:p>
        </w:tc>
      </w:tr>
    </w:tbl>
    <w:p w:rsidR="00B77077" w:rsidRDefault="00B77077" w:rsidP="007B5FE4">
      <w:pPr>
        <w:spacing w:line="480" w:lineRule="auto"/>
        <w:rPr>
          <w:rFonts w:ascii="Times New Roman" w:hAnsi="Times New Roman" w:cs="Times New Roman"/>
          <w:sz w:val="24"/>
          <w:szCs w:val="24"/>
        </w:rPr>
        <w:sectPr w:rsidR="00B77077" w:rsidSect="008B414C">
          <w:pgSz w:w="15840" w:h="12240" w:orient="landscape"/>
          <w:pgMar w:top="1440" w:right="1440" w:bottom="1440" w:left="1440" w:header="720" w:footer="720" w:gutter="0"/>
          <w:cols w:space="720"/>
          <w:docGrid w:linePitch="360"/>
        </w:sectPr>
      </w:pPr>
    </w:p>
    <w:p w:rsidR="006006F1" w:rsidRDefault="00B77077" w:rsidP="007B5FE4">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60372" cy="2077278"/>
            <wp:effectExtent l="19050" t="0" r="22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2387" t="28487" r="3177" b="19288"/>
                    <a:stretch>
                      <a:fillRect/>
                    </a:stretch>
                  </pic:blipFill>
                  <pic:spPr bwMode="auto">
                    <a:xfrm>
                      <a:off x="0" y="0"/>
                      <a:ext cx="5960372" cy="2077278"/>
                    </a:xfrm>
                    <a:prstGeom prst="rect">
                      <a:avLst/>
                    </a:prstGeom>
                    <a:noFill/>
                    <a:ln w="9525">
                      <a:noFill/>
                      <a:miter lim="800000"/>
                      <a:headEnd/>
                      <a:tailEnd/>
                    </a:ln>
                  </pic:spPr>
                </pic:pic>
              </a:graphicData>
            </a:graphic>
          </wp:inline>
        </w:drawing>
      </w:r>
    </w:p>
    <w:p w:rsidR="00B77077" w:rsidRPr="003758BC" w:rsidRDefault="00B77077" w:rsidP="00B77077">
      <w:pPr>
        <w:spacing w:line="480" w:lineRule="auto"/>
        <w:rPr>
          <w:rFonts w:ascii="Times New Roman" w:hAnsi="Times New Roman" w:cs="Times New Roman"/>
          <w:sz w:val="24"/>
          <w:szCs w:val="24"/>
        </w:rPr>
      </w:pPr>
      <w:r w:rsidRPr="00B77077">
        <w:rPr>
          <w:rFonts w:ascii="Times New Roman" w:hAnsi="Times New Roman" w:cs="Times New Roman"/>
          <w:i/>
          <w:sz w:val="24"/>
          <w:szCs w:val="24"/>
        </w:rPr>
        <w:t xml:space="preserve">Figure S1. </w:t>
      </w:r>
      <w:r>
        <w:rPr>
          <w:rFonts w:ascii="Times New Roman" w:hAnsi="Times New Roman" w:cs="Times New Roman"/>
          <w:sz w:val="24"/>
          <w:szCs w:val="24"/>
        </w:rPr>
        <w:t>Study 2 s</w:t>
      </w:r>
      <w:r w:rsidRPr="004E58AD">
        <w:rPr>
          <w:rFonts w:ascii="Times New Roman" w:hAnsi="Times New Roman" w:cs="Times New Roman"/>
          <w:sz w:val="24"/>
          <w:szCs w:val="24"/>
        </w:rPr>
        <w:t>equential mediation model</w:t>
      </w:r>
      <w:r>
        <w:rPr>
          <w:rFonts w:ascii="Times New Roman" w:hAnsi="Times New Roman" w:cs="Times New Roman"/>
          <w:sz w:val="24"/>
          <w:szCs w:val="24"/>
        </w:rPr>
        <w:t xml:space="preserve"> where the order of mediators is switched</w:t>
      </w:r>
      <w:r w:rsidRPr="004E58AD">
        <w:rPr>
          <w:rFonts w:ascii="Times New Roman" w:hAnsi="Times New Roman" w:cs="Times New Roman"/>
          <w:sz w:val="24"/>
          <w:szCs w:val="24"/>
        </w:rPr>
        <w:t>.</w:t>
      </w:r>
      <w:r>
        <w:rPr>
          <w:rFonts w:ascii="Times New Roman" w:hAnsi="Times New Roman" w:cs="Times New Roman"/>
          <w:sz w:val="24"/>
          <w:szCs w:val="24"/>
        </w:rPr>
        <w:t xml:space="preserve">  As described in Section 4 of these Supplementary Materials, there is no significant indirect effect with this ordering of mediators.</w:t>
      </w:r>
      <w:r w:rsidRPr="004E58AD">
        <w:rPr>
          <w:rFonts w:ascii="Times New Roman" w:hAnsi="Times New Roman" w:cs="Times New Roman"/>
          <w:sz w:val="24"/>
          <w:szCs w:val="24"/>
        </w:rPr>
        <w:t xml:space="preserve">  Distinct line styles represent different steps in the model.</w:t>
      </w:r>
      <w:r>
        <w:rPr>
          <w:rFonts w:ascii="Times New Roman" w:hAnsi="Times New Roman" w:cs="Times New Roman"/>
          <w:sz w:val="24"/>
          <w:szCs w:val="24"/>
        </w:rPr>
        <w:t xml:space="preserve">  Numbers above lines are unstandardized coefficients of that path.  *** </w:t>
      </w:r>
      <w:r>
        <w:rPr>
          <w:rFonts w:ascii="Times New Roman" w:hAnsi="Times New Roman" w:cs="Times New Roman"/>
          <w:i/>
          <w:sz w:val="24"/>
          <w:szCs w:val="24"/>
        </w:rPr>
        <w:t xml:space="preserve">p </w:t>
      </w:r>
      <w:r>
        <w:rPr>
          <w:rFonts w:ascii="Times New Roman" w:hAnsi="Times New Roman" w:cs="Times New Roman"/>
          <w:sz w:val="24"/>
          <w:szCs w:val="24"/>
        </w:rPr>
        <w:t xml:space="preserve">&lt; .001.  </w:t>
      </w:r>
    </w:p>
    <w:p w:rsidR="00B77077" w:rsidRPr="00B77077" w:rsidRDefault="00B77077" w:rsidP="007B5FE4">
      <w:pPr>
        <w:spacing w:line="480" w:lineRule="auto"/>
        <w:rPr>
          <w:rFonts w:ascii="Times New Roman" w:hAnsi="Times New Roman" w:cs="Times New Roman"/>
          <w:i/>
        </w:rPr>
      </w:pPr>
    </w:p>
    <w:sectPr w:rsidR="00B77077" w:rsidRPr="00B77077" w:rsidSect="00B77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47" w:rsidRDefault="00845D47" w:rsidP="00E249AE">
      <w:r>
        <w:separator/>
      </w:r>
    </w:p>
  </w:endnote>
  <w:endnote w:type="continuationSeparator" w:id="0">
    <w:p w:rsidR="00845D47" w:rsidRDefault="00845D47" w:rsidP="00E2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47" w:rsidRDefault="00845D47" w:rsidP="00E249AE">
      <w:r>
        <w:separator/>
      </w:r>
    </w:p>
  </w:footnote>
  <w:footnote w:type="continuationSeparator" w:id="0">
    <w:p w:rsidR="00845D47" w:rsidRDefault="00845D47" w:rsidP="00E24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E6" w:rsidRDefault="003332E6">
    <w:pPr>
      <w:pStyle w:val="Header"/>
      <w:jc w:val="right"/>
    </w:pPr>
    <w:r w:rsidRPr="003332E6">
      <w:rPr>
        <w:rFonts w:ascii="Times New Roman" w:hAnsi="Times New Roman" w:cs="Times New Roman"/>
      </w:rPr>
      <w:t>AWE IN NATURE HEALS</w:t>
    </w:r>
    <w:r>
      <w:tab/>
    </w:r>
    <w:r>
      <w:tab/>
    </w:r>
    <w:sdt>
      <w:sdtPr>
        <w:id w:val="56022674"/>
        <w:docPartObj>
          <w:docPartGallery w:val="Page Numbers (Top of Page)"/>
          <w:docPartUnique/>
        </w:docPartObj>
      </w:sdtPr>
      <w:sdtEndPr/>
      <w:sdtContent>
        <w:r w:rsidR="00845D47">
          <w:fldChar w:fldCharType="begin"/>
        </w:r>
        <w:r w:rsidR="00845D47">
          <w:instrText xml:space="preserve"> PAGE   \* MERGEFORMAT </w:instrText>
        </w:r>
        <w:r w:rsidR="00845D47">
          <w:fldChar w:fldCharType="separate"/>
        </w:r>
        <w:r w:rsidR="00712886">
          <w:rPr>
            <w:noProof/>
          </w:rPr>
          <w:t>2</w:t>
        </w:r>
        <w:r w:rsidR="00845D47">
          <w:rPr>
            <w:noProof/>
          </w:rPr>
          <w:fldChar w:fldCharType="end"/>
        </w:r>
      </w:sdtContent>
    </w:sdt>
  </w:p>
  <w:p w:rsidR="00C51FB0" w:rsidRPr="00E249AE" w:rsidRDefault="00C51FB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F7"/>
    <w:rsid w:val="000009B7"/>
    <w:rsid w:val="00002D4F"/>
    <w:rsid w:val="00012502"/>
    <w:rsid w:val="00023E6C"/>
    <w:rsid w:val="000245A3"/>
    <w:rsid w:val="000309F6"/>
    <w:rsid w:val="00031147"/>
    <w:rsid w:val="00033356"/>
    <w:rsid w:val="00036B10"/>
    <w:rsid w:val="00045942"/>
    <w:rsid w:val="00047A31"/>
    <w:rsid w:val="0005093B"/>
    <w:rsid w:val="00056EA8"/>
    <w:rsid w:val="000641A3"/>
    <w:rsid w:val="0007166E"/>
    <w:rsid w:val="000758B4"/>
    <w:rsid w:val="00094540"/>
    <w:rsid w:val="000961A3"/>
    <w:rsid w:val="0009709E"/>
    <w:rsid w:val="000A0558"/>
    <w:rsid w:val="000B6E28"/>
    <w:rsid w:val="000C7795"/>
    <w:rsid w:val="000D52A9"/>
    <w:rsid w:val="000E32CC"/>
    <w:rsid w:val="000E43FE"/>
    <w:rsid w:val="000E4A9F"/>
    <w:rsid w:val="000F1E32"/>
    <w:rsid w:val="0010030E"/>
    <w:rsid w:val="00100D65"/>
    <w:rsid w:val="00102B50"/>
    <w:rsid w:val="00106E29"/>
    <w:rsid w:val="00111F9F"/>
    <w:rsid w:val="00112A09"/>
    <w:rsid w:val="00114DB2"/>
    <w:rsid w:val="00127855"/>
    <w:rsid w:val="0013308F"/>
    <w:rsid w:val="00134DA4"/>
    <w:rsid w:val="001365AB"/>
    <w:rsid w:val="00144CA1"/>
    <w:rsid w:val="00144D66"/>
    <w:rsid w:val="001451C6"/>
    <w:rsid w:val="001462FB"/>
    <w:rsid w:val="001475F6"/>
    <w:rsid w:val="001509CB"/>
    <w:rsid w:val="0015158A"/>
    <w:rsid w:val="001515BB"/>
    <w:rsid w:val="00151D61"/>
    <w:rsid w:val="00152955"/>
    <w:rsid w:val="0015517D"/>
    <w:rsid w:val="00160F21"/>
    <w:rsid w:val="00162EB7"/>
    <w:rsid w:val="00163A6F"/>
    <w:rsid w:val="00167024"/>
    <w:rsid w:val="0017266F"/>
    <w:rsid w:val="001741FE"/>
    <w:rsid w:val="00174460"/>
    <w:rsid w:val="001744A6"/>
    <w:rsid w:val="001813A6"/>
    <w:rsid w:val="001846DC"/>
    <w:rsid w:val="00187DFD"/>
    <w:rsid w:val="00195BF7"/>
    <w:rsid w:val="00196FC3"/>
    <w:rsid w:val="001A0762"/>
    <w:rsid w:val="001A23E1"/>
    <w:rsid w:val="001A56D0"/>
    <w:rsid w:val="001B50A7"/>
    <w:rsid w:val="001C07F4"/>
    <w:rsid w:val="001C7C6D"/>
    <w:rsid w:val="001D17B8"/>
    <w:rsid w:val="001D1A70"/>
    <w:rsid w:val="001D33B1"/>
    <w:rsid w:val="001D419C"/>
    <w:rsid w:val="001D6813"/>
    <w:rsid w:val="001E3C86"/>
    <w:rsid w:val="001E5472"/>
    <w:rsid w:val="001E6A34"/>
    <w:rsid w:val="001E7111"/>
    <w:rsid w:val="001F63E4"/>
    <w:rsid w:val="001F699E"/>
    <w:rsid w:val="001F7120"/>
    <w:rsid w:val="00200186"/>
    <w:rsid w:val="00205507"/>
    <w:rsid w:val="002058CB"/>
    <w:rsid w:val="00207D49"/>
    <w:rsid w:val="0021356D"/>
    <w:rsid w:val="00214C40"/>
    <w:rsid w:val="0021519B"/>
    <w:rsid w:val="00215987"/>
    <w:rsid w:val="00216AEE"/>
    <w:rsid w:val="002205DC"/>
    <w:rsid w:val="002225C3"/>
    <w:rsid w:val="0022618A"/>
    <w:rsid w:val="002267C1"/>
    <w:rsid w:val="002305CC"/>
    <w:rsid w:val="002314BC"/>
    <w:rsid w:val="00234B2B"/>
    <w:rsid w:val="00236F7C"/>
    <w:rsid w:val="00237D6E"/>
    <w:rsid w:val="00240307"/>
    <w:rsid w:val="00244DB7"/>
    <w:rsid w:val="002454D8"/>
    <w:rsid w:val="00252BA7"/>
    <w:rsid w:val="00252BEB"/>
    <w:rsid w:val="00254532"/>
    <w:rsid w:val="00255858"/>
    <w:rsid w:val="00261ABA"/>
    <w:rsid w:val="002620D5"/>
    <w:rsid w:val="00262806"/>
    <w:rsid w:val="00263A97"/>
    <w:rsid w:val="002674EC"/>
    <w:rsid w:val="00270213"/>
    <w:rsid w:val="00273E78"/>
    <w:rsid w:val="0028091F"/>
    <w:rsid w:val="00280B9C"/>
    <w:rsid w:val="00281B50"/>
    <w:rsid w:val="002840F5"/>
    <w:rsid w:val="002876F7"/>
    <w:rsid w:val="00291D08"/>
    <w:rsid w:val="00293228"/>
    <w:rsid w:val="00297037"/>
    <w:rsid w:val="002A0C4B"/>
    <w:rsid w:val="002A3BBE"/>
    <w:rsid w:val="002A4442"/>
    <w:rsid w:val="002A4F8A"/>
    <w:rsid w:val="002B1896"/>
    <w:rsid w:val="002B44CD"/>
    <w:rsid w:val="002D06AB"/>
    <w:rsid w:val="002D226B"/>
    <w:rsid w:val="002D429D"/>
    <w:rsid w:val="002D4342"/>
    <w:rsid w:val="002D4779"/>
    <w:rsid w:val="002D6000"/>
    <w:rsid w:val="002E0DD1"/>
    <w:rsid w:val="002F2E6C"/>
    <w:rsid w:val="002F7681"/>
    <w:rsid w:val="00300A70"/>
    <w:rsid w:val="00301DA2"/>
    <w:rsid w:val="003038E2"/>
    <w:rsid w:val="00314562"/>
    <w:rsid w:val="0031752B"/>
    <w:rsid w:val="003178FF"/>
    <w:rsid w:val="00320519"/>
    <w:rsid w:val="00321B6E"/>
    <w:rsid w:val="00322BB5"/>
    <w:rsid w:val="00327200"/>
    <w:rsid w:val="003332E6"/>
    <w:rsid w:val="0033431E"/>
    <w:rsid w:val="00335793"/>
    <w:rsid w:val="0034101B"/>
    <w:rsid w:val="003410F7"/>
    <w:rsid w:val="0034128F"/>
    <w:rsid w:val="003434A7"/>
    <w:rsid w:val="003552D5"/>
    <w:rsid w:val="00365DAD"/>
    <w:rsid w:val="00365E4C"/>
    <w:rsid w:val="003662CF"/>
    <w:rsid w:val="00376DB2"/>
    <w:rsid w:val="003775E0"/>
    <w:rsid w:val="00377F7B"/>
    <w:rsid w:val="003826C3"/>
    <w:rsid w:val="00386ACC"/>
    <w:rsid w:val="003876E0"/>
    <w:rsid w:val="00393DF3"/>
    <w:rsid w:val="003A1931"/>
    <w:rsid w:val="003A1C4C"/>
    <w:rsid w:val="003A5FA2"/>
    <w:rsid w:val="003A73C9"/>
    <w:rsid w:val="003B0A67"/>
    <w:rsid w:val="003C0331"/>
    <w:rsid w:val="003D0D26"/>
    <w:rsid w:val="003D3348"/>
    <w:rsid w:val="003D3E52"/>
    <w:rsid w:val="003E27A0"/>
    <w:rsid w:val="003E3E1D"/>
    <w:rsid w:val="003E5DE1"/>
    <w:rsid w:val="003E7AD3"/>
    <w:rsid w:val="003E7D9F"/>
    <w:rsid w:val="003F3EB7"/>
    <w:rsid w:val="00400BB2"/>
    <w:rsid w:val="004027F8"/>
    <w:rsid w:val="004051A2"/>
    <w:rsid w:val="00413CBF"/>
    <w:rsid w:val="00416D63"/>
    <w:rsid w:val="00427AA1"/>
    <w:rsid w:val="00432368"/>
    <w:rsid w:val="00433256"/>
    <w:rsid w:val="00436A1A"/>
    <w:rsid w:val="00437EE6"/>
    <w:rsid w:val="0044361B"/>
    <w:rsid w:val="00444657"/>
    <w:rsid w:val="00446D18"/>
    <w:rsid w:val="00447DE1"/>
    <w:rsid w:val="00450BC2"/>
    <w:rsid w:val="00455C23"/>
    <w:rsid w:val="00463A5E"/>
    <w:rsid w:val="00470477"/>
    <w:rsid w:val="00470ED4"/>
    <w:rsid w:val="00481658"/>
    <w:rsid w:val="00483CE5"/>
    <w:rsid w:val="004846F9"/>
    <w:rsid w:val="0049127A"/>
    <w:rsid w:val="00497D74"/>
    <w:rsid w:val="004A1218"/>
    <w:rsid w:val="004B3B24"/>
    <w:rsid w:val="004C19C2"/>
    <w:rsid w:val="004C3D38"/>
    <w:rsid w:val="004C482E"/>
    <w:rsid w:val="004D1F11"/>
    <w:rsid w:val="004D5FDA"/>
    <w:rsid w:val="004D6B01"/>
    <w:rsid w:val="004D722B"/>
    <w:rsid w:val="004E0119"/>
    <w:rsid w:val="004E614A"/>
    <w:rsid w:val="004F1AD2"/>
    <w:rsid w:val="00500F4F"/>
    <w:rsid w:val="00501609"/>
    <w:rsid w:val="00501640"/>
    <w:rsid w:val="00501905"/>
    <w:rsid w:val="00511A79"/>
    <w:rsid w:val="00511BA9"/>
    <w:rsid w:val="005135A9"/>
    <w:rsid w:val="0051395D"/>
    <w:rsid w:val="0051651B"/>
    <w:rsid w:val="00516AC8"/>
    <w:rsid w:val="00523AFA"/>
    <w:rsid w:val="00530B5E"/>
    <w:rsid w:val="00541FA7"/>
    <w:rsid w:val="005421B0"/>
    <w:rsid w:val="005433EC"/>
    <w:rsid w:val="005444CC"/>
    <w:rsid w:val="0054594D"/>
    <w:rsid w:val="005509B8"/>
    <w:rsid w:val="00553AFD"/>
    <w:rsid w:val="0055541A"/>
    <w:rsid w:val="005564E4"/>
    <w:rsid w:val="00564E12"/>
    <w:rsid w:val="00582421"/>
    <w:rsid w:val="00586B65"/>
    <w:rsid w:val="0059159D"/>
    <w:rsid w:val="00591ED4"/>
    <w:rsid w:val="005953A3"/>
    <w:rsid w:val="005A0959"/>
    <w:rsid w:val="005A3A05"/>
    <w:rsid w:val="005B15DA"/>
    <w:rsid w:val="005B3A16"/>
    <w:rsid w:val="005B4AB9"/>
    <w:rsid w:val="005B4B76"/>
    <w:rsid w:val="005B7639"/>
    <w:rsid w:val="005D2738"/>
    <w:rsid w:val="005E2630"/>
    <w:rsid w:val="005E3A7E"/>
    <w:rsid w:val="005E6CF6"/>
    <w:rsid w:val="005F7211"/>
    <w:rsid w:val="006001D9"/>
    <w:rsid w:val="006006F1"/>
    <w:rsid w:val="0060112F"/>
    <w:rsid w:val="006032ED"/>
    <w:rsid w:val="00611283"/>
    <w:rsid w:val="006149A1"/>
    <w:rsid w:val="00617591"/>
    <w:rsid w:val="006175AF"/>
    <w:rsid w:val="006226E1"/>
    <w:rsid w:val="00624DCE"/>
    <w:rsid w:val="006266F2"/>
    <w:rsid w:val="006319CD"/>
    <w:rsid w:val="00633056"/>
    <w:rsid w:val="006337B5"/>
    <w:rsid w:val="006351DC"/>
    <w:rsid w:val="006428E3"/>
    <w:rsid w:val="00656DC7"/>
    <w:rsid w:val="0066247F"/>
    <w:rsid w:val="00665EAA"/>
    <w:rsid w:val="00667077"/>
    <w:rsid w:val="0067005F"/>
    <w:rsid w:val="0068416B"/>
    <w:rsid w:val="006849B6"/>
    <w:rsid w:val="00684BE9"/>
    <w:rsid w:val="00693D80"/>
    <w:rsid w:val="00694C36"/>
    <w:rsid w:val="006971D4"/>
    <w:rsid w:val="006976DC"/>
    <w:rsid w:val="00697FA6"/>
    <w:rsid w:val="006A1C83"/>
    <w:rsid w:val="006A25AD"/>
    <w:rsid w:val="006B034E"/>
    <w:rsid w:val="006B0BE8"/>
    <w:rsid w:val="006C35A1"/>
    <w:rsid w:val="006D2FEC"/>
    <w:rsid w:val="006D31D6"/>
    <w:rsid w:val="006D333A"/>
    <w:rsid w:val="006D3362"/>
    <w:rsid w:val="006D4555"/>
    <w:rsid w:val="006D4B39"/>
    <w:rsid w:val="006D6E63"/>
    <w:rsid w:val="006E0041"/>
    <w:rsid w:val="006E36F5"/>
    <w:rsid w:val="006E765E"/>
    <w:rsid w:val="006F08AD"/>
    <w:rsid w:val="00701F18"/>
    <w:rsid w:val="00707D72"/>
    <w:rsid w:val="00712886"/>
    <w:rsid w:val="0071322E"/>
    <w:rsid w:val="0071466C"/>
    <w:rsid w:val="00714B4E"/>
    <w:rsid w:val="0072008E"/>
    <w:rsid w:val="007200DA"/>
    <w:rsid w:val="00721D1B"/>
    <w:rsid w:val="00731270"/>
    <w:rsid w:val="00731D32"/>
    <w:rsid w:val="00736CC9"/>
    <w:rsid w:val="007435F0"/>
    <w:rsid w:val="007479F0"/>
    <w:rsid w:val="007517EF"/>
    <w:rsid w:val="00760EC4"/>
    <w:rsid w:val="00764F87"/>
    <w:rsid w:val="00766E54"/>
    <w:rsid w:val="0077142E"/>
    <w:rsid w:val="00776674"/>
    <w:rsid w:val="00786A13"/>
    <w:rsid w:val="00786A39"/>
    <w:rsid w:val="007A188E"/>
    <w:rsid w:val="007B0AFA"/>
    <w:rsid w:val="007B17DF"/>
    <w:rsid w:val="007B4832"/>
    <w:rsid w:val="007B5FE4"/>
    <w:rsid w:val="007B7CA4"/>
    <w:rsid w:val="007C1C90"/>
    <w:rsid w:val="007C5F91"/>
    <w:rsid w:val="007D0C94"/>
    <w:rsid w:val="007D53AC"/>
    <w:rsid w:val="007E56A8"/>
    <w:rsid w:val="007F3A23"/>
    <w:rsid w:val="007F4DF9"/>
    <w:rsid w:val="0080289A"/>
    <w:rsid w:val="00803B21"/>
    <w:rsid w:val="0080415D"/>
    <w:rsid w:val="00804B5D"/>
    <w:rsid w:val="00813021"/>
    <w:rsid w:val="0081370B"/>
    <w:rsid w:val="00821A5E"/>
    <w:rsid w:val="00821D60"/>
    <w:rsid w:val="008302E5"/>
    <w:rsid w:val="00845267"/>
    <w:rsid w:val="00845C64"/>
    <w:rsid w:val="00845D47"/>
    <w:rsid w:val="0085021C"/>
    <w:rsid w:val="00853442"/>
    <w:rsid w:val="00853E15"/>
    <w:rsid w:val="00855E52"/>
    <w:rsid w:val="00864C4F"/>
    <w:rsid w:val="00866361"/>
    <w:rsid w:val="0087457D"/>
    <w:rsid w:val="00882E1C"/>
    <w:rsid w:val="008856F4"/>
    <w:rsid w:val="00885C0A"/>
    <w:rsid w:val="00895CB9"/>
    <w:rsid w:val="008973CE"/>
    <w:rsid w:val="008A48A1"/>
    <w:rsid w:val="008B2BDD"/>
    <w:rsid w:val="008B414C"/>
    <w:rsid w:val="008B420F"/>
    <w:rsid w:val="008B5434"/>
    <w:rsid w:val="008C56DD"/>
    <w:rsid w:val="008D6C29"/>
    <w:rsid w:val="008E0FEE"/>
    <w:rsid w:val="008E254D"/>
    <w:rsid w:val="008E2A1D"/>
    <w:rsid w:val="008E4077"/>
    <w:rsid w:val="008E5903"/>
    <w:rsid w:val="008E6331"/>
    <w:rsid w:val="008E6ACA"/>
    <w:rsid w:val="008F6B03"/>
    <w:rsid w:val="008F752E"/>
    <w:rsid w:val="00917488"/>
    <w:rsid w:val="00921744"/>
    <w:rsid w:val="0092621C"/>
    <w:rsid w:val="00926A28"/>
    <w:rsid w:val="00931AC2"/>
    <w:rsid w:val="00931D81"/>
    <w:rsid w:val="00931DF5"/>
    <w:rsid w:val="009353E1"/>
    <w:rsid w:val="009366C7"/>
    <w:rsid w:val="00936B1C"/>
    <w:rsid w:val="00936E55"/>
    <w:rsid w:val="00941DFF"/>
    <w:rsid w:val="0094538A"/>
    <w:rsid w:val="00954EA5"/>
    <w:rsid w:val="0096552B"/>
    <w:rsid w:val="0097173D"/>
    <w:rsid w:val="009741B6"/>
    <w:rsid w:val="00980334"/>
    <w:rsid w:val="00983810"/>
    <w:rsid w:val="00983E60"/>
    <w:rsid w:val="00996065"/>
    <w:rsid w:val="009A12EA"/>
    <w:rsid w:val="009A3D46"/>
    <w:rsid w:val="009A43F7"/>
    <w:rsid w:val="009A65F7"/>
    <w:rsid w:val="009B087C"/>
    <w:rsid w:val="009B20D7"/>
    <w:rsid w:val="009B2E01"/>
    <w:rsid w:val="009B39F0"/>
    <w:rsid w:val="009C053F"/>
    <w:rsid w:val="009C35F7"/>
    <w:rsid w:val="009C3A53"/>
    <w:rsid w:val="009C4D18"/>
    <w:rsid w:val="009C7774"/>
    <w:rsid w:val="009D51B0"/>
    <w:rsid w:val="009E0BD4"/>
    <w:rsid w:val="009E21E8"/>
    <w:rsid w:val="009E578D"/>
    <w:rsid w:val="009E5CE4"/>
    <w:rsid w:val="009E7830"/>
    <w:rsid w:val="009F35D2"/>
    <w:rsid w:val="009F3B3A"/>
    <w:rsid w:val="00A00C50"/>
    <w:rsid w:val="00A02761"/>
    <w:rsid w:val="00A16D4B"/>
    <w:rsid w:val="00A21743"/>
    <w:rsid w:val="00A244B3"/>
    <w:rsid w:val="00A248DD"/>
    <w:rsid w:val="00A30572"/>
    <w:rsid w:val="00A31C66"/>
    <w:rsid w:val="00A322E5"/>
    <w:rsid w:val="00A41787"/>
    <w:rsid w:val="00A5322F"/>
    <w:rsid w:val="00A572D8"/>
    <w:rsid w:val="00A61840"/>
    <w:rsid w:val="00A66FDC"/>
    <w:rsid w:val="00A67768"/>
    <w:rsid w:val="00A72A4E"/>
    <w:rsid w:val="00A8576A"/>
    <w:rsid w:val="00A86DCC"/>
    <w:rsid w:val="00A90AB6"/>
    <w:rsid w:val="00A96C1A"/>
    <w:rsid w:val="00AA550B"/>
    <w:rsid w:val="00AA5FE8"/>
    <w:rsid w:val="00AB007C"/>
    <w:rsid w:val="00AB243B"/>
    <w:rsid w:val="00AC18C0"/>
    <w:rsid w:val="00AC37E8"/>
    <w:rsid w:val="00AC3F85"/>
    <w:rsid w:val="00AC64D6"/>
    <w:rsid w:val="00AD00E8"/>
    <w:rsid w:val="00AD3214"/>
    <w:rsid w:val="00AD7E71"/>
    <w:rsid w:val="00AE0F44"/>
    <w:rsid w:val="00AE20FB"/>
    <w:rsid w:val="00AE21BA"/>
    <w:rsid w:val="00AE249B"/>
    <w:rsid w:val="00AE6CA6"/>
    <w:rsid w:val="00AF165C"/>
    <w:rsid w:val="00AF695D"/>
    <w:rsid w:val="00AF7729"/>
    <w:rsid w:val="00B06953"/>
    <w:rsid w:val="00B126B0"/>
    <w:rsid w:val="00B14361"/>
    <w:rsid w:val="00B15825"/>
    <w:rsid w:val="00B25026"/>
    <w:rsid w:val="00B27CC0"/>
    <w:rsid w:val="00B304F4"/>
    <w:rsid w:val="00B31CD0"/>
    <w:rsid w:val="00B32B66"/>
    <w:rsid w:val="00B355FB"/>
    <w:rsid w:val="00B41718"/>
    <w:rsid w:val="00B43E2F"/>
    <w:rsid w:val="00B46137"/>
    <w:rsid w:val="00B51EE7"/>
    <w:rsid w:val="00B62A1A"/>
    <w:rsid w:val="00B6565E"/>
    <w:rsid w:val="00B6719D"/>
    <w:rsid w:val="00B71D96"/>
    <w:rsid w:val="00B75208"/>
    <w:rsid w:val="00B76B5E"/>
    <w:rsid w:val="00B77077"/>
    <w:rsid w:val="00B80CDE"/>
    <w:rsid w:val="00B86B03"/>
    <w:rsid w:val="00B93284"/>
    <w:rsid w:val="00B97058"/>
    <w:rsid w:val="00BA32A7"/>
    <w:rsid w:val="00BA33F5"/>
    <w:rsid w:val="00BA614E"/>
    <w:rsid w:val="00BA6A4D"/>
    <w:rsid w:val="00BA7135"/>
    <w:rsid w:val="00BA725F"/>
    <w:rsid w:val="00BA7DEE"/>
    <w:rsid w:val="00BB351F"/>
    <w:rsid w:val="00BB4D95"/>
    <w:rsid w:val="00BC1730"/>
    <w:rsid w:val="00BC3DCB"/>
    <w:rsid w:val="00BD46BA"/>
    <w:rsid w:val="00BE67A5"/>
    <w:rsid w:val="00BF139B"/>
    <w:rsid w:val="00BF7F45"/>
    <w:rsid w:val="00C04D1F"/>
    <w:rsid w:val="00C126F4"/>
    <w:rsid w:val="00C14BCD"/>
    <w:rsid w:val="00C150C1"/>
    <w:rsid w:val="00C2264C"/>
    <w:rsid w:val="00C246B4"/>
    <w:rsid w:val="00C33916"/>
    <w:rsid w:val="00C35CAB"/>
    <w:rsid w:val="00C51FB0"/>
    <w:rsid w:val="00C70986"/>
    <w:rsid w:val="00C80091"/>
    <w:rsid w:val="00C80602"/>
    <w:rsid w:val="00C84DE0"/>
    <w:rsid w:val="00C905E1"/>
    <w:rsid w:val="00C9154A"/>
    <w:rsid w:val="00C93624"/>
    <w:rsid w:val="00C94DC0"/>
    <w:rsid w:val="00C9627E"/>
    <w:rsid w:val="00CA2FFE"/>
    <w:rsid w:val="00CA3A2A"/>
    <w:rsid w:val="00CA78C8"/>
    <w:rsid w:val="00CB185F"/>
    <w:rsid w:val="00CB3613"/>
    <w:rsid w:val="00CB3B87"/>
    <w:rsid w:val="00CB6DFE"/>
    <w:rsid w:val="00CC0125"/>
    <w:rsid w:val="00CC1624"/>
    <w:rsid w:val="00CC217D"/>
    <w:rsid w:val="00CC4F0A"/>
    <w:rsid w:val="00CD018F"/>
    <w:rsid w:val="00CD3F16"/>
    <w:rsid w:val="00CD4F97"/>
    <w:rsid w:val="00CD51A0"/>
    <w:rsid w:val="00CE00A7"/>
    <w:rsid w:val="00CE0D4E"/>
    <w:rsid w:val="00CE1CDD"/>
    <w:rsid w:val="00CE6199"/>
    <w:rsid w:val="00CE6585"/>
    <w:rsid w:val="00CE661A"/>
    <w:rsid w:val="00D00748"/>
    <w:rsid w:val="00D04EFD"/>
    <w:rsid w:val="00D05355"/>
    <w:rsid w:val="00D10592"/>
    <w:rsid w:val="00D13B68"/>
    <w:rsid w:val="00D140B3"/>
    <w:rsid w:val="00D2060E"/>
    <w:rsid w:val="00D2734E"/>
    <w:rsid w:val="00D27384"/>
    <w:rsid w:val="00D3125F"/>
    <w:rsid w:val="00D31B7E"/>
    <w:rsid w:val="00D37C08"/>
    <w:rsid w:val="00D424DF"/>
    <w:rsid w:val="00D50313"/>
    <w:rsid w:val="00D5054A"/>
    <w:rsid w:val="00D508DA"/>
    <w:rsid w:val="00D544F4"/>
    <w:rsid w:val="00D61FD6"/>
    <w:rsid w:val="00D65D01"/>
    <w:rsid w:val="00D926D0"/>
    <w:rsid w:val="00D9558B"/>
    <w:rsid w:val="00D9567F"/>
    <w:rsid w:val="00DA2533"/>
    <w:rsid w:val="00DB0640"/>
    <w:rsid w:val="00DB1305"/>
    <w:rsid w:val="00DB3F90"/>
    <w:rsid w:val="00DD0CBB"/>
    <w:rsid w:val="00DE2020"/>
    <w:rsid w:val="00DE374F"/>
    <w:rsid w:val="00DF4C9E"/>
    <w:rsid w:val="00E01867"/>
    <w:rsid w:val="00E06A8D"/>
    <w:rsid w:val="00E07824"/>
    <w:rsid w:val="00E1152D"/>
    <w:rsid w:val="00E157E2"/>
    <w:rsid w:val="00E17450"/>
    <w:rsid w:val="00E22A6B"/>
    <w:rsid w:val="00E249AE"/>
    <w:rsid w:val="00E27749"/>
    <w:rsid w:val="00E44312"/>
    <w:rsid w:val="00E46FAF"/>
    <w:rsid w:val="00E52E06"/>
    <w:rsid w:val="00E53FC2"/>
    <w:rsid w:val="00E5445C"/>
    <w:rsid w:val="00E55756"/>
    <w:rsid w:val="00E57D6B"/>
    <w:rsid w:val="00E57E6A"/>
    <w:rsid w:val="00E606FF"/>
    <w:rsid w:val="00E60C7E"/>
    <w:rsid w:val="00E762CC"/>
    <w:rsid w:val="00E82A0A"/>
    <w:rsid w:val="00E847CE"/>
    <w:rsid w:val="00E96E66"/>
    <w:rsid w:val="00EA044C"/>
    <w:rsid w:val="00EA200E"/>
    <w:rsid w:val="00EA2CB2"/>
    <w:rsid w:val="00EA5458"/>
    <w:rsid w:val="00EB3604"/>
    <w:rsid w:val="00EC0561"/>
    <w:rsid w:val="00EC1DE5"/>
    <w:rsid w:val="00EC6043"/>
    <w:rsid w:val="00ED2365"/>
    <w:rsid w:val="00EE0C00"/>
    <w:rsid w:val="00EE36DE"/>
    <w:rsid w:val="00EE586B"/>
    <w:rsid w:val="00EE59EB"/>
    <w:rsid w:val="00EE7E86"/>
    <w:rsid w:val="00EF5A77"/>
    <w:rsid w:val="00EF7C22"/>
    <w:rsid w:val="00F03B4F"/>
    <w:rsid w:val="00F03EB1"/>
    <w:rsid w:val="00F06A9C"/>
    <w:rsid w:val="00F10F72"/>
    <w:rsid w:val="00F10F95"/>
    <w:rsid w:val="00F11B39"/>
    <w:rsid w:val="00F1240E"/>
    <w:rsid w:val="00F12954"/>
    <w:rsid w:val="00F22151"/>
    <w:rsid w:val="00F32D44"/>
    <w:rsid w:val="00F36C1D"/>
    <w:rsid w:val="00F40A6E"/>
    <w:rsid w:val="00F454E9"/>
    <w:rsid w:val="00F509EA"/>
    <w:rsid w:val="00F51BA6"/>
    <w:rsid w:val="00F52223"/>
    <w:rsid w:val="00F52ABB"/>
    <w:rsid w:val="00F679E1"/>
    <w:rsid w:val="00F67C70"/>
    <w:rsid w:val="00F70511"/>
    <w:rsid w:val="00F71157"/>
    <w:rsid w:val="00F76BDD"/>
    <w:rsid w:val="00F83A71"/>
    <w:rsid w:val="00F85CBA"/>
    <w:rsid w:val="00F872D7"/>
    <w:rsid w:val="00F87A60"/>
    <w:rsid w:val="00F927B0"/>
    <w:rsid w:val="00F92D64"/>
    <w:rsid w:val="00F95DE0"/>
    <w:rsid w:val="00FA46EE"/>
    <w:rsid w:val="00FA4F5E"/>
    <w:rsid w:val="00FB2CAB"/>
    <w:rsid w:val="00FC704A"/>
    <w:rsid w:val="00FD3037"/>
    <w:rsid w:val="00FD52EC"/>
    <w:rsid w:val="00FE09AC"/>
    <w:rsid w:val="00FE4A91"/>
    <w:rsid w:val="00FF7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91F"/>
    <w:rPr>
      <w:rFonts w:ascii="Tahoma" w:hAnsi="Tahoma" w:cs="Tahoma"/>
      <w:sz w:val="16"/>
      <w:szCs w:val="16"/>
    </w:rPr>
  </w:style>
  <w:style w:type="character" w:customStyle="1" w:styleId="BalloonTextChar">
    <w:name w:val="Balloon Text Char"/>
    <w:basedOn w:val="DefaultParagraphFont"/>
    <w:link w:val="BalloonText"/>
    <w:uiPriority w:val="99"/>
    <w:semiHidden/>
    <w:rsid w:val="0028091F"/>
    <w:rPr>
      <w:rFonts w:ascii="Tahoma" w:hAnsi="Tahoma" w:cs="Tahoma"/>
      <w:sz w:val="16"/>
      <w:szCs w:val="16"/>
    </w:rPr>
  </w:style>
  <w:style w:type="character" w:styleId="CommentReference">
    <w:name w:val="annotation reference"/>
    <w:basedOn w:val="DefaultParagraphFont"/>
    <w:uiPriority w:val="99"/>
    <w:semiHidden/>
    <w:unhideWhenUsed/>
    <w:rsid w:val="00BA725F"/>
    <w:rPr>
      <w:sz w:val="16"/>
      <w:szCs w:val="16"/>
    </w:rPr>
  </w:style>
  <w:style w:type="paragraph" w:styleId="CommentText">
    <w:name w:val="annotation text"/>
    <w:basedOn w:val="Normal"/>
    <w:link w:val="CommentTextChar"/>
    <w:uiPriority w:val="99"/>
    <w:semiHidden/>
    <w:unhideWhenUsed/>
    <w:rsid w:val="00BA725F"/>
    <w:rPr>
      <w:sz w:val="20"/>
      <w:szCs w:val="20"/>
    </w:rPr>
  </w:style>
  <w:style w:type="character" w:customStyle="1" w:styleId="CommentTextChar">
    <w:name w:val="Comment Text Char"/>
    <w:basedOn w:val="DefaultParagraphFont"/>
    <w:link w:val="CommentText"/>
    <w:uiPriority w:val="99"/>
    <w:semiHidden/>
    <w:rsid w:val="00BA725F"/>
    <w:rPr>
      <w:sz w:val="20"/>
      <w:szCs w:val="20"/>
    </w:rPr>
  </w:style>
  <w:style w:type="paragraph" w:styleId="CommentSubject">
    <w:name w:val="annotation subject"/>
    <w:basedOn w:val="CommentText"/>
    <w:next w:val="CommentText"/>
    <w:link w:val="CommentSubjectChar"/>
    <w:uiPriority w:val="99"/>
    <w:semiHidden/>
    <w:unhideWhenUsed/>
    <w:rsid w:val="00BA725F"/>
    <w:rPr>
      <w:b/>
      <w:bCs/>
    </w:rPr>
  </w:style>
  <w:style w:type="character" w:customStyle="1" w:styleId="CommentSubjectChar">
    <w:name w:val="Comment Subject Char"/>
    <w:basedOn w:val="CommentTextChar"/>
    <w:link w:val="CommentSubject"/>
    <w:uiPriority w:val="99"/>
    <w:semiHidden/>
    <w:rsid w:val="00BA725F"/>
    <w:rPr>
      <w:b/>
      <w:bCs/>
      <w:sz w:val="20"/>
      <w:szCs w:val="20"/>
    </w:rPr>
  </w:style>
  <w:style w:type="paragraph" w:styleId="Header">
    <w:name w:val="header"/>
    <w:basedOn w:val="Normal"/>
    <w:link w:val="HeaderChar"/>
    <w:uiPriority w:val="99"/>
    <w:unhideWhenUsed/>
    <w:rsid w:val="00E249AE"/>
    <w:pPr>
      <w:tabs>
        <w:tab w:val="center" w:pos="4680"/>
        <w:tab w:val="right" w:pos="9360"/>
      </w:tabs>
    </w:pPr>
  </w:style>
  <w:style w:type="character" w:customStyle="1" w:styleId="HeaderChar">
    <w:name w:val="Header Char"/>
    <w:basedOn w:val="DefaultParagraphFont"/>
    <w:link w:val="Header"/>
    <w:uiPriority w:val="99"/>
    <w:rsid w:val="00E249AE"/>
  </w:style>
  <w:style w:type="paragraph" w:styleId="Footer">
    <w:name w:val="footer"/>
    <w:basedOn w:val="Normal"/>
    <w:link w:val="FooterChar"/>
    <w:uiPriority w:val="99"/>
    <w:semiHidden/>
    <w:unhideWhenUsed/>
    <w:rsid w:val="00E249AE"/>
    <w:pPr>
      <w:tabs>
        <w:tab w:val="center" w:pos="4680"/>
        <w:tab w:val="right" w:pos="9360"/>
      </w:tabs>
    </w:pPr>
  </w:style>
  <w:style w:type="character" w:customStyle="1" w:styleId="FooterChar">
    <w:name w:val="Footer Char"/>
    <w:basedOn w:val="DefaultParagraphFont"/>
    <w:link w:val="Footer"/>
    <w:uiPriority w:val="99"/>
    <w:semiHidden/>
    <w:rsid w:val="00E24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91F"/>
    <w:rPr>
      <w:rFonts w:ascii="Tahoma" w:hAnsi="Tahoma" w:cs="Tahoma"/>
      <w:sz w:val="16"/>
      <w:szCs w:val="16"/>
    </w:rPr>
  </w:style>
  <w:style w:type="character" w:customStyle="1" w:styleId="BalloonTextChar">
    <w:name w:val="Balloon Text Char"/>
    <w:basedOn w:val="DefaultParagraphFont"/>
    <w:link w:val="BalloonText"/>
    <w:uiPriority w:val="99"/>
    <w:semiHidden/>
    <w:rsid w:val="0028091F"/>
    <w:rPr>
      <w:rFonts w:ascii="Tahoma" w:hAnsi="Tahoma" w:cs="Tahoma"/>
      <w:sz w:val="16"/>
      <w:szCs w:val="16"/>
    </w:rPr>
  </w:style>
  <w:style w:type="character" w:styleId="CommentReference">
    <w:name w:val="annotation reference"/>
    <w:basedOn w:val="DefaultParagraphFont"/>
    <w:uiPriority w:val="99"/>
    <w:semiHidden/>
    <w:unhideWhenUsed/>
    <w:rsid w:val="00BA725F"/>
    <w:rPr>
      <w:sz w:val="16"/>
      <w:szCs w:val="16"/>
    </w:rPr>
  </w:style>
  <w:style w:type="paragraph" w:styleId="CommentText">
    <w:name w:val="annotation text"/>
    <w:basedOn w:val="Normal"/>
    <w:link w:val="CommentTextChar"/>
    <w:uiPriority w:val="99"/>
    <w:semiHidden/>
    <w:unhideWhenUsed/>
    <w:rsid w:val="00BA725F"/>
    <w:rPr>
      <w:sz w:val="20"/>
      <w:szCs w:val="20"/>
    </w:rPr>
  </w:style>
  <w:style w:type="character" w:customStyle="1" w:styleId="CommentTextChar">
    <w:name w:val="Comment Text Char"/>
    <w:basedOn w:val="DefaultParagraphFont"/>
    <w:link w:val="CommentText"/>
    <w:uiPriority w:val="99"/>
    <w:semiHidden/>
    <w:rsid w:val="00BA725F"/>
    <w:rPr>
      <w:sz w:val="20"/>
      <w:szCs w:val="20"/>
    </w:rPr>
  </w:style>
  <w:style w:type="paragraph" w:styleId="CommentSubject">
    <w:name w:val="annotation subject"/>
    <w:basedOn w:val="CommentText"/>
    <w:next w:val="CommentText"/>
    <w:link w:val="CommentSubjectChar"/>
    <w:uiPriority w:val="99"/>
    <w:semiHidden/>
    <w:unhideWhenUsed/>
    <w:rsid w:val="00BA725F"/>
    <w:rPr>
      <w:b/>
      <w:bCs/>
    </w:rPr>
  </w:style>
  <w:style w:type="character" w:customStyle="1" w:styleId="CommentSubjectChar">
    <w:name w:val="Comment Subject Char"/>
    <w:basedOn w:val="CommentTextChar"/>
    <w:link w:val="CommentSubject"/>
    <w:uiPriority w:val="99"/>
    <w:semiHidden/>
    <w:rsid w:val="00BA725F"/>
    <w:rPr>
      <w:b/>
      <w:bCs/>
      <w:sz w:val="20"/>
      <w:szCs w:val="20"/>
    </w:rPr>
  </w:style>
  <w:style w:type="paragraph" w:styleId="Header">
    <w:name w:val="header"/>
    <w:basedOn w:val="Normal"/>
    <w:link w:val="HeaderChar"/>
    <w:uiPriority w:val="99"/>
    <w:unhideWhenUsed/>
    <w:rsid w:val="00E249AE"/>
    <w:pPr>
      <w:tabs>
        <w:tab w:val="center" w:pos="4680"/>
        <w:tab w:val="right" w:pos="9360"/>
      </w:tabs>
    </w:pPr>
  </w:style>
  <w:style w:type="character" w:customStyle="1" w:styleId="HeaderChar">
    <w:name w:val="Header Char"/>
    <w:basedOn w:val="DefaultParagraphFont"/>
    <w:link w:val="Header"/>
    <w:uiPriority w:val="99"/>
    <w:rsid w:val="00E249AE"/>
  </w:style>
  <w:style w:type="paragraph" w:styleId="Footer">
    <w:name w:val="footer"/>
    <w:basedOn w:val="Normal"/>
    <w:link w:val="FooterChar"/>
    <w:uiPriority w:val="99"/>
    <w:semiHidden/>
    <w:unhideWhenUsed/>
    <w:rsid w:val="00E249AE"/>
    <w:pPr>
      <w:tabs>
        <w:tab w:val="center" w:pos="4680"/>
        <w:tab w:val="right" w:pos="9360"/>
      </w:tabs>
    </w:pPr>
  </w:style>
  <w:style w:type="character" w:customStyle="1" w:styleId="FooterChar">
    <w:name w:val="Footer Char"/>
    <w:basedOn w:val="DefaultParagraphFont"/>
    <w:link w:val="Footer"/>
    <w:uiPriority w:val="99"/>
    <w:semiHidden/>
    <w:rsid w:val="00E2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8895">
      <w:bodyDiv w:val="1"/>
      <w:marLeft w:val="0"/>
      <w:marRight w:val="0"/>
      <w:marTop w:val="0"/>
      <w:marBottom w:val="0"/>
      <w:divBdr>
        <w:top w:val="none" w:sz="0" w:space="0" w:color="auto"/>
        <w:left w:val="none" w:sz="0" w:space="0" w:color="auto"/>
        <w:bottom w:val="none" w:sz="0" w:space="0" w:color="auto"/>
        <w:right w:val="none" w:sz="0" w:space="0" w:color="auto"/>
      </w:divBdr>
      <w:divsChild>
        <w:div w:id="976033159">
          <w:marLeft w:val="0"/>
          <w:marRight w:val="0"/>
          <w:marTop w:val="0"/>
          <w:marBottom w:val="0"/>
          <w:divBdr>
            <w:top w:val="none" w:sz="0" w:space="0" w:color="auto"/>
            <w:left w:val="none" w:sz="0" w:space="0" w:color="auto"/>
            <w:bottom w:val="none" w:sz="0" w:space="0" w:color="auto"/>
            <w:right w:val="none" w:sz="0" w:space="0" w:color="auto"/>
          </w:divBdr>
        </w:div>
        <w:div w:id="1695614426">
          <w:marLeft w:val="0"/>
          <w:marRight w:val="0"/>
          <w:marTop w:val="0"/>
          <w:marBottom w:val="0"/>
          <w:divBdr>
            <w:top w:val="none" w:sz="0" w:space="0" w:color="auto"/>
            <w:left w:val="none" w:sz="0" w:space="0" w:color="auto"/>
            <w:bottom w:val="none" w:sz="0" w:space="0" w:color="auto"/>
            <w:right w:val="none" w:sz="0" w:space="0" w:color="auto"/>
          </w:divBdr>
        </w:div>
      </w:divsChild>
    </w:div>
    <w:div w:id="248587777">
      <w:bodyDiv w:val="1"/>
      <w:marLeft w:val="0"/>
      <w:marRight w:val="0"/>
      <w:marTop w:val="0"/>
      <w:marBottom w:val="0"/>
      <w:divBdr>
        <w:top w:val="none" w:sz="0" w:space="0" w:color="auto"/>
        <w:left w:val="none" w:sz="0" w:space="0" w:color="auto"/>
        <w:bottom w:val="none" w:sz="0" w:space="0" w:color="auto"/>
        <w:right w:val="none" w:sz="0" w:space="0" w:color="auto"/>
      </w:divBdr>
    </w:div>
    <w:div w:id="478496667">
      <w:bodyDiv w:val="1"/>
      <w:marLeft w:val="0"/>
      <w:marRight w:val="0"/>
      <w:marTop w:val="0"/>
      <w:marBottom w:val="0"/>
      <w:divBdr>
        <w:top w:val="none" w:sz="0" w:space="0" w:color="auto"/>
        <w:left w:val="none" w:sz="0" w:space="0" w:color="auto"/>
        <w:bottom w:val="none" w:sz="0" w:space="0" w:color="auto"/>
        <w:right w:val="none" w:sz="0" w:space="0" w:color="auto"/>
      </w:divBdr>
      <w:divsChild>
        <w:div w:id="2073195469">
          <w:marLeft w:val="0"/>
          <w:marRight w:val="0"/>
          <w:marTop w:val="0"/>
          <w:marBottom w:val="0"/>
          <w:divBdr>
            <w:top w:val="none" w:sz="0" w:space="0" w:color="auto"/>
            <w:left w:val="none" w:sz="0" w:space="0" w:color="auto"/>
            <w:bottom w:val="none" w:sz="0" w:space="0" w:color="auto"/>
            <w:right w:val="none" w:sz="0" w:space="0" w:color="auto"/>
          </w:divBdr>
        </w:div>
        <w:div w:id="918101772">
          <w:marLeft w:val="0"/>
          <w:marRight w:val="0"/>
          <w:marTop w:val="0"/>
          <w:marBottom w:val="0"/>
          <w:divBdr>
            <w:top w:val="none" w:sz="0" w:space="0" w:color="auto"/>
            <w:left w:val="none" w:sz="0" w:space="0" w:color="auto"/>
            <w:bottom w:val="none" w:sz="0" w:space="0" w:color="auto"/>
            <w:right w:val="none" w:sz="0" w:space="0" w:color="auto"/>
          </w:divBdr>
        </w:div>
      </w:divsChild>
    </w:div>
    <w:div w:id="681050220">
      <w:bodyDiv w:val="1"/>
      <w:marLeft w:val="0"/>
      <w:marRight w:val="0"/>
      <w:marTop w:val="0"/>
      <w:marBottom w:val="0"/>
      <w:divBdr>
        <w:top w:val="none" w:sz="0" w:space="0" w:color="auto"/>
        <w:left w:val="none" w:sz="0" w:space="0" w:color="auto"/>
        <w:bottom w:val="none" w:sz="0" w:space="0" w:color="auto"/>
        <w:right w:val="none" w:sz="0" w:space="0" w:color="auto"/>
      </w:divBdr>
      <w:divsChild>
        <w:div w:id="1045645492">
          <w:marLeft w:val="0"/>
          <w:marRight w:val="0"/>
          <w:marTop w:val="0"/>
          <w:marBottom w:val="0"/>
          <w:divBdr>
            <w:top w:val="none" w:sz="0" w:space="0" w:color="auto"/>
            <w:left w:val="none" w:sz="0" w:space="0" w:color="auto"/>
            <w:bottom w:val="none" w:sz="0" w:space="0" w:color="auto"/>
            <w:right w:val="none" w:sz="0" w:space="0" w:color="auto"/>
          </w:divBdr>
        </w:div>
        <w:div w:id="1312976077">
          <w:marLeft w:val="0"/>
          <w:marRight w:val="0"/>
          <w:marTop w:val="0"/>
          <w:marBottom w:val="0"/>
          <w:divBdr>
            <w:top w:val="none" w:sz="0" w:space="0" w:color="auto"/>
            <w:left w:val="none" w:sz="0" w:space="0" w:color="auto"/>
            <w:bottom w:val="none" w:sz="0" w:space="0" w:color="auto"/>
            <w:right w:val="none" w:sz="0" w:space="0" w:color="auto"/>
          </w:divBdr>
        </w:div>
      </w:divsChild>
    </w:div>
    <w:div w:id="831989428">
      <w:bodyDiv w:val="1"/>
      <w:marLeft w:val="0"/>
      <w:marRight w:val="0"/>
      <w:marTop w:val="0"/>
      <w:marBottom w:val="0"/>
      <w:divBdr>
        <w:top w:val="none" w:sz="0" w:space="0" w:color="auto"/>
        <w:left w:val="none" w:sz="0" w:space="0" w:color="auto"/>
        <w:bottom w:val="none" w:sz="0" w:space="0" w:color="auto"/>
        <w:right w:val="none" w:sz="0" w:space="0" w:color="auto"/>
      </w:divBdr>
      <w:divsChild>
        <w:div w:id="218394984">
          <w:marLeft w:val="0"/>
          <w:marRight w:val="0"/>
          <w:marTop w:val="0"/>
          <w:marBottom w:val="0"/>
          <w:divBdr>
            <w:top w:val="none" w:sz="0" w:space="0" w:color="auto"/>
            <w:left w:val="none" w:sz="0" w:space="0" w:color="auto"/>
            <w:bottom w:val="none" w:sz="0" w:space="0" w:color="auto"/>
            <w:right w:val="none" w:sz="0" w:space="0" w:color="auto"/>
          </w:divBdr>
        </w:div>
        <w:div w:id="1469787176">
          <w:marLeft w:val="0"/>
          <w:marRight w:val="0"/>
          <w:marTop w:val="0"/>
          <w:marBottom w:val="0"/>
          <w:divBdr>
            <w:top w:val="none" w:sz="0" w:space="0" w:color="auto"/>
            <w:left w:val="none" w:sz="0" w:space="0" w:color="auto"/>
            <w:bottom w:val="none" w:sz="0" w:space="0" w:color="auto"/>
            <w:right w:val="none" w:sz="0" w:space="0" w:color="auto"/>
          </w:divBdr>
        </w:div>
        <w:div w:id="558826447">
          <w:marLeft w:val="0"/>
          <w:marRight w:val="0"/>
          <w:marTop w:val="0"/>
          <w:marBottom w:val="0"/>
          <w:divBdr>
            <w:top w:val="none" w:sz="0" w:space="0" w:color="auto"/>
            <w:left w:val="none" w:sz="0" w:space="0" w:color="auto"/>
            <w:bottom w:val="none" w:sz="0" w:space="0" w:color="auto"/>
            <w:right w:val="none" w:sz="0" w:space="0" w:color="auto"/>
          </w:divBdr>
        </w:div>
      </w:divsChild>
    </w:div>
    <w:div w:id="1643192583">
      <w:bodyDiv w:val="1"/>
      <w:marLeft w:val="0"/>
      <w:marRight w:val="0"/>
      <w:marTop w:val="0"/>
      <w:marBottom w:val="0"/>
      <w:divBdr>
        <w:top w:val="none" w:sz="0" w:space="0" w:color="auto"/>
        <w:left w:val="none" w:sz="0" w:space="0" w:color="auto"/>
        <w:bottom w:val="none" w:sz="0" w:space="0" w:color="auto"/>
        <w:right w:val="none" w:sz="0" w:space="0" w:color="auto"/>
      </w:divBdr>
      <w:divsChild>
        <w:div w:id="201788308">
          <w:marLeft w:val="0"/>
          <w:marRight w:val="0"/>
          <w:marTop w:val="0"/>
          <w:marBottom w:val="0"/>
          <w:divBdr>
            <w:top w:val="none" w:sz="0" w:space="0" w:color="auto"/>
            <w:left w:val="none" w:sz="0" w:space="0" w:color="auto"/>
            <w:bottom w:val="none" w:sz="0" w:space="0" w:color="auto"/>
            <w:right w:val="none" w:sz="0" w:space="0" w:color="auto"/>
          </w:divBdr>
        </w:div>
        <w:div w:id="918757314">
          <w:marLeft w:val="0"/>
          <w:marRight w:val="0"/>
          <w:marTop w:val="0"/>
          <w:marBottom w:val="0"/>
          <w:divBdr>
            <w:top w:val="none" w:sz="0" w:space="0" w:color="auto"/>
            <w:left w:val="none" w:sz="0" w:space="0" w:color="auto"/>
            <w:bottom w:val="none" w:sz="0" w:space="0" w:color="auto"/>
            <w:right w:val="none" w:sz="0" w:space="0" w:color="auto"/>
          </w:divBdr>
        </w:div>
      </w:divsChild>
    </w:div>
    <w:div w:id="1962347048">
      <w:bodyDiv w:val="1"/>
      <w:marLeft w:val="0"/>
      <w:marRight w:val="0"/>
      <w:marTop w:val="0"/>
      <w:marBottom w:val="0"/>
      <w:divBdr>
        <w:top w:val="none" w:sz="0" w:space="0" w:color="auto"/>
        <w:left w:val="none" w:sz="0" w:space="0" w:color="auto"/>
        <w:bottom w:val="none" w:sz="0" w:space="0" w:color="auto"/>
        <w:right w:val="none" w:sz="0" w:space="0" w:color="auto"/>
      </w:divBdr>
      <w:divsChild>
        <w:div w:id="265238960">
          <w:marLeft w:val="0"/>
          <w:marRight w:val="0"/>
          <w:marTop w:val="0"/>
          <w:marBottom w:val="0"/>
          <w:divBdr>
            <w:top w:val="none" w:sz="0" w:space="0" w:color="auto"/>
            <w:left w:val="none" w:sz="0" w:space="0" w:color="auto"/>
            <w:bottom w:val="none" w:sz="0" w:space="0" w:color="auto"/>
            <w:right w:val="none" w:sz="0" w:space="0" w:color="auto"/>
          </w:divBdr>
        </w:div>
        <w:div w:id="482430314">
          <w:marLeft w:val="0"/>
          <w:marRight w:val="0"/>
          <w:marTop w:val="0"/>
          <w:marBottom w:val="0"/>
          <w:divBdr>
            <w:top w:val="none" w:sz="0" w:space="0" w:color="auto"/>
            <w:left w:val="none" w:sz="0" w:space="0" w:color="auto"/>
            <w:bottom w:val="none" w:sz="0" w:space="0" w:color="auto"/>
            <w:right w:val="none" w:sz="0" w:space="0" w:color="auto"/>
          </w:divBdr>
        </w:div>
        <w:div w:id="189754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3A50-D897-44AF-9BFC-04245DB3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573A6427.dotm</Template>
  <TotalTime>0</TotalTime>
  <Pages>13</Pages>
  <Words>4807</Words>
  <Characters>27404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Bevington, Cara</cp:lastModifiedBy>
  <cp:revision>2</cp:revision>
  <dcterms:created xsi:type="dcterms:W3CDTF">2018-05-08T14:34:00Z</dcterms:created>
  <dcterms:modified xsi:type="dcterms:W3CDTF">2018-05-08T14:34:00Z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a279ea5a-905a-3fc8-bc19-e273e9ac68d5</vt:lpwstr>
  </property>
  <property fmtid="{D5CDD505-2E9C-101B-9397-08002B2CF9AE}" pid="4" name="Mendeley Citation Style_1">
    <vt:lpwstr>http://www.zotero.org/styles/apa</vt:lpwstr>
  </property>
</Properties>
</file>