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97" w:rsidRPr="003F0264" w:rsidRDefault="00590697" w:rsidP="005906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590697" w:rsidRPr="003F0264" w:rsidRDefault="00590697" w:rsidP="005906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590697" w:rsidRPr="003F0264" w:rsidRDefault="00590697" w:rsidP="005906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590697" w:rsidRPr="003F0264" w:rsidRDefault="00590697" w:rsidP="005906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590697" w:rsidRDefault="0059069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2E7209" w:rsidRDefault="002E7209">
      <w:r>
        <w:rPr>
          <w:rFonts w:ascii="Times New Roman" w:hAnsi="Times New Roman"/>
          <w:sz w:val="24"/>
          <w:szCs w:val="24"/>
        </w:rPr>
        <w:t>Figure S7. Forest plot of individual study effect sizes for the Set-Shifting domain of impulsivity and body mass index with 95% confidence intervals.</w:t>
      </w:r>
    </w:p>
    <w:p w:rsidR="006D7267" w:rsidRDefault="00EA3F93" w:rsidP="002E7209">
      <w:pPr>
        <w:jc w:val="center"/>
      </w:pPr>
      <w:r w:rsidRPr="00EA3F93">
        <w:rPr>
          <w:noProof/>
        </w:rPr>
        <w:drawing>
          <wp:inline distT="0" distB="0" distL="0" distR="0">
            <wp:extent cx="5941919" cy="28003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4" t="10909" r="5886" b="62865"/>
                    <a:stretch/>
                  </pic:blipFill>
                  <pic:spPr bwMode="auto">
                    <a:xfrm>
                      <a:off x="0" y="0"/>
                      <a:ext cx="5944626" cy="280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7209" w:rsidRDefault="002E7209"/>
    <w:p w:rsidR="002E7209" w:rsidRDefault="002E7209"/>
    <w:sectPr w:rsidR="002E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93"/>
    <w:rsid w:val="002E7209"/>
    <w:rsid w:val="00590697"/>
    <w:rsid w:val="005A3B42"/>
    <w:rsid w:val="006D7267"/>
    <w:rsid w:val="00E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B3B38-D8E2-4184-9894-F42A69E0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3</cp:revision>
  <dcterms:created xsi:type="dcterms:W3CDTF">2017-01-05T18:11:00Z</dcterms:created>
  <dcterms:modified xsi:type="dcterms:W3CDTF">2017-04-20T03:28:00Z</dcterms:modified>
</cp:coreProperties>
</file>