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264" w:rsidRPr="003F0264" w:rsidRDefault="003F0264" w:rsidP="003F026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0264">
        <w:rPr>
          <w:rFonts w:ascii="Times New Roman" w:hAnsi="Times New Roman" w:cs="Times New Roman"/>
          <w:b/>
          <w:bCs/>
          <w:sz w:val="24"/>
          <w:szCs w:val="24"/>
        </w:rPr>
        <w:t xml:space="preserve">Supplemental </w:t>
      </w:r>
      <w:bookmarkStart w:id="0" w:name="_GoBack"/>
      <w:bookmarkEnd w:id="0"/>
      <w:r w:rsidRPr="003F0264">
        <w:rPr>
          <w:rFonts w:ascii="Times New Roman" w:hAnsi="Times New Roman" w:cs="Times New Roman"/>
          <w:b/>
          <w:bCs/>
          <w:sz w:val="24"/>
          <w:szCs w:val="24"/>
        </w:rPr>
        <w:t>Materials</w:t>
      </w:r>
    </w:p>
    <w:p w:rsidR="003F0264" w:rsidRPr="003F0264" w:rsidRDefault="003F0264" w:rsidP="003F026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0264">
        <w:rPr>
          <w:rFonts w:ascii="Times New Roman" w:hAnsi="Times New Roman" w:cs="Times New Roman"/>
          <w:b/>
          <w:bCs/>
          <w:sz w:val="24"/>
          <w:szCs w:val="24"/>
        </w:rPr>
        <w:t xml:space="preserve">Questionnaire and </w:t>
      </w:r>
      <w:r w:rsidRPr="003F0264">
        <w:rPr>
          <w:rFonts w:ascii="Times New Roman" w:hAnsi="Times New Roman" w:cs="Times New Roman"/>
          <w:b/>
          <w:bCs/>
          <w:sz w:val="24"/>
          <w:szCs w:val="24"/>
        </w:rPr>
        <w:t xml:space="preserve">Behavioral Task Measures </w:t>
      </w:r>
      <w:r w:rsidRPr="003F0264">
        <w:rPr>
          <w:rFonts w:ascii="Times New Roman" w:hAnsi="Times New Roman" w:cs="Times New Roman"/>
          <w:b/>
          <w:bCs/>
          <w:sz w:val="24"/>
          <w:szCs w:val="24"/>
        </w:rPr>
        <w:t xml:space="preserve">of </w:t>
      </w:r>
      <w:r w:rsidRPr="003F0264">
        <w:rPr>
          <w:rFonts w:ascii="Times New Roman" w:hAnsi="Times New Roman" w:cs="Times New Roman"/>
          <w:b/>
          <w:bCs/>
          <w:sz w:val="24"/>
          <w:szCs w:val="24"/>
        </w:rPr>
        <w:t xml:space="preserve">Impulsivity Are Differentially Associated </w:t>
      </w:r>
      <w:proofErr w:type="gramStart"/>
      <w:r w:rsidRPr="003F0264">
        <w:rPr>
          <w:rFonts w:ascii="Times New Roman" w:hAnsi="Times New Roman" w:cs="Times New Roman"/>
          <w:b/>
          <w:bCs/>
          <w:sz w:val="24"/>
          <w:szCs w:val="24"/>
        </w:rPr>
        <w:t>With</w:t>
      </w:r>
      <w:proofErr w:type="gramEnd"/>
      <w:r w:rsidRPr="003F0264">
        <w:rPr>
          <w:rFonts w:ascii="Times New Roman" w:hAnsi="Times New Roman" w:cs="Times New Roman"/>
          <w:b/>
          <w:bCs/>
          <w:sz w:val="24"/>
          <w:szCs w:val="24"/>
        </w:rPr>
        <w:t xml:space="preserve"> Body Mass Index</w:t>
      </w:r>
      <w:r w:rsidRPr="003F0264">
        <w:rPr>
          <w:rFonts w:ascii="Times New Roman" w:hAnsi="Times New Roman" w:cs="Times New Roman"/>
          <w:b/>
          <w:bCs/>
          <w:sz w:val="24"/>
          <w:szCs w:val="24"/>
        </w:rPr>
        <w:t xml:space="preserve">: A </w:t>
      </w:r>
      <w:r w:rsidRPr="003F0264">
        <w:rPr>
          <w:rFonts w:ascii="Times New Roman" w:hAnsi="Times New Roman" w:cs="Times New Roman"/>
          <w:b/>
          <w:bCs/>
          <w:sz w:val="24"/>
          <w:szCs w:val="24"/>
        </w:rPr>
        <w:t>Comprehensive Meta</w:t>
      </w:r>
      <w:r w:rsidRPr="003F0264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3F0264">
        <w:rPr>
          <w:rFonts w:ascii="Times New Roman" w:hAnsi="Times New Roman" w:cs="Times New Roman"/>
          <w:b/>
          <w:bCs/>
          <w:sz w:val="24"/>
          <w:szCs w:val="24"/>
        </w:rPr>
        <w:t>Analysis</w:t>
      </w:r>
    </w:p>
    <w:p w:rsidR="003F0264" w:rsidRPr="003F0264" w:rsidRDefault="003F0264" w:rsidP="003F026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0264">
        <w:rPr>
          <w:rFonts w:ascii="Times New Roman" w:hAnsi="Times New Roman" w:cs="Times New Roman"/>
          <w:b/>
          <w:bCs/>
          <w:sz w:val="24"/>
          <w:szCs w:val="24"/>
        </w:rPr>
        <w:t xml:space="preserve">by </w:t>
      </w: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3F026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3F026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3F0264">
        <w:rPr>
          <w:rFonts w:ascii="Times New Roman" w:hAnsi="Times New Roman" w:cs="Times New Roman"/>
          <w:b/>
          <w:bCs/>
          <w:sz w:val="24"/>
          <w:szCs w:val="24"/>
        </w:rPr>
        <w:t>Emery</w:t>
      </w:r>
      <w:r w:rsidRPr="003F0264">
        <w:rPr>
          <w:rFonts w:ascii="Times New Roman" w:hAnsi="Times New Roman" w:cs="Times New Roman"/>
          <w:b/>
          <w:bCs/>
          <w:sz w:val="24"/>
          <w:szCs w:val="24"/>
        </w:rPr>
        <w:t xml:space="preserve"> &amp; </w:t>
      </w:r>
      <w:r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3F026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3F026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3F0264">
        <w:rPr>
          <w:rFonts w:ascii="Times New Roman" w:hAnsi="Times New Roman" w:cs="Times New Roman"/>
          <w:b/>
          <w:bCs/>
          <w:sz w:val="24"/>
          <w:szCs w:val="24"/>
        </w:rPr>
        <w:t>Levine</w:t>
      </w:r>
      <w:r w:rsidRPr="003F0264">
        <w:rPr>
          <w:rFonts w:ascii="Times New Roman" w:hAnsi="Times New Roman" w:cs="Times New Roman"/>
          <w:b/>
          <w:bCs/>
          <w:sz w:val="24"/>
          <w:szCs w:val="24"/>
        </w:rPr>
        <w:t xml:space="preserve">, 2017, </w:t>
      </w:r>
      <w:r w:rsidRPr="003F0264">
        <w:rPr>
          <w:rFonts w:ascii="Times New Roman" w:hAnsi="Times New Roman" w:cs="Times New Roman"/>
          <w:b/>
          <w:bCs/>
          <w:i/>
          <w:sz w:val="24"/>
          <w:szCs w:val="24"/>
        </w:rPr>
        <w:t>Psychological Bulletin</w:t>
      </w:r>
    </w:p>
    <w:p w:rsidR="003F0264" w:rsidRPr="003F0264" w:rsidRDefault="003F0264" w:rsidP="003F026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0264">
        <w:rPr>
          <w:rFonts w:ascii="Times New Roman" w:hAnsi="Times New Roman" w:cs="Times New Roman"/>
          <w:b/>
          <w:bCs/>
          <w:sz w:val="24"/>
          <w:szCs w:val="24"/>
        </w:rPr>
        <w:t>http://dx.doi.org/10.1037/bul0000105</w:t>
      </w:r>
    </w:p>
    <w:p w:rsidR="003F0264" w:rsidRDefault="003F0264">
      <w:r>
        <w:br w:type="page"/>
      </w:r>
    </w:p>
    <w:p w:rsidR="00986032" w:rsidRDefault="007C10AC" w:rsidP="007C10AC">
      <w:pPr>
        <w:jc w:val="center"/>
      </w:pPr>
      <w:r w:rsidRPr="007C10AC">
        <w:rPr>
          <w:noProof/>
        </w:rPr>
        <w:lastRenderedPageBreak/>
        <w:drawing>
          <wp:inline distT="0" distB="0" distL="0" distR="0" wp14:anchorId="583ACBE3" wp14:editId="12273601">
            <wp:extent cx="5800725" cy="468963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 rotWithShape="1">
                    <a:blip r:embed="rId4"/>
                    <a:srcRect l="6105" t="9908" r="12424" b="1565"/>
                    <a:stretch/>
                  </pic:blipFill>
                  <pic:spPr bwMode="auto">
                    <a:xfrm>
                      <a:off x="0" y="0"/>
                      <a:ext cx="5816554" cy="47024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C10AC" w:rsidRPr="00C31748" w:rsidRDefault="007C10AC" w:rsidP="007C10AC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1748">
        <w:rPr>
          <w:rFonts w:ascii="Times New Roman" w:eastAsia="Times New Roman" w:hAnsi="Times New Roman" w:cs="Times New Roman"/>
          <w:sz w:val="24"/>
          <w:szCs w:val="24"/>
        </w:rPr>
        <w:t>Figure S</w:t>
      </w: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C31748">
        <w:rPr>
          <w:rFonts w:ascii="Times New Roman" w:eastAsia="Times New Roman" w:hAnsi="Times New Roman" w:cs="Times New Roman"/>
          <w:sz w:val="24"/>
          <w:szCs w:val="24"/>
        </w:rPr>
        <w:t xml:space="preserve">. Funnel plot of observed studies to determine publication bias for the effect </w:t>
      </w:r>
      <w:r>
        <w:rPr>
          <w:rFonts w:ascii="Times New Roman" w:eastAsia="Times New Roman" w:hAnsi="Times New Roman" w:cs="Times New Roman"/>
          <w:sz w:val="24"/>
          <w:szCs w:val="24"/>
        </w:rPr>
        <w:t>between</w:t>
      </w:r>
      <w:r w:rsidRPr="00C317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317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Extraversion/Positive Emotionality</w:t>
      </w:r>
      <w:r w:rsidRPr="00C31748">
        <w:rPr>
          <w:rFonts w:ascii="Times New Roman" w:eastAsia="Times New Roman" w:hAnsi="Times New Roman" w:cs="Times New Roman"/>
          <w:sz w:val="24"/>
          <w:szCs w:val="24"/>
        </w:rPr>
        <w:t xml:space="preserve"> domain of impulsivity and </w:t>
      </w:r>
      <w:r w:rsidR="00A83FBC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C31748">
        <w:rPr>
          <w:rFonts w:ascii="Times New Roman" w:eastAsia="Times New Roman" w:hAnsi="Times New Roman" w:cs="Times New Roman"/>
          <w:sz w:val="24"/>
          <w:szCs w:val="24"/>
        </w:rPr>
        <w:t xml:space="preserve">ody </w:t>
      </w:r>
      <w:r w:rsidR="00A83FBC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31748">
        <w:rPr>
          <w:rFonts w:ascii="Times New Roman" w:eastAsia="Times New Roman" w:hAnsi="Times New Roman" w:cs="Times New Roman"/>
          <w:sz w:val="24"/>
          <w:szCs w:val="24"/>
        </w:rPr>
        <w:t xml:space="preserve">ass </w:t>
      </w:r>
      <w:r w:rsidR="00A83FBC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31748">
        <w:rPr>
          <w:rFonts w:ascii="Times New Roman" w:eastAsia="Times New Roman" w:hAnsi="Times New Roman" w:cs="Times New Roman"/>
          <w:sz w:val="24"/>
          <w:szCs w:val="24"/>
        </w:rPr>
        <w:t xml:space="preserve">ndex. </w:t>
      </w:r>
      <w:r w:rsidRPr="00C31748">
        <w:rPr>
          <w:rFonts w:ascii="Times New Roman" w:eastAsia="Times New Roman" w:hAnsi="Times New Roman" w:cs="Times New Roman"/>
          <w:i/>
          <w:sz w:val="24"/>
          <w:szCs w:val="24"/>
        </w:rPr>
        <w:t>Note:</w:t>
      </w:r>
      <w:r w:rsidRPr="00C31748">
        <w:rPr>
          <w:rFonts w:ascii="Times New Roman" w:eastAsia="Times New Roman" w:hAnsi="Times New Roman" w:cs="Times New Roman"/>
          <w:sz w:val="24"/>
          <w:szCs w:val="24"/>
        </w:rPr>
        <w:t xml:space="preserve"> The trim and fill analysis indicated that no additional studies were to be added or trimmed under the random-effects approach, leaving the weighted mean effect size unchanged.</w:t>
      </w:r>
      <w:r w:rsidRPr="00C317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83FBC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Pr="00C31748">
        <w:rPr>
          <w:rFonts w:ascii="Times New Roman" w:eastAsia="Times New Roman" w:hAnsi="Times New Roman" w:cs="Times New Roman"/>
          <w:color w:val="000000"/>
          <w:sz w:val="24"/>
          <w:szCs w:val="24"/>
        </w:rPr>
        <w:t>esults from the rank correlation test (</w:t>
      </w:r>
      <w:proofErr w:type="spellStart"/>
      <w:r w:rsidRPr="00C3174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r</w:t>
      </w:r>
      <w:r w:rsidRPr="00C31748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bscript"/>
        </w:rPr>
        <w:t>τ</w:t>
      </w:r>
      <w:proofErr w:type="spellEnd"/>
      <w:r w:rsidRPr="00C317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0.04</w:t>
      </w:r>
      <w:r w:rsidRPr="00C317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Pr="00C3174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</w:t>
      </w:r>
      <w:r w:rsidRPr="00C317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</w:t>
      </w:r>
      <w:r w:rsidRPr="00C317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67</w:t>
      </w:r>
      <w:r w:rsidRPr="00C317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and </w:t>
      </w:r>
      <w:r w:rsidR="00A83F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 w:rsidRPr="00C31748">
        <w:rPr>
          <w:rFonts w:ascii="Times New Roman" w:eastAsia="Times New Roman" w:hAnsi="Times New Roman" w:cs="Times New Roman"/>
          <w:color w:val="000000"/>
          <w:sz w:val="24"/>
          <w:szCs w:val="24"/>
        </w:rPr>
        <w:t>test of the intercept (</w:t>
      </w:r>
      <w:proofErr w:type="gramStart"/>
      <w:r w:rsidRPr="00C3174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</w:t>
      </w:r>
      <w:r w:rsidRPr="00C31748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53</w:t>
      </w:r>
      <w:r w:rsidRPr="00C31748">
        <w:rPr>
          <w:rFonts w:ascii="Times New Roman" w:eastAsia="Times New Roman" w:hAnsi="Times New Roman" w:cs="Times New Roman"/>
          <w:color w:val="000000"/>
          <w:sz w:val="24"/>
          <w:szCs w:val="24"/>
        </w:rPr>
        <w:t>) =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0.36</w:t>
      </w:r>
      <w:r w:rsidRPr="00C317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Pr="00C3174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</w:t>
      </w:r>
      <w:r w:rsidRPr="00C317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</w:t>
      </w:r>
      <w:r w:rsidRPr="00C317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72</w:t>
      </w:r>
      <w:r w:rsidRPr="00C317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="00A83F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also </w:t>
      </w:r>
      <w:r w:rsidRPr="00C317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were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not </w:t>
      </w:r>
      <w:r w:rsidRPr="00C317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significant, </w:t>
      </w:r>
      <w:r w:rsidR="00A83F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further </w:t>
      </w:r>
      <w:r w:rsidRPr="00C31748">
        <w:rPr>
          <w:rFonts w:ascii="Times New Roman" w:eastAsia="Times New Roman" w:hAnsi="Times New Roman" w:cs="Times New Roman"/>
          <w:color w:val="000000"/>
          <w:sz w:val="24"/>
          <w:szCs w:val="24"/>
        </w:rPr>
        <w:t>suggesting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that publication bias was not present</w:t>
      </w:r>
      <w:r w:rsidRPr="00C317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7C10AC" w:rsidRDefault="007C10AC"/>
    <w:sectPr w:rsidR="007C10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0AC"/>
    <w:rsid w:val="00136B10"/>
    <w:rsid w:val="001845D1"/>
    <w:rsid w:val="003F0264"/>
    <w:rsid w:val="007C10AC"/>
    <w:rsid w:val="00986032"/>
    <w:rsid w:val="00A8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3948A"/>
  <w15:chartTrackingRefBased/>
  <w15:docId w15:val="{8BE6F7EC-E467-4D76-B19B-F879AEBCF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Emery, Rebecca Layne</dc:creator>
  <cp:keywords/>
  <dc:description/>
  <cp:lastModifiedBy>Chauhan, Ashish</cp:lastModifiedBy>
  <cp:revision>2</cp:revision>
  <dcterms:created xsi:type="dcterms:W3CDTF">2017-04-20T03:19:00Z</dcterms:created>
  <dcterms:modified xsi:type="dcterms:W3CDTF">2017-04-20T03:19:00Z</dcterms:modified>
</cp:coreProperties>
</file>