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6E61B" w14:textId="77777777" w:rsidR="00D047E3" w:rsidRPr="00D047E3" w:rsidRDefault="00D047E3" w:rsidP="00D047E3">
      <w:pPr>
        <w:spacing w:line="360" w:lineRule="auto"/>
        <w:jc w:val="center"/>
        <w:rPr>
          <w:rFonts w:ascii="Times New Roman" w:hAnsi="Times New Roman" w:cs="Times New Roman"/>
          <w:b/>
          <w:bCs/>
          <w:sz w:val="24"/>
          <w:szCs w:val="24"/>
        </w:rPr>
      </w:pPr>
      <w:r w:rsidRPr="00D047E3">
        <w:rPr>
          <w:rFonts w:ascii="Times New Roman" w:hAnsi="Times New Roman" w:cs="Times New Roman"/>
          <w:b/>
          <w:bCs/>
          <w:sz w:val="24"/>
          <w:szCs w:val="24"/>
        </w:rPr>
        <w:t>Supplemental Materials</w:t>
      </w:r>
    </w:p>
    <w:p w14:paraId="43065CB8" w14:textId="19C5BC84" w:rsidR="00D047E3" w:rsidRPr="00D047E3" w:rsidRDefault="00D047E3" w:rsidP="00D047E3">
      <w:pPr>
        <w:spacing w:line="360" w:lineRule="auto"/>
        <w:jc w:val="center"/>
        <w:rPr>
          <w:rFonts w:ascii="Times New Roman" w:hAnsi="Times New Roman" w:cs="Times New Roman"/>
          <w:b/>
          <w:bCs/>
          <w:sz w:val="24"/>
          <w:szCs w:val="24"/>
        </w:rPr>
      </w:pPr>
      <w:r w:rsidRPr="00D047E3">
        <w:rPr>
          <w:rFonts w:ascii="Times New Roman" w:hAnsi="Times New Roman" w:cs="Times New Roman"/>
          <w:b/>
          <w:bCs/>
          <w:sz w:val="24"/>
          <w:szCs w:val="24"/>
        </w:rPr>
        <w:t xml:space="preserve">The Structure of Psychopathology in Adolescence and </w:t>
      </w:r>
      <w:r w:rsidR="008F23FA" w:rsidRPr="00D047E3">
        <w:rPr>
          <w:rFonts w:ascii="Times New Roman" w:hAnsi="Times New Roman" w:cs="Times New Roman"/>
          <w:b/>
          <w:bCs/>
          <w:sz w:val="24"/>
          <w:szCs w:val="24"/>
        </w:rPr>
        <w:t xml:space="preserve">Its </w:t>
      </w:r>
      <w:r w:rsidRPr="00D047E3">
        <w:rPr>
          <w:rFonts w:ascii="Times New Roman" w:hAnsi="Times New Roman" w:cs="Times New Roman"/>
          <w:b/>
          <w:bCs/>
          <w:sz w:val="24"/>
          <w:szCs w:val="24"/>
        </w:rPr>
        <w:t>Common Personality and Cognitive Correlates</w:t>
      </w:r>
    </w:p>
    <w:p w14:paraId="661FE08C" w14:textId="77777777" w:rsidR="00D047E3" w:rsidRPr="00D047E3" w:rsidRDefault="00D047E3" w:rsidP="00D047E3">
      <w:pPr>
        <w:spacing w:line="360" w:lineRule="auto"/>
        <w:jc w:val="center"/>
        <w:rPr>
          <w:rFonts w:ascii="Times New Roman" w:hAnsi="Times New Roman" w:cs="Times New Roman"/>
          <w:b/>
          <w:bCs/>
          <w:sz w:val="24"/>
          <w:szCs w:val="24"/>
        </w:rPr>
      </w:pPr>
      <w:r w:rsidRPr="00D047E3">
        <w:rPr>
          <w:rFonts w:ascii="Times New Roman" w:hAnsi="Times New Roman" w:cs="Times New Roman"/>
          <w:b/>
          <w:bCs/>
          <w:sz w:val="24"/>
          <w:szCs w:val="24"/>
        </w:rPr>
        <w:t xml:space="preserve">by </w:t>
      </w:r>
      <w:r>
        <w:rPr>
          <w:rFonts w:ascii="Times New Roman" w:hAnsi="Times New Roman" w:cs="Times New Roman"/>
          <w:b/>
          <w:bCs/>
          <w:sz w:val="24"/>
          <w:szCs w:val="24"/>
        </w:rPr>
        <w:t>N</w:t>
      </w:r>
      <w:r w:rsidRPr="00D047E3">
        <w:rPr>
          <w:rFonts w:ascii="Times New Roman" w:hAnsi="Times New Roman" w:cs="Times New Roman"/>
          <w:b/>
          <w:bCs/>
          <w:sz w:val="24"/>
          <w:szCs w:val="24"/>
        </w:rPr>
        <w:t>. Castellanos-Ryan</w:t>
      </w:r>
      <w:r>
        <w:rPr>
          <w:rFonts w:ascii="Times New Roman" w:hAnsi="Times New Roman" w:cs="Times New Roman"/>
          <w:b/>
          <w:bCs/>
          <w:sz w:val="24"/>
          <w:szCs w:val="24"/>
        </w:rPr>
        <w:t xml:space="preserve"> et al.</w:t>
      </w:r>
      <w:r w:rsidRPr="00D047E3">
        <w:rPr>
          <w:rFonts w:ascii="Times New Roman" w:hAnsi="Times New Roman" w:cs="Times New Roman"/>
          <w:b/>
          <w:bCs/>
          <w:sz w:val="24"/>
          <w:szCs w:val="24"/>
        </w:rPr>
        <w:t xml:space="preserve">, 2016, </w:t>
      </w:r>
      <w:r w:rsidRPr="00D047E3">
        <w:rPr>
          <w:rFonts w:ascii="Times New Roman" w:hAnsi="Times New Roman" w:cs="Times New Roman"/>
          <w:b/>
          <w:bCs/>
          <w:i/>
          <w:sz w:val="24"/>
          <w:szCs w:val="24"/>
        </w:rPr>
        <w:t>Journal of Abnormal Psychology</w:t>
      </w:r>
    </w:p>
    <w:p w14:paraId="6FF655AA" w14:textId="77777777" w:rsidR="00D047E3" w:rsidRPr="00D047E3" w:rsidRDefault="00D047E3" w:rsidP="00D047E3">
      <w:pPr>
        <w:spacing w:line="360" w:lineRule="auto"/>
        <w:jc w:val="center"/>
        <w:rPr>
          <w:rFonts w:ascii="Times New Roman" w:hAnsi="Times New Roman" w:cs="Times New Roman"/>
          <w:b/>
          <w:bCs/>
          <w:sz w:val="24"/>
          <w:szCs w:val="24"/>
        </w:rPr>
      </w:pPr>
      <w:r w:rsidRPr="00D047E3">
        <w:rPr>
          <w:rFonts w:ascii="Times New Roman" w:hAnsi="Times New Roman" w:cs="Times New Roman"/>
          <w:b/>
          <w:bCs/>
          <w:sz w:val="24"/>
          <w:szCs w:val="24"/>
        </w:rPr>
        <w:t>http://dx.doi.org/10.1037/abn0000193</w:t>
      </w:r>
    </w:p>
    <w:p w14:paraId="5132092D" w14:textId="58414FCB" w:rsidR="00D047E3" w:rsidRDefault="00D047E3">
      <w:pPr>
        <w:rPr>
          <w:rFonts w:ascii="Times New Roman" w:hAnsi="Times New Roman" w:cs="Times New Roman"/>
          <w:b/>
          <w:sz w:val="24"/>
          <w:szCs w:val="24"/>
        </w:rPr>
      </w:pPr>
      <w:r>
        <w:rPr>
          <w:rFonts w:ascii="Times New Roman" w:hAnsi="Times New Roman" w:cs="Times New Roman"/>
          <w:b/>
          <w:sz w:val="24"/>
          <w:szCs w:val="24"/>
        </w:rPr>
        <w:br w:type="page"/>
      </w:r>
    </w:p>
    <w:p w14:paraId="47AE2048" w14:textId="77777777" w:rsidR="00C603CE" w:rsidRPr="00046A41" w:rsidRDefault="00C603CE" w:rsidP="00C603CE">
      <w:pPr>
        <w:rPr>
          <w:rFonts w:ascii="Times New Roman" w:hAnsi="Times New Roman" w:cs="Times New Roman"/>
          <w:sz w:val="24"/>
          <w:szCs w:val="24"/>
        </w:rPr>
      </w:pPr>
      <w:r w:rsidRPr="00046A41">
        <w:rPr>
          <w:rFonts w:ascii="Times New Roman" w:hAnsi="Times New Roman" w:cs="Times New Roman"/>
          <w:b/>
          <w:sz w:val="24"/>
          <w:szCs w:val="24"/>
        </w:rPr>
        <w:lastRenderedPageBreak/>
        <w:t>Further description of IMAGEN study</w:t>
      </w:r>
      <w:r w:rsidRPr="00046A41">
        <w:rPr>
          <w:rFonts w:ascii="Times New Roman" w:hAnsi="Times New Roman" w:cs="Times New Roman"/>
          <w:sz w:val="24"/>
          <w:szCs w:val="24"/>
        </w:rPr>
        <w:t xml:space="preserve">: The IMAGEN study is an ongoing European multi-center study on risk-taking behavior in teenagers.  It is an integrated project funded by the European Commission in the 6th Framework Program "Life Science"(1), specifically designed to provide comprehensive behavioral, neuropsychological, genetic, functional and structural neuroimaging data related to behavioral disinhibition and reward processing in a representative sample of 2,000 young adolescents at 8 study-sites in Germany, England, France and Ireland. The recruitment strategy employed resulted in the recruitment of 40% of families who initially expressed interest in the project. Main reasons for exclusion were lack of availability of children and parents for a full assessment day at the research institute, age and contraindication for magnetic resonance imaging such as braces, premature birth, diseases of the central nervous system, brain trauma, or medication (including ADHD stimulant medication). </w:t>
      </w:r>
    </w:p>
    <w:p w14:paraId="7E194351" w14:textId="3AB4B303" w:rsidR="00C603CE" w:rsidRPr="00046A41" w:rsidRDefault="00C603CE" w:rsidP="00C603CE">
      <w:pPr>
        <w:rPr>
          <w:rFonts w:ascii="Times New Roman" w:hAnsi="Times New Roman" w:cs="Times New Roman"/>
          <w:sz w:val="24"/>
          <w:szCs w:val="24"/>
          <w:lang w:val="en-US"/>
        </w:rPr>
      </w:pPr>
      <w:r w:rsidRPr="00046A41">
        <w:rPr>
          <w:rFonts w:ascii="Times New Roman" w:hAnsi="Times New Roman" w:cs="Times New Roman"/>
          <w:sz w:val="24"/>
          <w:szCs w:val="24"/>
        </w:rPr>
        <w:t>A total of 2</w:t>
      </w:r>
      <w:r w:rsidR="008F23FA">
        <w:rPr>
          <w:rFonts w:ascii="Times New Roman" w:hAnsi="Times New Roman" w:cs="Times New Roman"/>
          <w:sz w:val="24"/>
          <w:szCs w:val="24"/>
        </w:rPr>
        <w:t>,</w:t>
      </w:r>
      <w:r w:rsidRPr="00046A41">
        <w:rPr>
          <w:rFonts w:ascii="Times New Roman" w:hAnsi="Times New Roman" w:cs="Times New Roman"/>
          <w:sz w:val="24"/>
          <w:szCs w:val="24"/>
        </w:rPr>
        <w:t xml:space="preserve">232 participants across 8 European sites were recruited via high-schools in geographical areas with minimal ethnic diversity to maximize ethnic homogeneity as a prerequisite for future genome-wide association analyses. To obtain a diverse sample in terms of socio-economic status, emotional and cognitive development, private-, state-funded schools and special educational units were equally targeted within those areas. </w:t>
      </w:r>
      <w:r w:rsidR="00DA3222" w:rsidRPr="00046A41">
        <w:rPr>
          <w:rFonts w:ascii="Times New Roman" w:hAnsi="Times New Roman" w:cs="Times New Roman"/>
          <w:sz w:val="24"/>
          <w:szCs w:val="24"/>
          <w:lang w:val="en-US"/>
        </w:rPr>
        <w:t>After data quality control, complete and reliable data sets for 2</w:t>
      </w:r>
      <w:r w:rsidR="008F23FA">
        <w:rPr>
          <w:rFonts w:ascii="Times New Roman" w:hAnsi="Times New Roman" w:cs="Times New Roman"/>
          <w:sz w:val="24"/>
          <w:szCs w:val="24"/>
          <w:lang w:val="en-US"/>
        </w:rPr>
        <w:t>,</w:t>
      </w:r>
      <w:r w:rsidR="00DA3222" w:rsidRPr="00046A41">
        <w:rPr>
          <w:rFonts w:ascii="Times New Roman" w:hAnsi="Times New Roman" w:cs="Times New Roman"/>
          <w:sz w:val="24"/>
          <w:szCs w:val="24"/>
          <w:lang w:val="en-US"/>
        </w:rPr>
        <w:t>144 volunteers with an average age of 14.39 years (SD = 0.77) and an even gender ratio (</w:t>
      </w:r>
      <w:r w:rsidR="00DA3222" w:rsidRPr="008F23FA">
        <w:rPr>
          <w:rFonts w:ascii="Times New Roman" w:hAnsi="Times New Roman" w:cs="Times New Roman"/>
          <w:i/>
          <w:sz w:val="24"/>
          <w:szCs w:val="24"/>
          <w:lang w:val="en-US"/>
        </w:rPr>
        <w:t>n</w:t>
      </w:r>
      <w:r w:rsidR="00DA3222" w:rsidRPr="00046A41">
        <w:rPr>
          <w:rFonts w:ascii="Times New Roman" w:hAnsi="Times New Roman" w:cs="Times New Roman"/>
          <w:sz w:val="24"/>
          <w:szCs w:val="24"/>
          <w:lang w:val="en-US"/>
        </w:rPr>
        <w:t xml:space="preserve"> = 1</w:t>
      </w:r>
      <w:r w:rsidR="008F23FA">
        <w:rPr>
          <w:rFonts w:ascii="Times New Roman" w:hAnsi="Times New Roman" w:cs="Times New Roman"/>
          <w:sz w:val="24"/>
          <w:szCs w:val="24"/>
          <w:lang w:val="en-US"/>
        </w:rPr>
        <w:t>,093 girls, i.e. 51</w:t>
      </w:r>
      <w:r w:rsidR="00DA3222" w:rsidRPr="00046A41">
        <w:rPr>
          <w:rFonts w:ascii="Times New Roman" w:hAnsi="Times New Roman" w:cs="Times New Roman"/>
          <w:sz w:val="24"/>
          <w:szCs w:val="24"/>
          <w:lang w:val="en-US"/>
        </w:rPr>
        <w:t xml:space="preserve">%) were included in analyses. </w:t>
      </w:r>
      <w:r w:rsidRPr="00046A41">
        <w:rPr>
          <w:rFonts w:ascii="Times New Roman" w:hAnsi="Times New Roman" w:cs="Times New Roman"/>
          <w:sz w:val="24"/>
          <w:szCs w:val="24"/>
          <w:lang w:val="en-US"/>
        </w:rPr>
        <w:t>Table S1 gives an overview of the sample distribution across sites.</w:t>
      </w:r>
    </w:p>
    <w:p w14:paraId="2A388079" w14:textId="77777777" w:rsidR="00A84826" w:rsidRPr="00046A41" w:rsidRDefault="00A84826" w:rsidP="00C603CE">
      <w:pPr>
        <w:autoSpaceDE w:val="0"/>
        <w:autoSpaceDN w:val="0"/>
        <w:adjustRightInd w:val="0"/>
        <w:spacing w:line="480" w:lineRule="auto"/>
        <w:rPr>
          <w:rFonts w:ascii="Times New Roman" w:hAnsi="Times New Roman" w:cs="Times New Roman"/>
          <w:sz w:val="24"/>
          <w:szCs w:val="24"/>
          <w:lang w:val="en-US"/>
        </w:rPr>
      </w:pPr>
    </w:p>
    <w:p w14:paraId="54A57A26" w14:textId="41444F22" w:rsidR="00C603CE" w:rsidRPr="00046A41" w:rsidRDefault="00C603CE" w:rsidP="00C603CE">
      <w:pPr>
        <w:autoSpaceDE w:val="0"/>
        <w:autoSpaceDN w:val="0"/>
        <w:adjustRightInd w:val="0"/>
        <w:spacing w:line="48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Table S1. Distribution of participants (</w:t>
      </w:r>
      <w:r w:rsidRPr="008F23FA">
        <w:rPr>
          <w:rFonts w:ascii="Times New Roman" w:hAnsi="Times New Roman" w:cs="Times New Roman"/>
          <w:i/>
          <w:sz w:val="24"/>
          <w:szCs w:val="24"/>
          <w:lang w:val="en-US"/>
        </w:rPr>
        <w:t>N</w:t>
      </w:r>
      <w:r w:rsidRPr="00046A41">
        <w:rPr>
          <w:rFonts w:ascii="Times New Roman" w:hAnsi="Times New Roman" w:cs="Times New Roman"/>
          <w:sz w:val="24"/>
          <w:szCs w:val="24"/>
          <w:lang w:val="en-US"/>
        </w:rPr>
        <w:t>=</w:t>
      </w:r>
      <w:r w:rsidR="00DA3222" w:rsidRPr="00046A41">
        <w:rPr>
          <w:rFonts w:ascii="Times New Roman" w:hAnsi="Times New Roman" w:cs="Times New Roman"/>
          <w:sz w:val="24"/>
          <w:szCs w:val="24"/>
          <w:lang w:val="en-US"/>
        </w:rPr>
        <w:t>2</w:t>
      </w:r>
      <w:r w:rsidR="008F23FA">
        <w:rPr>
          <w:rFonts w:ascii="Times New Roman" w:hAnsi="Times New Roman" w:cs="Times New Roman"/>
          <w:sz w:val="24"/>
          <w:szCs w:val="24"/>
          <w:lang w:val="en-US"/>
        </w:rPr>
        <w:t>,</w:t>
      </w:r>
      <w:r w:rsidR="00DA3222" w:rsidRPr="00046A41">
        <w:rPr>
          <w:rFonts w:ascii="Times New Roman" w:hAnsi="Times New Roman" w:cs="Times New Roman"/>
          <w:sz w:val="24"/>
          <w:szCs w:val="24"/>
          <w:lang w:val="en-US"/>
        </w:rPr>
        <w:t>144</w:t>
      </w:r>
      <w:r w:rsidRPr="00046A41">
        <w:rPr>
          <w:rFonts w:ascii="Times New Roman" w:hAnsi="Times New Roman" w:cs="Times New Roman"/>
          <w:sz w:val="24"/>
          <w:szCs w:val="24"/>
          <w:lang w:val="en-US"/>
        </w:rPr>
        <w:t xml:space="preserve">) across sites. </w:t>
      </w:r>
    </w:p>
    <w:tbl>
      <w:tblPr>
        <w:tblW w:w="8940" w:type="dxa"/>
        <w:tblBorders>
          <w:top w:val="single" w:sz="4" w:space="0" w:color="auto"/>
          <w:bottom w:val="single" w:sz="4" w:space="0" w:color="auto"/>
        </w:tblBorders>
        <w:tblLayout w:type="fixed"/>
        <w:tblLook w:val="01E0" w:firstRow="1" w:lastRow="1" w:firstColumn="1" w:lastColumn="1" w:noHBand="0" w:noVBand="0"/>
      </w:tblPr>
      <w:tblGrid>
        <w:gridCol w:w="1404"/>
        <w:gridCol w:w="1404"/>
        <w:gridCol w:w="3600"/>
        <w:gridCol w:w="1266"/>
        <w:gridCol w:w="1266"/>
      </w:tblGrid>
      <w:tr w:rsidR="00C603CE" w:rsidRPr="00046A41" w14:paraId="679E0AD0" w14:textId="77777777" w:rsidTr="00010D87">
        <w:tc>
          <w:tcPr>
            <w:tcW w:w="2808" w:type="dxa"/>
            <w:gridSpan w:val="2"/>
            <w:tcBorders>
              <w:top w:val="single" w:sz="4" w:space="0" w:color="auto"/>
              <w:bottom w:val="single" w:sz="4" w:space="0" w:color="auto"/>
            </w:tcBorders>
          </w:tcPr>
          <w:p w14:paraId="6B4BD5A0" w14:textId="77777777" w:rsidR="00C603CE" w:rsidRPr="00046A41" w:rsidRDefault="00C603CE"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Variable</w:t>
            </w:r>
          </w:p>
        </w:tc>
        <w:tc>
          <w:tcPr>
            <w:tcW w:w="3600" w:type="dxa"/>
            <w:tcBorders>
              <w:top w:val="single" w:sz="4" w:space="0" w:color="auto"/>
              <w:bottom w:val="single" w:sz="4" w:space="0" w:color="auto"/>
            </w:tcBorders>
          </w:tcPr>
          <w:p w14:paraId="574F4273" w14:textId="77777777" w:rsidR="00C603CE" w:rsidRPr="00046A41" w:rsidRDefault="00C603CE" w:rsidP="00010D87">
            <w:pPr>
              <w:spacing w:line="360" w:lineRule="auto"/>
              <w:rPr>
                <w:rFonts w:ascii="Times New Roman" w:hAnsi="Times New Roman" w:cs="Times New Roman"/>
                <w:sz w:val="24"/>
                <w:szCs w:val="24"/>
                <w:lang w:val="en-US"/>
              </w:rPr>
            </w:pPr>
          </w:p>
        </w:tc>
        <w:tc>
          <w:tcPr>
            <w:tcW w:w="1266" w:type="dxa"/>
            <w:tcBorders>
              <w:top w:val="single" w:sz="4" w:space="0" w:color="auto"/>
              <w:bottom w:val="single" w:sz="4" w:space="0" w:color="auto"/>
            </w:tcBorders>
          </w:tcPr>
          <w:p w14:paraId="16B52234" w14:textId="77777777" w:rsidR="00C603CE" w:rsidRPr="00046A41" w:rsidRDefault="00C603CE" w:rsidP="00010D87">
            <w:pPr>
              <w:spacing w:line="360" w:lineRule="auto"/>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w:t>
            </w:r>
          </w:p>
        </w:tc>
        <w:tc>
          <w:tcPr>
            <w:tcW w:w="1266" w:type="dxa"/>
            <w:tcBorders>
              <w:top w:val="single" w:sz="4" w:space="0" w:color="auto"/>
              <w:bottom w:val="single" w:sz="4" w:space="0" w:color="auto"/>
            </w:tcBorders>
          </w:tcPr>
          <w:p w14:paraId="3DEDD1FF" w14:textId="77777777" w:rsidR="00C603CE" w:rsidRPr="008F23FA" w:rsidRDefault="00C603CE" w:rsidP="00010D87">
            <w:pPr>
              <w:spacing w:line="360" w:lineRule="auto"/>
              <w:jc w:val="right"/>
              <w:rPr>
                <w:rFonts w:ascii="Times New Roman" w:hAnsi="Times New Roman" w:cs="Times New Roman"/>
                <w:i/>
                <w:sz w:val="24"/>
                <w:szCs w:val="24"/>
                <w:lang w:val="en-US"/>
              </w:rPr>
            </w:pPr>
            <w:r w:rsidRPr="008F23FA">
              <w:rPr>
                <w:rFonts w:ascii="Times New Roman" w:hAnsi="Times New Roman" w:cs="Times New Roman"/>
                <w:i/>
                <w:sz w:val="24"/>
                <w:szCs w:val="24"/>
                <w:lang w:val="en-US"/>
              </w:rPr>
              <w:t>n</w:t>
            </w:r>
          </w:p>
        </w:tc>
      </w:tr>
      <w:tr w:rsidR="0010726A" w:rsidRPr="00046A41" w14:paraId="2875FCF4" w14:textId="77777777" w:rsidTr="00062BB0">
        <w:tc>
          <w:tcPr>
            <w:tcW w:w="1404" w:type="dxa"/>
            <w:tcBorders>
              <w:top w:val="single" w:sz="4" w:space="0" w:color="auto"/>
            </w:tcBorders>
            <w:shd w:val="clear" w:color="auto" w:fill="auto"/>
          </w:tcPr>
          <w:p w14:paraId="3511ABF9" w14:textId="77777777" w:rsidR="0010726A" w:rsidRPr="00046A41" w:rsidRDefault="0010726A"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Study site</w:t>
            </w:r>
          </w:p>
        </w:tc>
        <w:tc>
          <w:tcPr>
            <w:tcW w:w="1404" w:type="dxa"/>
            <w:vMerge w:val="restart"/>
            <w:tcBorders>
              <w:top w:val="single" w:sz="4" w:space="0" w:color="auto"/>
            </w:tcBorders>
            <w:shd w:val="clear" w:color="auto" w:fill="auto"/>
          </w:tcPr>
          <w:p w14:paraId="01FF4434" w14:textId="77777777" w:rsidR="0010726A" w:rsidRPr="00046A41" w:rsidRDefault="0010726A"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England</w:t>
            </w:r>
          </w:p>
        </w:tc>
        <w:tc>
          <w:tcPr>
            <w:tcW w:w="3600" w:type="dxa"/>
            <w:tcBorders>
              <w:top w:val="single" w:sz="4" w:space="0" w:color="auto"/>
            </w:tcBorders>
          </w:tcPr>
          <w:p w14:paraId="38E84313"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London</w:t>
            </w:r>
          </w:p>
        </w:tc>
        <w:tc>
          <w:tcPr>
            <w:tcW w:w="1266" w:type="dxa"/>
            <w:tcBorders>
              <w:top w:val="single" w:sz="4" w:space="0" w:color="auto"/>
            </w:tcBorders>
          </w:tcPr>
          <w:p w14:paraId="416214FC"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tcBorders>
              <w:top w:val="single" w:sz="4" w:space="0" w:color="auto"/>
            </w:tcBorders>
            <w:vAlign w:val="center"/>
          </w:tcPr>
          <w:p w14:paraId="6ACBD34C"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266</w:t>
            </w:r>
          </w:p>
        </w:tc>
      </w:tr>
      <w:tr w:rsidR="0010726A" w:rsidRPr="00046A41" w14:paraId="0500BFCD" w14:textId="77777777" w:rsidTr="00062BB0">
        <w:tc>
          <w:tcPr>
            <w:tcW w:w="1404" w:type="dxa"/>
            <w:shd w:val="clear" w:color="auto" w:fill="auto"/>
          </w:tcPr>
          <w:p w14:paraId="5175D74F"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vMerge/>
            <w:shd w:val="clear" w:color="auto" w:fill="auto"/>
          </w:tcPr>
          <w:p w14:paraId="30D1D428" w14:textId="77777777" w:rsidR="0010726A" w:rsidRPr="00046A41" w:rsidRDefault="0010726A" w:rsidP="00010D87">
            <w:pPr>
              <w:spacing w:line="360" w:lineRule="auto"/>
              <w:rPr>
                <w:rFonts w:ascii="Times New Roman" w:hAnsi="Times New Roman" w:cs="Times New Roman"/>
                <w:sz w:val="24"/>
                <w:szCs w:val="24"/>
                <w:lang w:val="en-US"/>
              </w:rPr>
            </w:pPr>
          </w:p>
        </w:tc>
        <w:tc>
          <w:tcPr>
            <w:tcW w:w="3600" w:type="dxa"/>
          </w:tcPr>
          <w:p w14:paraId="7CC4CFEE"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Nottingham</w:t>
            </w:r>
          </w:p>
        </w:tc>
        <w:tc>
          <w:tcPr>
            <w:tcW w:w="1266" w:type="dxa"/>
          </w:tcPr>
          <w:p w14:paraId="2569CFA7"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17</w:t>
            </w:r>
          </w:p>
        </w:tc>
        <w:tc>
          <w:tcPr>
            <w:tcW w:w="1266" w:type="dxa"/>
            <w:vAlign w:val="center"/>
          </w:tcPr>
          <w:p w14:paraId="67500C9D"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356</w:t>
            </w:r>
          </w:p>
        </w:tc>
      </w:tr>
      <w:tr w:rsidR="0010726A" w:rsidRPr="00046A41" w14:paraId="22E4C026" w14:textId="77777777" w:rsidTr="00062BB0">
        <w:tc>
          <w:tcPr>
            <w:tcW w:w="1404" w:type="dxa"/>
            <w:shd w:val="clear" w:color="auto" w:fill="auto"/>
          </w:tcPr>
          <w:p w14:paraId="08CACA02"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shd w:val="clear" w:color="auto" w:fill="auto"/>
          </w:tcPr>
          <w:p w14:paraId="66B45A7C" w14:textId="77777777" w:rsidR="0010726A" w:rsidRPr="00046A41" w:rsidRDefault="0010726A"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Ireland</w:t>
            </w:r>
          </w:p>
        </w:tc>
        <w:tc>
          <w:tcPr>
            <w:tcW w:w="3600" w:type="dxa"/>
          </w:tcPr>
          <w:p w14:paraId="300023E2"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Dublin</w:t>
            </w:r>
          </w:p>
        </w:tc>
        <w:tc>
          <w:tcPr>
            <w:tcW w:w="1266" w:type="dxa"/>
          </w:tcPr>
          <w:p w14:paraId="106D70F8"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11</w:t>
            </w:r>
          </w:p>
        </w:tc>
        <w:tc>
          <w:tcPr>
            <w:tcW w:w="1266" w:type="dxa"/>
            <w:vAlign w:val="center"/>
          </w:tcPr>
          <w:p w14:paraId="519381BB"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229</w:t>
            </w:r>
          </w:p>
        </w:tc>
      </w:tr>
      <w:tr w:rsidR="0010726A" w:rsidRPr="00046A41" w14:paraId="6B0E1E88" w14:textId="77777777" w:rsidTr="00062BB0">
        <w:tc>
          <w:tcPr>
            <w:tcW w:w="1404" w:type="dxa"/>
            <w:shd w:val="clear" w:color="auto" w:fill="auto"/>
          </w:tcPr>
          <w:p w14:paraId="3CAC23C8"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vMerge w:val="restart"/>
            <w:shd w:val="clear" w:color="auto" w:fill="auto"/>
          </w:tcPr>
          <w:p w14:paraId="32E58F6A" w14:textId="77777777" w:rsidR="0010726A" w:rsidRPr="00046A41" w:rsidRDefault="0010726A"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Germany</w:t>
            </w:r>
          </w:p>
        </w:tc>
        <w:tc>
          <w:tcPr>
            <w:tcW w:w="3600" w:type="dxa"/>
          </w:tcPr>
          <w:p w14:paraId="2BBBB498"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Berlin</w:t>
            </w:r>
          </w:p>
        </w:tc>
        <w:tc>
          <w:tcPr>
            <w:tcW w:w="1266" w:type="dxa"/>
          </w:tcPr>
          <w:p w14:paraId="5B0BF1F3"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vAlign w:val="center"/>
          </w:tcPr>
          <w:p w14:paraId="744DE319"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263</w:t>
            </w:r>
          </w:p>
        </w:tc>
      </w:tr>
      <w:tr w:rsidR="0010726A" w:rsidRPr="00046A41" w14:paraId="3AFCF177" w14:textId="77777777" w:rsidTr="00062BB0">
        <w:tc>
          <w:tcPr>
            <w:tcW w:w="1404" w:type="dxa"/>
            <w:shd w:val="clear" w:color="auto" w:fill="auto"/>
          </w:tcPr>
          <w:p w14:paraId="17B62957"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vMerge/>
            <w:shd w:val="clear" w:color="auto" w:fill="auto"/>
          </w:tcPr>
          <w:p w14:paraId="425CB1AB" w14:textId="77777777" w:rsidR="0010726A" w:rsidRPr="00046A41" w:rsidRDefault="0010726A" w:rsidP="00010D87">
            <w:pPr>
              <w:spacing w:line="360" w:lineRule="auto"/>
              <w:rPr>
                <w:rFonts w:ascii="Times New Roman" w:hAnsi="Times New Roman" w:cs="Times New Roman"/>
                <w:sz w:val="24"/>
                <w:szCs w:val="24"/>
                <w:lang w:val="en-US"/>
              </w:rPr>
            </w:pPr>
          </w:p>
        </w:tc>
        <w:tc>
          <w:tcPr>
            <w:tcW w:w="3600" w:type="dxa"/>
          </w:tcPr>
          <w:p w14:paraId="7918B666"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Hamburg</w:t>
            </w:r>
          </w:p>
        </w:tc>
        <w:tc>
          <w:tcPr>
            <w:tcW w:w="1266" w:type="dxa"/>
          </w:tcPr>
          <w:p w14:paraId="441A599F" w14:textId="77777777" w:rsidR="0010726A" w:rsidRPr="00046A41" w:rsidRDefault="0010726A" w:rsidP="00A84826">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vAlign w:val="center"/>
          </w:tcPr>
          <w:p w14:paraId="41ECF843"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255</w:t>
            </w:r>
          </w:p>
        </w:tc>
      </w:tr>
      <w:tr w:rsidR="0010726A" w:rsidRPr="00046A41" w14:paraId="66BBB2A6" w14:textId="77777777" w:rsidTr="00062BB0">
        <w:tc>
          <w:tcPr>
            <w:tcW w:w="1404" w:type="dxa"/>
            <w:shd w:val="clear" w:color="auto" w:fill="auto"/>
          </w:tcPr>
          <w:p w14:paraId="14C834E1"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vMerge/>
            <w:shd w:val="clear" w:color="auto" w:fill="auto"/>
          </w:tcPr>
          <w:p w14:paraId="5FA15CA0" w14:textId="77777777" w:rsidR="0010726A" w:rsidRPr="00046A41" w:rsidRDefault="0010726A" w:rsidP="00010D87">
            <w:pPr>
              <w:spacing w:line="360" w:lineRule="auto"/>
              <w:rPr>
                <w:rFonts w:ascii="Times New Roman" w:hAnsi="Times New Roman" w:cs="Times New Roman"/>
                <w:sz w:val="24"/>
                <w:szCs w:val="24"/>
                <w:lang w:val="en-US"/>
              </w:rPr>
            </w:pPr>
          </w:p>
        </w:tc>
        <w:tc>
          <w:tcPr>
            <w:tcW w:w="3600" w:type="dxa"/>
          </w:tcPr>
          <w:p w14:paraId="4C6B4B81"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Mannheim</w:t>
            </w:r>
          </w:p>
        </w:tc>
        <w:tc>
          <w:tcPr>
            <w:tcW w:w="1266" w:type="dxa"/>
          </w:tcPr>
          <w:p w14:paraId="4B3C647C"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vAlign w:val="center"/>
          </w:tcPr>
          <w:p w14:paraId="66E7D3F8"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262</w:t>
            </w:r>
          </w:p>
        </w:tc>
      </w:tr>
      <w:tr w:rsidR="0010726A" w:rsidRPr="00046A41" w14:paraId="768D397E" w14:textId="77777777" w:rsidTr="00062BB0">
        <w:tc>
          <w:tcPr>
            <w:tcW w:w="1404" w:type="dxa"/>
            <w:shd w:val="clear" w:color="auto" w:fill="auto"/>
          </w:tcPr>
          <w:p w14:paraId="49C1772D"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vMerge/>
            <w:shd w:val="clear" w:color="auto" w:fill="auto"/>
          </w:tcPr>
          <w:p w14:paraId="1E05D044" w14:textId="77777777" w:rsidR="0010726A" w:rsidRPr="00046A41" w:rsidRDefault="0010726A" w:rsidP="00010D87">
            <w:pPr>
              <w:spacing w:line="360" w:lineRule="auto"/>
              <w:rPr>
                <w:rFonts w:ascii="Times New Roman" w:hAnsi="Times New Roman" w:cs="Times New Roman"/>
                <w:sz w:val="24"/>
                <w:szCs w:val="24"/>
                <w:lang w:val="en-US"/>
              </w:rPr>
            </w:pPr>
          </w:p>
        </w:tc>
        <w:tc>
          <w:tcPr>
            <w:tcW w:w="3600" w:type="dxa"/>
          </w:tcPr>
          <w:p w14:paraId="60138F27"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Dresden</w:t>
            </w:r>
          </w:p>
        </w:tc>
        <w:tc>
          <w:tcPr>
            <w:tcW w:w="1266" w:type="dxa"/>
          </w:tcPr>
          <w:p w14:paraId="6967ABD3"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vAlign w:val="center"/>
          </w:tcPr>
          <w:p w14:paraId="4937A3A1"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260</w:t>
            </w:r>
          </w:p>
        </w:tc>
      </w:tr>
      <w:tr w:rsidR="0010726A" w:rsidRPr="00046A41" w14:paraId="76CEA185" w14:textId="77777777" w:rsidTr="00062BB0">
        <w:tc>
          <w:tcPr>
            <w:tcW w:w="1404" w:type="dxa"/>
            <w:shd w:val="clear" w:color="auto" w:fill="auto"/>
          </w:tcPr>
          <w:p w14:paraId="22E38718" w14:textId="77777777" w:rsidR="0010726A" w:rsidRPr="00046A41" w:rsidRDefault="0010726A" w:rsidP="00010D87">
            <w:pPr>
              <w:spacing w:line="360" w:lineRule="auto"/>
              <w:rPr>
                <w:rFonts w:ascii="Times New Roman" w:hAnsi="Times New Roman" w:cs="Times New Roman"/>
                <w:sz w:val="24"/>
                <w:szCs w:val="24"/>
                <w:lang w:val="en-US"/>
              </w:rPr>
            </w:pPr>
          </w:p>
        </w:tc>
        <w:tc>
          <w:tcPr>
            <w:tcW w:w="1404" w:type="dxa"/>
            <w:shd w:val="clear" w:color="auto" w:fill="auto"/>
          </w:tcPr>
          <w:p w14:paraId="0DC261FD" w14:textId="77777777" w:rsidR="0010726A" w:rsidRPr="00046A41" w:rsidRDefault="0010726A" w:rsidP="00010D87">
            <w:pPr>
              <w:spacing w:line="360" w:lineRule="auto"/>
              <w:rPr>
                <w:rFonts w:ascii="Times New Roman" w:hAnsi="Times New Roman" w:cs="Times New Roman"/>
                <w:sz w:val="24"/>
                <w:szCs w:val="24"/>
                <w:lang w:val="en-US"/>
              </w:rPr>
            </w:pPr>
            <w:r w:rsidRPr="00046A41">
              <w:rPr>
                <w:rFonts w:ascii="Times New Roman" w:hAnsi="Times New Roman" w:cs="Times New Roman"/>
                <w:sz w:val="24"/>
                <w:szCs w:val="24"/>
                <w:lang w:val="en-US"/>
              </w:rPr>
              <w:t>France</w:t>
            </w:r>
          </w:p>
        </w:tc>
        <w:tc>
          <w:tcPr>
            <w:tcW w:w="3600" w:type="dxa"/>
          </w:tcPr>
          <w:p w14:paraId="7535D836" w14:textId="77777777" w:rsidR="0010726A" w:rsidRPr="00046A41" w:rsidRDefault="0010726A" w:rsidP="00010D87">
            <w:pPr>
              <w:rPr>
                <w:rFonts w:ascii="Times New Roman" w:hAnsi="Times New Roman" w:cs="Times New Roman"/>
                <w:sz w:val="24"/>
                <w:szCs w:val="24"/>
                <w:lang w:val="en-US"/>
              </w:rPr>
            </w:pPr>
            <w:r w:rsidRPr="00046A41">
              <w:rPr>
                <w:rFonts w:ascii="Times New Roman" w:hAnsi="Times New Roman" w:cs="Times New Roman"/>
                <w:sz w:val="24"/>
                <w:szCs w:val="24"/>
                <w:lang w:val="en-US"/>
              </w:rPr>
              <w:t>Paris</w:t>
            </w:r>
          </w:p>
        </w:tc>
        <w:tc>
          <w:tcPr>
            <w:tcW w:w="1266" w:type="dxa"/>
          </w:tcPr>
          <w:p w14:paraId="2DB47D63" w14:textId="77777777" w:rsidR="0010726A" w:rsidRPr="00046A41" w:rsidRDefault="0010726A" w:rsidP="00010D87">
            <w:pPr>
              <w:jc w:val="right"/>
              <w:rPr>
                <w:rFonts w:ascii="Times New Roman" w:hAnsi="Times New Roman" w:cs="Times New Roman"/>
                <w:sz w:val="24"/>
                <w:szCs w:val="24"/>
                <w:lang w:val="en-US"/>
              </w:rPr>
            </w:pPr>
            <w:r w:rsidRPr="00046A41">
              <w:rPr>
                <w:rFonts w:ascii="Times New Roman" w:hAnsi="Times New Roman" w:cs="Times New Roman"/>
                <w:sz w:val="24"/>
                <w:szCs w:val="24"/>
                <w:lang w:val="en-US"/>
              </w:rPr>
              <w:t>12</w:t>
            </w:r>
          </w:p>
        </w:tc>
        <w:tc>
          <w:tcPr>
            <w:tcW w:w="1266" w:type="dxa"/>
            <w:vAlign w:val="center"/>
          </w:tcPr>
          <w:p w14:paraId="003B1CDB" w14:textId="77777777" w:rsidR="0010726A" w:rsidRPr="00046A41" w:rsidRDefault="0010726A">
            <w:pPr>
              <w:jc w:val="right"/>
              <w:rPr>
                <w:rFonts w:ascii="Times New Roman" w:hAnsi="Times New Roman" w:cs="Times New Roman"/>
                <w:color w:val="000000"/>
                <w:sz w:val="24"/>
                <w:szCs w:val="24"/>
              </w:rPr>
            </w:pPr>
            <w:r w:rsidRPr="00046A41">
              <w:rPr>
                <w:rFonts w:ascii="Times New Roman" w:hAnsi="Times New Roman" w:cs="Times New Roman"/>
                <w:color w:val="000000"/>
                <w:sz w:val="24"/>
                <w:szCs w:val="24"/>
                <w:lang w:val="en-US"/>
              </w:rPr>
              <w:t>253</w:t>
            </w:r>
          </w:p>
        </w:tc>
      </w:tr>
    </w:tbl>
    <w:p w14:paraId="701772B6" w14:textId="77777777" w:rsidR="00C603CE" w:rsidRPr="00046A41" w:rsidRDefault="00C603CE" w:rsidP="00C603CE">
      <w:pPr>
        <w:spacing w:line="480" w:lineRule="auto"/>
        <w:rPr>
          <w:rFonts w:ascii="Times New Roman" w:hAnsi="Times New Roman" w:cs="Times New Roman"/>
          <w:sz w:val="24"/>
          <w:szCs w:val="24"/>
          <w:lang w:val="en-US"/>
        </w:rPr>
      </w:pPr>
    </w:p>
    <w:p w14:paraId="4E98A109" w14:textId="77777777" w:rsidR="00A84826" w:rsidRPr="00046A41" w:rsidRDefault="00A84826" w:rsidP="00C603CE">
      <w:pPr>
        <w:rPr>
          <w:rFonts w:ascii="Times New Roman" w:hAnsi="Times New Roman" w:cs="Times New Roman"/>
          <w:sz w:val="24"/>
          <w:szCs w:val="24"/>
        </w:rPr>
      </w:pPr>
    </w:p>
    <w:p w14:paraId="5066A5EB" w14:textId="77777777" w:rsidR="00C603CE" w:rsidRPr="00046A41" w:rsidRDefault="00C603CE" w:rsidP="00C603CE">
      <w:pPr>
        <w:rPr>
          <w:rFonts w:ascii="Times New Roman" w:hAnsi="Times New Roman" w:cs="Times New Roman"/>
          <w:b/>
          <w:sz w:val="24"/>
          <w:szCs w:val="24"/>
        </w:rPr>
      </w:pPr>
      <w:r w:rsidRPr="00046A41">
        <w:rPr>
          <w:rFonts w:ascii="Times New Roman" w:hAnsi="Times New Roman" w:cs="Times New Roman"/>
          <w:b/>
          <w:sz w:val="24"/>
          <w:szCs w:val="24"/>
        </w:rPr>
        <w:t xml:space="preserve">Further description of Measures and assessment protocol: </w:t>
      </w:r>
    </w:p>
    <w:p w14:paraId="0CF8056F" w14:textId="11DDCF2A" w:rsidR="00C603CE" w:rsidRPr="00046A41" w:rsidRDefault="00C603CE" w:rsidP="00C603CE">
      <w:pPr>
        <w:rPr>
          <w:rFonts w:ascii="Times New Roman" w:hAnsi="Times New Roman" w:cs="Times New Roman"/>
          <w:sz w:val="24"/>
          <w:szCs w:val="24"/>
        </w:rPr>
      </w:pPr>
      <w:r w:rsidRPr="00046A41">
        <w:rPr>
          <w:rFonts w:ascii="Times New Roman" w:hAnsi="Times New Roman" w:cs="Times New Roman"/>
          <w:sz w:val="24"/>
          <w:szCs w:val="24"/>
        </w:rPr>
        <w:t xml:space="preserve">As the </w:t>
      </w:r>
      <w:proofErr w:type="spellStart"/>
      <w:r w:rsidRPr="00046A41">
        <w:rPr>
          <w:rFonts w:ascii="Times New Roman" w:hAnsi="Times New Roman" w:cs="Times New Roman"/>
          <w:sz w:val="24"/>
          <w:szCs w:val="24"/>
        </w:rPr>
        <w:t>Psytools</w:t>
      </w:r>
      <w:proofErr w:type="spellEnd"/>
      <w:r w:rsidRPr="00046A41">
        <w:rPr>
          <w:rFonts w:ascii="Times New Roman" w:hAnsi="Times New Roman" w:cs="Times New Roman"/>
          <w:sz w:val="24"/>
          <w:szCs w:val="24"/>
        </w:rPr>
        <w:t xml:space="preserve"> program was run at the participant’s home without direct supervision of the research team, the reliability of each individual’s data </w:t>
      </w:r>
      <w:r w:rsidR="00FF274E">
        <w:rPr>
          <w:rFonts w:ascii="Times New Roman" w:hAnsi="Times New Roman" w:cs="Times New Roman"/>
          <w:sz w:val="24"/>
          <w:szCs w:val="24"/>
        </w:rPr>
        <w:t>was</w:t>
      </w:r>
      <w:r w:rsidRPr="00046A41">
        <w:rPr>
          <w:rFonts w:ascii="Times New Roman" w:hAnsi="Times New Roman" w:cs="Times New Roman"/>
          <w:sz w:val="24"/>
          <w:szCs w:val="24"/>
        </w:rPr>
        <w:t xml:space="preserve"> checked in a two-stage procedure. Before every task, adolescents were asked to report on the current testing context including questions about their attentional focus and the confidentiality of the setting. Automated flags highlighted potentially problematic testing situations and were followed-up by research assistants face-to-face with the volunteer in a confidential setting. Final reliability ratings were assigned which led to in- or exclusion of the data. Exclusion criteria were: During reaction-time tasks, the child indicated that he/ she was listening to music or was exposed to disturbing noise or their mean reaction time per block within a task was below 100ms or they pressed the same response key throughout the task, during the questionnaires they indicated to have been in a hurry or somebody was watching or they indicated to have known or taken the sham drug </w:t>
      </w:r>
      <w:proofErr w:type="spellStart"/>
      <w:r w:rsidRPr="00046A41">
        <w:rPr>
          <w:rFonts w:ascii="Times New Roman" w:hAnsi="Times New Roman" w:cs="Times New Roman"/>
          <w:sz w:val="24"/>
          <w:szCs w:val="24"/>
        </w:rPr>
        <w:t>Relevin</w:t>
      </w:r>
      <w:proofErr w:type="spellEnd"/>
      <w:r w:rsidRPr="00046A41">
        <w:rPr>
          <w:rFonts w:ascii="Times New Roman" w:hAnsi="Times New Roman" w:cs="Times New Roman"/>
          <w:sz w:val="24"/>
          <w:szCs w:val="24"/>
        </w:rPr>
        <w:t>. Also, data sets showing inconsistent responses across or extreme outliers within measures were excluded (see next section). The child self-report and the parent-report cli</w:t>
      </w:r>
      <w:r w:rsidR="00FF274E">
        <w:rPr>
          <w:rFonts w:ascii="Times New Roman" w:hAnsi="Times New Roman" w:cs="Times New Roman"/>
          <w:sz w:val="24"/>
          <w:szCs w:val="24"/>
        </w:rPr>
        <w:t>nical screening and interview w</w:t>
      </w:r>
      <w:r w:rsidRPr="00046A41">
        <w:rPr>
          <w:rFonts w:ascii="Times New Roman" w:hAnsi="Times New Roman" w:cs="Times New Roman"/>
          <w:sz w:val="24"/>
          <w:szCs w:val="24"/>
        </w:rPr>
        <w:t>ere administered under supervision at the research institutes. Participants were explained the confidential nature of the interview but answered the questions on their own to establish openness and confidentiality. Research assistants were available on demand if further support was required. Data were rated as unreliable in case the research assistant had reason to believe from their observation of the interview session that the volunteer did not answer the questions appropriately e.g. as a result of language or reading problems.</w:t>
      </w:r>
    </w:p>
    <w:p w14:paraId="21F53DBB" w14:textId="77777777" w:rsidR="00287E85" w:rsidRPr="00046A41" w:rsidRDefault="00287E85" w:rsidP="00C603CE">
      <w:pPr>
        <w:rPr>
          <w:rFonts w:ascii="Times New Roman" w:hAnsi="Times New Roman" w:cs="Times New Roman"/>
          <w:sz w:val="24"/>
          <w:szCs w:val="24"/>
        </w:rPr>
      </w:pPr>
    </w:p>
    <w:p w14:paraId="584DF092" w14:textId="77777777" w:rsidR="00287E85" w:rsidRPr="00046A41" w:rsidRDefault="00287E85" w:rsidP="00287E85">
      <w:pPr>
        <w:rPr>
          <w:rFonts w:ascii="Times New Roman" w:hAnsi="Times New Roman" w:cs="Times New Roman"/>
          <w:b/>
          <w:sz w:val="24"/>
          <w:szCs w:val="24"/>
        </w:rPr>
      </w:pPr>
      <w:r w:rsidRPr="00046A41">
        <w:rPr>
          <w:rFonts w:ascii="Times New Roman" w:hAnsi="Times New Roman" w:cs="Times New Roman"/>
          <w:b/>
          <w:sz w:val="24"/>
          <w:szCs w:val="24"/>
        </w:rPr>
        <w:t>Measures</w:t>
      </w:r>
    </w:p>
    <w:p w14:paraId="4112EF60" w14:textId="77777777" w:rsidR="00287E85" w:rsidRPr="00046A41" w:rsidRDefault="00287E85" w:rsidP="00287E85">
      <w:pPr>
        <w:rPr>
          <w:rFonts w:ascii="Times New Roman" w:hAnsi="Times New Roman" w:cs="Times New Roman"/>
          <w:sz w:val="24"/>
          <w:szCs w:val="24"/>
        </w:rPr>
      </w:pPr>
      <w:r w:rsidRPr="00046A41">
        <w:rPr>
          <w:rFonts w:ascii="Times New Roman" w:hAnsi="Times New Roman" w:cs="Times New Roman"/>
          <w:sz w:val="24"/>
          <w:szCs w:val="24"/>
        </w:rPr>
        <w:t>All measures were selected on the basis of brevity, age-appropriateness, and validity in their variant forms (English, German and French). Psychopathology and substance misuse symptoms over the last 12 months were assessed at 14 a</w:t>
      </w:r>
      <w:r w:rsidR="00310EA0">
        <w:rPr>
          <w:rFonts w:ascii="Times New Roman" w:hAnsi="Times New Roman" w:cs="Times New Roman"/>
          <w:sz w:val="24"/>
          <w:szCs w:val="24"/>
        </w:rPr>
        <w:t>nd 16 years of age. Personality and</w:t>
      </w:r>
      <w:r w:rsidRPr="00046A41">
        <w:rPr>
          <w:rFonts w:ascii="Times New Roman" w:hAnsi="Times New Roman" w:cs="Times New Roman"/>
          <w:sz w:val="24"/>
          <w:szCs w:val="24"/>
        </w:rPr>
        <w:t xml:space="preserve"> neurocognitive function were only assessed at 14 years. </w:t>
      </w:r>
    </w:p>
    <w:p w14:paraId="0E7603A7" w14:textId="77777777" w:rsidR="00287E85"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Psychopathology symptoms:</w:t>
      </w:r>
      <w:r w:rsidRPr="00046A41">
        <w:rPr>
          <w:rFonts w:ascii="Times New Roman" w:hAnsi="Times New Roman" w:cs="Times New Roman"/>
          <w:sz w:val="24"/>
          <w:szCs w:val="24"/>
        </w:rPr>
        <w:t xml:space="preserve"> Self- and parent-report behavioral and clinical measures were assessed via online computer platforms provided by </w:t>
      </w:r>
      <w:proofErr w:type="spellStart"/>
      <w:r w:rsidRPr="00046A41">
        <w:rPr>
          <w:rFonts w:ascii="Times New Roman" w:hAnsi="Times New Roman" w:cs="Times New Roman"/>
          <w:sz w:val="24"/>
          <w:szCs w:val="24"/>
        </w:rPr>
        <w:t>Psytools</w:t>
      </w:r>
      <w:proofErr w:type="spellEnd"/>
      <w:r w:rsidRPr="00046A41">
        <w:rPr>
          <w:rFonts w:ascii="Times New Roman" w:hAnsi="Times New Roman" w:cs="Times New Roman"/>
          <w:sz w:val="24"/>
          <w:szCs w:val="24"/>
        </w:rPr>
        <w:t xml:space="preserve"> ® (</w:t>
      </w:r>
      <w:proofErr w:type="spellStart"/>
      <w:r w:rsidRPr="00046A41">
        <w:rPr>
          <w:rFonts w:ascii="Times New Roman" w:hAnsi="Times New Roman" w:cs="Times New Roman"/>
          <w:sz w:val="24"/>
          <w:szCs w:val="24"/>
        </w:rPr>
        <w:t>Delosis</w:t>
      </w:r>
      <w:proofErr w:type="spellEnd"/>
      <w:r w:rsidRPr="00046A41">
        <w:rPr>
          <w:rFonts w:ascii="Times New Roman" w:hAnsi="Times New Roman" w:cs="Times New Roman"/>
          <w:sz w:val="24"/>
          <w:szCs w:val="24"/>
        </w:rPr>
        <w:t xml:space="preserve"> Ltd, London, UK), administered at participants’ homes, and The Development and Well-Being Assessment interview (Goodman, Ford, Simmons, </w:t>
      </w:r>
      <w:proofErr w:type="spellStart"/>
      <w:r w:rsidRPr="00046A41">
        <w:rPr>
          <w:rFonts w:ascii="Times New Roman" w:hAnsi="Times New Roman" w:cs="Times New Roman"/>
          <w:sz w:val="24"/>
          <w:szCs w:val="24"/>
        </w:rPr>
        <w:t>Gatward</w:t>
      </w:r>
      <w:proofErr w:type="spellEnd"/>
      <w:r w:rsidRPr="00046A41">
        <w:rPr>
          <w:rFonts w:ascii="Times New Roman" w:hAnsi="Times New Roman" w:cs="Times New Roman"/>
          <w:sz w:val="24"/>
          <w:szCs w:val="24"/>
        </w:rPr>
        <w:t>, &amp; Meltzer, 2000) (see www.dawba.com), ad</w:t>
      </w:r>
      <w:r w:rsidR="00C0064D">
        <w:rPr>
          <w:rFonts w:ascii="Times New Roman" w:hAnsi="Times New Roman" w:cs="Times New Roman"/>
          <w:sz w:val="24"/>
          <w:szCs w:val="24"/>
        </w:rPr>
        <w:t>ministered at the research site.</w:t>
      </w:r>
      <w:r w:rsidRPr="00046A41">
        <w:rPr>
          <w:rFonts w:ascii="Times New Roman" w:hAnsi="Times New Roman" w:cs="Times New Roman"/>
          <w:sz w:val="24"/>
          <w:szCs w:val="24"/>
        </w:rPr>
        <w:t xml:space="preserve">  As a measure of psychiatric symptoms and </w:t>
      </w:r>
      <w:proofErr w:type="spellStart"/>
      <w:r w:rsidRPr="00046A41">
        <w:rPr>
          <w:rFonts w:ascii="Times New Roman" w:hAnsi="Times New Roman" w:cs="Times New Roman"/>
          <w:sz w:val="24"/>
          <w:szCs w:val="24"/>
        </w:rPr>
        <w:t>caseness</w:t>
      </w:r>
      <w:proofErr w:type="spellEnd"/>
      <w:r w:rsidRPr="00046A41">
        <w:rPr>
          <w:rFonts w:ascii="Times New Roman" w:hAnsi="Times New Roman" w:cs="Times New Roman"/>
          <w:sz w:val="24"/>
          <w:szCs w:val="24"/>
        </w:rPr>
        <w:t xml:space="preserve"> of CD, ODD, ADHD, generalised anxiety, depression, specific phobia, </w:t>
      </w:r>
      <w:r w:rsidR="00310EA0">
        <w:rPr>
          <w:rFonts w:ascii="Times New Roman" w:hAnsi="Times New Roman" w:cs="Times New Roman"/>
          <w:sz w:val="24"/>
          <w:szCs w:val="24"/>
        </w:rPr>
        <w:t xml:space="preserve">social phobia, agoraphobia, </w:t>
      </w:r>
      <w:r w:rsidRPr="00046A41">
        <w:rPr>
          <w:rFonts w:ascii="Times New Roman" w:hAnsi="Times New Roman" w:cs="Times New Roman"/>
          <w:sz w:val="24"/>
          <w:szCs w:val="24"/>
        </w:rPr>
        <w:t xml:space="preserve">panic disorder, OCD and eating disorders, the DAWBA interview was administered to adolescents and parents. </w:t>
      </w:r>
      <w:r w:rsidR="00310EA0">
        <w:rPr>
          <w:rFonts w:ascii="Times New Roman" w:hAnsi="Times New Roman" w:cs="Times New Roman"/>
          <w:sz w:val="24"/>
          <w:szCs w:val="24"/>
        </w:rPr>
        <w:t>Using both</w:t>
      </w:r>
      <w:r w:rsidRPr="00046A41">
        <w:rPr>
          <w:rFonts w:ascii="Times New Roman" w:hAnsi="Times New Roman" w:cs="Times New Roman"/>
          <w:sz w:val="24"/>
          <w:szCs w:val="24"/>
        </w:rPr>
        <w:t xml:space="preserve"> parent- and self-report,</w:t>
      </w:r>
      <w:r w:rsidR="00310EA0">
        <w:rPr>
          <w:rFonts w:ascii="Times New Roman" w:hAnsi="Times New Roman" w:cs="Times New Roman"/>
          <w:sz w:val="24"/>
          <w:szCs w:val="24"/>
        </w:rPr>
        <w:t xml:space="preserve"> </w:t>
      </w:r>
      <w:r w:rsidRPr="00046A41">
        <w:rPr>
          <w:rFonts w:ascii="Times New Roman" w:hAnsi="Times New Roman" w:cs="Times New Roman"/>
          <w:sz w:val="24"/>
          <w:szCs w:val="24"/>
        </w:rPr>
        <w:t>a prognosis for the likelihood of having a disorder was calculated</w:t>
      </w:r>
      <w:r w:rsidR="00310EA0">
        <w:rPr>
          <w:rFonts w:ascii="Times New Roman" w:hAnsi="Times New Roman" w:cs="Times New Roman"/>
          <w:sz w:val="24"/>
          <w:szCs w:val="24"/>
        </w:rPr>
        <w:t xml:space="preserve"> by a computer algorithm</w:t>
      </w:r>
      <w:r w:rsidRPr="00046A41">
        <w:rPr>
          <w:rFonts w:ascii="Times New Roman" w:hAnsi="Times New Roman" w:cs="Times New Roman"/>
          <w:sz w:val="24"/>
          <w:szCs w:val="24"/>
        </w:rPr>
        <w:t xml:space="preserve">. The generated band ranges from level 0 up to level 5 corresponding to the approximate prevalence rates in an epidemiological sample for the disorder in question, ranging from less than 0.1% up to 70%. Diagnostic criteria were based on the Diagnostic Statistical Manual, Version 4. The band scores of specific phobia, </w:t>
      </w:r>
      <w:r w:rsidR="00310EA0">
        <w:rPr>
          <w:rFonts w:ascii="Times New Roman" w:hAnsi="Times New Roman" w:cs="Times New Roman"/>
          <w:sz w:val="24"/>
          <w:szCs w:val="24"/>
        </w:rPr>
        <w:t>agoraphobia</w:t>
      </w:r>
      <w:r w:rsidRPr="00046A41">
        <w:rPr>
          <w:rFonts w:ascii="Times New Roman" w:hAnsi="Times New Roman" w:cs="Times New Roman"/>
          <w:sz w:val="24"/>
          <w:szCs w:val="24"/>
        </w:rPr>
        <w:t xml:space="preserve"> and panic disorder were averaged to create a combined </w:t>
      </w:r>
      <w:r w:rsidR="00310EA0">
        <w:rPr>
          <w:rFonts w:ascii="Times New Roman" w:hAnsi="Times New Roman" w:cs="Times New Roman"/>
          <w:sz w:val="24"/>
          <w:szCs w:val="24"/>
        </w:rPr>
        <w:t xml:space="preserve">“panic and other </w:t>
      </w:r>
      <w:r w:rsidRPr="00046A41">
        <w:rPr>
          <w:rFonts w:ascii="Times New Roman" w:hAnsi="Times New Roman" w:cs="Times New Roman"/>
          <w:sz w:val="24"/>
          <w:szCs w:val="24"/>
        </w:rPr>
        <w:t>phobia</w:t>
      </w:r>
      <w:r w:rsidR="00310EA0">
        <w:rPr>
          <w:rFonts w:ascii="Times New Roman" w:hAnsi="Times New Roman" w:cs="Times New Roman"/>
          <w:sz w:val="24"/>
          <w:szCs w:val="24"/>
        </w:rPr>
        <w:t>”</w:t>
      </w:r>
      <w:r w:rsidRPr="00046A41">
        <w:rPr>
          <w:rFonts w:ascii="Times New Roman" w:hAnsi="Times New Roman" w:cs="Times New Roman"/>
          <w:sz w:val="24"/>
          <w:szCs w:val="24"/>
        </w:rPr>
        <w:t xml:space="preserve"> score.</w:t>
      </w:r>
      <w:r w:rsidR="00310EA0">
        <w:rPr>
          <w:rFonts w:ascii="Times New Roman" w:hAnsi="Times New Roman" w:cs="Times New Roman"/>
          <w:sz w:val="24"/>
          <w:szCs w:val="24"/>
        </w:rPr>
        <w:t xml:space="preserve"> This was deemed justifiable as </w:t>
      </w:r>
      <w:r w:rsidR="00310EA0" w:rsidRPr="00310EA0">
        <w:rPr>
          <w:rFonts w:ascii="Times New Roman" w:hAnsi="Times New Roman" w:cs="Times New Roman"/>
          <w:sz w:val="24"/>
          <w:szCs w:val="24"/>
        </w:rPr>
        <w:t xml:space="preserve">the three </w:t>
      </w:r>
      <w:r w:rsidR="00310EA0" w:rsidRPr="00310EA0">
        <w:rPr>
          <w:rFonts w:ascii="Times New Roman" w:hAnsi="Times New Roman" w:cs="Times New Roman"/>
          <w:sz w:val="24"/>
          <w:szCs w:val="24"/>
        </w:rPr>
        <w:lastRenderedPageBreak/>
        <w:t xml:space="preserve">variables were associated with other disorders and correlates in a similar fashion at </w:t>
      </w:r>
      <w:r w:rsidR="000A4742">
        <w:rPr>
          <w:rFonts w:ascii="Times New Roman" w:hAnsi="Times New Roman" w:cs="Times New Roman"/>
          <w:sz w:val="24"/>
          <w:szCs w:val="24"/>
        </w:rPr>
        <w:t xml:space="preserve">both </w:t>
      </w:r>
      <w:r w:rsidR="00310EA0" w:rsidRPr="00310EA0">
        <w:rPr>
          <w:rFonts w:ascii="Times New Roman" w:hAnsi="Times New Roman" w:cs="Times New Roman"/>
          <w:sz w:val="24"/>
          <w:szCs w:val="24"/>
        </w:rPr>
        <w:t>14 and 16 years</w:t>
      </w:r>
      <w:r w:rsidR="00310EA0">
        <w:rPr>
          <w:rFonts w:ascii="Times New Roman" w:hAnsi="Times New Roman" w:cs="Times New Roman"/>
          <w:sz w:val="24"/>
          <w:szCs w:val="24"/>
        </w:rPr>
        <w:t xml:space="preserve">. </w:t>
      </w:r>
    </w:p>
    <w:p w14:paraId="6076E5F9" w14:textId="77777777" w:rsidR="00287E85"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Substance misuse</w:t>
      </w:r>
      <w:r w:rsidRPr="00046A41">
        <w:rPr>
          <w:rFonts w:ascii="Times New Roman" w:hAnsi="Times New Roman" w:cs="Times New Roman"/>
          <w:sz w:val="24"/>
          <w:szCs w:val="24"/>
        </w:rPr>
        <w:t xml:space="preserve"> was assessed using the Alcohol Use Disorders Identification Test (AUDIT; Saunders, </w:t>
      </w:r>
      <w:proofErr w:type="spellStart"/>
      <w:r w:rsidRPr="00046A41">
        <w:rPr>
          <w:rFonts w:ascii="Times New Roman" w:hAnsi="Times New Roman" w:cs="Times New Roman"/>
          <w:sz w:val="24"/>
          <w:szCs w:val="24"/>
        </w:rPr>
        <w:t>Aasland</w:t>
      </w:r>
      <w:proofErr w:type="spellEnd"/>
      <w:r w:rsidRPr="00046A41">
        <w:rPr>
          <w:rFonts w:ascii="Times New Roman" w:hAnsi="Times New Roman" w:cs="Times New Roman"/>
          <w:sz w:val="24"/>
          <w:szCs w:val="24"/>
        </w:rPr>
        <w:t xml:space="preserve">, </w:t>
      </w:r>
      <w:proofErr w:type="spellStart"/>
      <w:r w:rsidRPr="00046A41">
        <w:rPr>
          <w:rFonts w:ascii="Times New Roman" w:hAnsi="Times New Roman" w:cs="Times New Roman"/>
          <w:sz w:val="24"/>
          <w:szCs w:val="24"/>
        </w:rPr>
        <w:t>Babor</w:t>
      </w:r>
      <w:proofErr w:type="spellEnd"/>
      <w:r w:rsidRPr="00046A41">
        <w:rPr>
          <w:rFonts w:ascii="Times New Roman" w:hAnsi="Times New Roman" w:cs="Times New Roman"/>
          <w:sz w:val="24"/>
          <w:szCs w:val="24"/>
        </w:rPr>
        <w:t>, de la Fuente, &amp; Grant, 1993) and the European School Survey Project on Alcohol and Dr</w:t>
      </w:r>
      <w:r w:rsidR="00310EA0">
        <w:rPr>
          <w:rFonts w:ascii="Times New Roman" w:hAnsi="Times New Roman" w:cs="Times New Roman"/>
          <w:sz w:val="24"/>
          <w:szCs w:val="24"/>
        </w:rPr>
        <w:t xml:space="preserve">ugs (ESPAD; </w:t>
      </w:r>
      <w:proofErr w:type="spellStart"/>
      <w:r w:rsidR="00310EA0">
        <w:rPr>
          <w:rFonts w:ascii="Times New Roman" w:hAnsi="Times New Roman" w:cs="Times New Roman"/>
          <w:sz w:val="24"/>
          <w:szCs w:val="24"/>
        </w:rPr>
        <w:t>Hibell</w:t>
      </w:r>
      <w:proofErr w:type="spellEnd"/>
      <w:r w:rsidR="00310EA0">
        <w:rPr>
          <w:rFonts w:ascii="Times New Roman" w:hAnsi="Times New Roman" w:cs="Times New Roman"/>
          <w:sz w:val="24"/>
          <w:szCs w:val="24"/>
        </w:rPr>
        <w:t xml:space="preserve"> et al, 1997)</w:t>
      </w:r>
      <w:r w:rsidRPr="00046A41">
        <w:rPr>
          <w:rFonts w:ascii="Times New Roman" w:hAnsi="Times New Roman" w:cs="Times New Roman"/>
          <w:sz w:val="24"/>
          <w:szCs w:val="24"/>
        </w:rPr>
        <w:t xml:space="preserve">. The AUDIT was developed and validated by the World Health Organization to provide a brief assessment of alcohol use disorders and was specifically designed for international use. It exists in all three languages, and has been validated on primary health care patients and community samples. For this study, the scale total for problematic or harmful alcohol use in the last year included feelings of guilt or remorse after drinking, being unable to remember what happened the night before because of drinking, being injured or having injured someone as a result of drinking and relevant others being concerned about their drinking and suggestions to cut down. The five response options range from 0 (“never”) to 4 (“daily or almost daily). </w:t>
      </w:r>
    </w:p>
    <w:p w14:paraId="4C616629" w14:textId="77777777" w:rsidR="00287E85" w:rsidRPr="00046A41" w:rsidRDefault="00287E85" w:rsidP="00287E85">
      <w:pPr>
        <w:rPr>
          <w:rFonts w:ascii="Times New Roman" w:hAnsi="Times New Roman" w:cs="Times New Roman"/>
          <w:sz w:val="24"/>
          <w:szCs w:val="24"/>
        </w:rPr>
      </w:pPr>
      <w:r w:rsidRPr="00046A41">
        <w:rPr>
          <w:rFonts w:ascii="Times New Roman" w:hAnsi="Times New Roman" w:cs="Times New Roman"/>
          <w:sz w:val="24"/>
          <w:szCs w:val="24"/>
        </w:rPr>
        <w:t xml:space="preserve">The ESPAD items used in this study comprised </w:t>
      </w:r>
      <w:r w:rsidR="00376C4C" w:rsidRPr="00376C4C">
        <w:rPr>
          <w:rFonts w:ascii="Times New Roman" w:hAnsi="Times New Roman" w:cs="Times New Roman"/>
          <w:sz w:val="24"/>
          <w:szCs w:val="24"/>
        </w:rPr>
        <w:t xml:space="preserve">tobacco use frequency and </w:t>
      </w:r>
      <w:r w:rsidR="00376C4C">
        <w:rPr>
          <w:rFonts w:ascii="Times New Roman" w:hAnsi="Times New Roman" w:cs="Times New Roman"/>
          <w:sz w:val="24"/>
          <w:szCs w:val="24"/>
        </w:rPr>
        <w:t xml:space="preserve">the </w:t>
      </w:r>
      <w:r w:rsidRPr="00046A41">
        <w:rPr>
          <w:rFonts w:ascii="Times New Roman" w:hAnsi="Times New Roman" w:cs="Times New Roman"/>
          <w:sz w:val="24"/>
          <w:szCs w:val="24"/>
        </w:rPr>
        <w:t xml:space="preserve">number </w:t>
      </w:r>
      <w:proofErr w:type="gramStart"/>
      <w:r w:rsidRPr="00046A41">
        <w:rPr>
          <w:rFonts w:ascii="Times New Roman" w:hAnsi="Times New Roman" w:cs="Times New Roman"/>
          <w:sz w:val="24"/>
          <w:szCs w:val="24"/>
        </w:rPr>
        <w:t>of  drugs</w:t>
      </w:r>
      <w:proofErr w:type="gramEnd"/>
      <w:r w:rsidRPr="00046A41">
        <w:rPr>
          <w:rFonts w:ascii="Times New Roman" w:hAnsi="Times New Roman" w:cs="Times New Roman"/>
          <w:sz w:val="24"/>
          <w:szCs w:val="24"/>
        </w:rPr>
        <w:t xml:space="preserve"> used over the last 12 months, a composite score that included the following substances or groups of substances: marijuana or hashish, inhalants, tranquilisers or sedatives, amphetamines, LSD, magic mushrooms or hallucinogens, crack, cocaine, heroin, narcotics, ecstasy, ketamine or </w:t>
      </w:r>
      <w:proofErr w:type="spellStart"/>
      <w:r w:rsidRPr="00046A41">
        <w:rPr>
          <w:rFonts w:ascii="Times New Roman" w:hAnsi="Times New Roman" w:cs="Times New Roman"/>
          <w:sz w:val="24"/>
          <w:szCs w:val="24"/>
        </w:rPr>
        <w:t>phenylclinidine</w:t>
      </w:r>
      <w:proofErr w:type="spellEnd"/>
      <w:r w:rsidRPr="00046A41">
        <w:rPr>
          <w:rFonts w:ascii="Times New Roman" w:hAnsi="Times New Roman" w:cs="Times New Roman"/>
          <w:sz w:val="24"/>
          <w:szCs w:val="24"/>
        </w:rPr>
        <w:t>, GHB or liquid ecstasy, and anabolic steroids.</w:t>
      </w:r>
    </w:p>
    <w:p w14:paraId="4F991187" w14:textId="77777777" w:rsidR="00287E85"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Personality</w:t>
      </w:r>
      <w:r w:rsidRPr="00046A41">
        <w:rPr>
          <w:rFonts w:ascii="Times New Roman" w:hAnsi="Times New Roman" w:cs="Times New Roman"/>
          <w:sz w:val="24"/>
          <w:szCs w:val="24"/>
        </w:rPr>
        <w:t xml:space="preserve">: Personality traits </w:t>
      </w:r>
      <w:proofErr w:type="spellStart"/>
      <w:r w:rsidRPr="00046A41">
        <w:rPr>
          <w:rFonts w:ascii="Times New Roman" w:hAnsi="Times New Roman" w:cs="Times New Roman"/>
          <w:sz w:val="24"/>
          <w:szCs w:val="24"/>
        </w:rPr>
        <w:t>wasere</w:t>
      </w:r>
      <w:proofErr w:type="spellEnd"/>
      <w:r w:rsidRPr="00046A41">
        <w:rPr>
          <w:rFonts w:ascii="Times New Roman" w:hAnsi="Times New Roman" w:cs="Times New Roman"/>
          <w:sz w:val="24"/>
          <w:szCs w:val="24"/>
        </w:rPr>
        <w:t xml:space="preserve"> assessed with the self-reported Substance Use Risk Profile Scale (SURPS; </w:t>
      </w:r>
      <w:proofErr w:type="spellStart"/>
      <w:r w:rsidRPr="00046A41">
        <w:rPr>
          <w:rFonts w:ascii="Times New Roman" w:hAnsi="Times New Roman" w:cs="Times New Roman"/>
          <w:sz w:val="24"/>
          <w:szCs w:val="24"/>
        </w:rPr>
        <w:t>Woicik</w:t>
      </w:r>
      <w:proofErr w:type="spellEnd"/>
      <w:r w:rsidRPr="00046A41">
        <w:rPr>
          <w:rFonts w:ascii="Times New Roman" w:hAnsi="Times New Roman" w:cs="Times New Roman"/>
          <w:sz w:val="24"/>
          <w:szCs w:val="24"/>
        </w:rPr>
        <w:t>, Stewart, Pihl, &amp; Conrod, 2009</w:t>
      </w:r>
      <w:proofErr w:type="gramStart"/>
      <w:r w:rsidRPr="00046A41">
        <w:rPr>
          <w:rFonts w:ascii="Times New Roman" w:hAnsi="Times New Roman" w:cs="Times New Roman"/>
          <w:sz w:val="24"/>
          <w:szCs w:val="24"/>
        </w:rPr>
        <w:t>) ,</w:t>
      </w:r>
      <w:proofErr w:type="gramEnd"/>
      <w:r w:rsidRPr="00046A41">
        <w:rPr>
          <w:rFonts w:ascii="Times New Roman" w:hAnsi="Times New Roman" w:cs="Times New Roman"/>
          <w:sz w:val="24"/>
          <w:szCs w:val="24"/>
        </w:rPr>
        <w:t xml:space="preserve"> the NEO Five Factor Inventory (NEO-FFI; Costa Jr &amp; McCrae, 1992) and the Temperament and Character Inventory (TCI; </w:t>
      </w:r>
      <w:proofErr w:type="spellStart"/>
      <w:r w:rsidRPr="00046A41">
        <w:rPr>
          <w:rFonts w:ascii="Times New Roman" w:hAnsi="Times New Roman" w:cs="Times New Roman"/>
          <w:sz w:val="24"/>
          <w:szCs w:val="24"/>
        </w:rPr>
        <w:t>Cloninger</w:t>
      </w:r>
      <w:proofErr w:type="spellEnd"/>
      <w:r w:rsidRPr="00046A41">
        <w:rPr>
          <w:rFonts w:ascii="Times New Roman" w:hAnsi="Times New Roman" w:cs="Times New Roman"/>
          <w:sz w:val="24"/>
          <w:szCs w:val="24"/>
        </w:rPr>
        <w:t xml:space="preserve">, </w:t>
      </w:r>
      <w:proofErr w:type="spellStart"/>
      <w:r w:rsidRPr="00046A41">
        <w:rPr>
          <w:rFonts w:ascii="Times New Roman" w:hAnsi="Times New Roman" w:cs="Times New Roman"/>
          <w:sz w:val="24"/>
          <w:szCs w:val="24"/>
        </w:rPr>
        <w:t>Przybeck</w:t>
      </w:r>
      <w:proofErr w:type="spellEnd"/>
      <w:r w:rsidRPr="00046A41">
        <w:rPr>
          <w:rFonts w:ascii="Times New Roman" w:hAnsi="Times New Roman" w:cs="Times New Roman"/>
          <w:sz w:val="24"/>
          <w:szCs w:val="24"/>
        </w:rPr>
        <w:t xml:space="preserve">, </w:t>
      </w:r>
      <w:proofErr w:type="spellStart"/>
      <w:r w:rsidRPr="00046A41">
        <w:rPr>
          <w:rFonts w:ascii="Times New Roman" w:hAnsi="Times New Roman" w:cs="Times New Roman"/>
          <w:sz w:val="24"/>
          <w:szCs w:val="24"/>
        </w:rPr>
        <w:t>Svrakic</w:t>
      </w:r>
      <w:proofErr w:type="spellEnd"/>
      <w:r w:rsidRPr="00046A41">
        <w:rPr>
          <w:rFonts w:ascii="Times New Roman" w:hAnsi="Times New Roman" w:cs="Times New Roman"/>
          <w:sz w:val="24"/>
          <w:szCs w:val="24"/>
        </w:rPr>
        <w:t xml:space="preserve">, &amp; Wetzel, 1994). The SURPS assessed the personality traits of hopelessness, anxiety sensitivity, impulsivity and sensation-seeking. The reliability and concurrent and predictive validity of this measure has now been well established in </w:t>
      </w:r>
      <w:proofErr w:type="spellStart"/>
      <w:r w:rsidRPr="00046A41">
        <w:rPr>
          <w:rFonts w:ascii="Times New Roman" w:hAnsi="Times New Roman" w:cs="Times New Roman"/>
          <w:sz w:val="24"/>
          <w:szCs w:val="24"/>
        </w:rPr>
        <w:t>severaldifferent</w:t>
      </w:r>
      <w:proofErr w:type="spellEnd"/>
      <w:r w:rsidRPr="00046A41">
        <w:rPr>
          <w:rFonts w:ascii="Times New Roman" w:hAnsi="Times New Roman" w:cs="Times New Roman"/>
          <w:sz w:val="24"/>
          <w:szCs w:val="24"/>
        </w:rPr>
        <w:t xml:space="preserve"> adolescents and adult samples in different countries (Castellanos-Ryan et al., 2013; </w:t>
      </w:r>
      <w:proofErr w:type="spellStart"/>
      <w:r w:rsidRPr="00046A41">
        <w:rPr>
          <w:rFonts w:ascii="Times New Roman" w:hAnsi="Times New Roman" w:cs="Times New Roman"/>
          <w:sz w:val="24"/>
          <w:szCs w:val="24"/>
        </w:rPr>
        <w:t>Krank</w:t>
      </w:r>
      <w:proofErr w:type="spellEnd"/>
      <w:r w:rsidRPr="00046A41">
        <w:rPr>
          <w:rFonts w:ascii="Times New Roman" w:hAnsi="Times New Roman" w:cs="Times New Roman"/>
          <w:sz w:val="24"/>
          <w:szCs w:val="24"/>
        </w:rPr>
        <w:t xml:space="preserve"> et al., 2011; </w:t>
      </w:r>
      <w:proofErr w:type="spellStart"/>
      <w:r w:rsidRPr="00046A41">
        <w:rPr>
          <w:rFonts w:ascii="Times New Roman" w:hAnsi="Times New Roman" w:cs="Times New Roman"/>
          <w:sz w:val="24"/>
          <w:szCs w:val="24"/>
        </w:rPr>
        <w:t>Woicik</w:t>
      </w:r>
      <w:proofErr w:type="spellEnd"/>
      <w:r w:rsidRPr="00046A41">
        <w:rPr>
          <w:rFonts w:ascii="Times New Roman" w:hAnsi="Times New Roman" w:cs="Times New Roman"/>
          <w:sz w:val="24"/>
          <w:szCs w:val="24"/>
        </w:rPr>
        <w:t xml:space="preserve"> et al., 2009).  The NEO-FFI assessed five higher order personality characteristics of interest: neuroticism, conscientiousness, extraversion, agreeableness and openness to experience. The TCI was used to assess novelty- seeking, which is considered a good general measure of impulsive tendencies that also includes sensation-seeking tendencies (see Table S2 in supplementary material for correlations between personality and neurocognitive measures).</w:t>
      </w:r>
    </w:p>
    <w:p w14:paraId="3E4251B1" w14:textId="77777777" w:rsidR="00FC2787"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IQ and neurocognitive measures</w:t>
      </w:r>
      <w:r w:rsidRPr="00046A41">
        <w:rPr>
          <w:rFonts w:ascii="Times New Roman" w:hAnsi="Times New Roman" w:cs="Times New Roman"/>
          <w:sz w:val="24"/>
          <w:szCs w:val="24"/>
        </w:rPr>
        <w:t>: Estimates of intelligence were derived from the vocabulary and similarities subtests (verbal IQ) and block design and matrix reason</w:t>
      </w:r>
      <w:r w:rsidR="00FC2787" w:rsidRPr="00046A41">
        <w:rPr>
          <w:rFonts w:ascii="Times New Roman" w:hAnsi="Times New Roman" w:cs="Times New Roman"/>
          <w:sz w:val="24"/>
          <w:szCs w:val="24"/>
        </w:rPr>
        <w:t>ing subtests (performance</w:t>
      </w:r>
      <w:r w:rsidRPr="00046A41">
        <w:rPr>
          <w:rFonts w:ascii="Times New Roman" w:hAnsi="Times New Roman" w:cs="Times New Roman"/>
          <w:sz w:val="24"/>
          <w:szCs w:val="24"/>
        </w:rPr>
        <w:t xml:space="preserve"> IQ) of the Wechsler Intelligence Scale for Children – Fourth Edition (WISC-IV; Wechsler, 2003). Digit Span forward and backward subtests from the WISC-IV were also administered and used to assess short-term</w:t>
      </w:r>
      <w:r w:rsidR="00FC2787" w:rsidRPr="00046A41">
        <w:rPr>
          <w:rFonts w:ascii="Times New Roman" w:hAnsi="Times New Roman" w:cs="Times New Roman"/>
          <w:sz w:val="24"/>
          <w:szCs w:val="24"/>
        </w:rPr>
        <w:t xml:space="preserve"> auditory memory and attention </w:t>
      </w:r>
      <w:r w:rsidRPr="00046A41">
        <w:rPr>
          <w:rFonts w:ascii="Times New Roman" w:hAnsi="Times New Roman" w:cs="Times New Roman"/>
          <w:sz w:val="24"/>
          <w:szCs w:val="24"/>
        </w:rPr>
        <w:t>and auditory working memory or the ability to manipulate verbal information while in temporary storage (</w:t>
      </w:r>
      <w:proofErr w:type="spellStart"/>
      <w:r w:rsidRPr="00046A41">
        <w:rPr>
          <w:rFonts w:ascii="Times New Roman" w:hAnsi="Times New Roman" w:cs="Times New Roman"/>
          <w:sz w:val="24"/>
          <w:szCs w:val="24"/>
        </w:rPr>
        <w:t>Groth-Marnat</w:t>
      </w:r>
      <w:proofErr w:type="spellEnd"/>
      <w:r w:rsidRPr="00046A41">
        <w:rPr>
          <w:rFonts w:ascii="Times New Roman" w:hAnsi="Times New Roman" w:cs="Times New Roman"/>
          <w:sz w:val="24"/>
          <w:szCs w:val="24"/>
        </w:rPr>
        <w:t xml:space="preserve"> &amp; Baker, 2003; Reynolds, 1997).  </w:t>
      </w:r>
    </w:p>
    <w:p w14:paraId="1144D17D" w14:textId="77777777" w:rsidR="00FC2787"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Poor Response</w:t>
      </w:r>
      <w:r w:rsidR="00FC2787" w:rsidRPr="00046A41">
        <w:rPr>
          <w:rFonts w:ascii="Times New Roman" w:hAnsi="Times New Roman" w:cs="Times New Roman"/>
          <w:b/>
          <w:sz w:val="24"/>
          <w:szCs w:val="24"/>
        </w:rPr>
        <w:t xml:space="preserve"> Inhibition</w:t>
      </w:r>
      <w:r w:rsidR="00FC2787" w:rsidRPr="00046A41">
        <w:rPr>
          <w:rFonts w:ascii="Times New Roman" w:hAnsi="Times New Roman" w:cs="Times New Roman"/>
          <w:sz w:val="24"/>
          <w:szCs w:val="24"/>
        </w:rPr>
        <w:t xml:space="preserve"> was measured using</w:t>
      </w:r>
      <w:r w:rsidRPr="00046A41">
        <w:rPr>
          <w:rFonts w:ascii="Times New Roman" w:hAnsi="Times New Roman" w:cs="Times New Roman"/>
          <w:sz w:val="24"/>
          <w:szCs w:val="24"/>
        </w:rPr>
        <w:t xml:space="preserve"> the number of commission errors in a go-</w:t>
      </w:r>
      <w:proofErr w:type="spellStart"/>
      <w:r w:rsidRPr="00046A41">
        <w:rPr>
          <w:rFonts w:ascii="Times New Roman" w:hAnsi="Times New Roman" w:cs="Times New Roman"/>
          <w:sz w:val="24"/>
          <w:szCs w:val="24"/>
        </w:rPr>
        <w:t>nogo</w:t>
      </w:r>
      <w:proofErr w:type="spellEnd"/>
      <w:r w:rsidRPr="00046A41">
        <w:rPr>
          <w:rFonts w:ascii="Times New Roman" w:hAnsi="Times New Roman" w:cs="Times New Roman"/>
          <w:sz w:val="24"/>
          <w:szCs w:val="24"/>
        </w:rPr>
        <w:t xml:space="preserve"> Passive Avoidance Learning Paradigm (Newman &amp; Wallace, 1993). This task asks volunteers to learn, by trial and error, to respond to “correct” numbers and to withhold a response for “wrong” numbers by rewarding correct or punishing wrong go and no-go responses.</w:t>
      </w:r>
      <w:r w:rsidR="00FC2787" w:rsidRPr="00046A41">
        <w:rPr>
          <w:rFonts w:ascii="Times New Roman" w:hAnsi="Times New Roman" w:cs="Times New Roman"/>
          <w:sz w:val="24"/>
          <w:szCs w:val="24"/>
        </w:rPr>
        <w:t xml:space="preserve"> Three training blocks with numbers 1 and 2 representing the “correct” and the “wrong” number were used before each </w:t>
      </w:r>
      <w:r w:rsidR="00FC2787" w:rsidRPr="00046A41">
        <w:rPr>
          <w:rFonts w:ascii="Times New Roman" w:hAnsi="Times New Roman" w:cs="Times New Roman"/>
          <w:sz w:val="24"/>
          <w:szCs w:val="24"/>
        </w:rPr>
        <w:lastRenderedPageBreak/>
        <w:t xml:space="preserve">test block to demonstrate the association between their responses (hits and misses) and the outcome (winning or losing points): First, the subject was forced to respond to every trial, then to withhold the responses and finally to respond in the best possible way to gain the maximum amount of points. Following three training blocks test blocks each consisting of 10 test trials were presented, repeating the set of 8 two-digit numbers each time in a different random order. The stimuli set used for each condition was balanced across subjects. The number appeared on the screen for 3 seconds during which the subject was asked to decide whether to respond by pressing the space bar or to withhold the response. Afterwards, the number disappeared, leaving an inter-trial-interval of 1 second before the next number was displayed. At the upper left corner of the computer screen, a running score was continuously displayed. Three conditions were applied:  reward only, punishment only and reward-punishment combined. Written instructions informed the subjects that the score would influence a real reward at the end of task. However, this did not apply to French families as the local ethics committee did not allow for any monetary reward, but were still motivated to win points or avoid losing points. </w:t>
      </w:r>
      <w:r w:rsidRPr="00046A41">
        <w:rPr>
          <w:rFonts w:ascii="Times New Roman" w:hAnsi="Times New Roman" w:cs="Times New Roman"/>
          <w:sz w:val="24"/>
          <w:szCs w:val="24"/>
        </w:rPr>
        <w:t xml:space="preserve">Commission errors </w:t>
      </w:r>
      <w:r w:rsidR="00FC2787" w:rsidRPr="00046A41">
        <w:rPr>
          <w:rFonts w:ascii="Times New Roman" w:hAnsi="Times New Roman" w:cs="Times New Roman"/>
          <w:sz w:val="24"/>
          <w:szCs w:val="24"/>
        </w:rPr>
        <w:t xml:space="preserve">averaged across conditions </w:t>
      </w:r>
      <w:r w:rsidRPr="00046A41">
        <w:rPr>
          <w:rFonts w:ascii="Times New Roman" w:hAnsi="Times New Roman" w:cs="Times New Roman"/>
          <w:sz w:val="24"/>
          <w:szCs w:val="24"/>
        </w:rPr>
        <w:t xml:space="preserve">were used as an index of response inhibition. </w:t>
      </w:r>
    </w:p>
    <w:p w14:paraId="18256840" w14:textId="77777777" w:rsidR="00287E85"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Delay discounting</w:t>
      </w:r>
      <w:r w:rsidRPr="00046A41">
        <w:rPr>
          <w:rFonts w:ascii="Times New Roman" w:hAnsi="Times New Roman" w:cs="Times New Roman"/>
          <w:sz w:val="24"/>
          <w:szCs w:val="24"/>
        </w:rPr>
        <w:t xml:space="preserve"> was assessed with the Kirby Delay Discounting Questionnaire (Kirby, </w:t>
      </w:r>
      <w:proofErr w:type="spellStart"/>
      <w:r w:rsidRPr="00046A41">
        <w:rPr>
          <w:rFonts w:ascii="Times New Roman" w:hAnsi="Times New Roman" w:cs="Times New Roman"/>
          <w:sz w:val="24"/>
          <w:szCs w:val="24"/>
        </w:rPr>
        <w:t>Petry</w:t>
      </w:r>
      <w:proofErr w:type="spellEnd"/>
      <w:r w:rsidRPr="00046A41">
        <w:rPr>
          <w:rFonts w:ascii="Times New Roman" w:hAnsi="Times New Roman" w:cs="Times New Roman"/>
          <w:sz w:val="24"/>
          <w:szCs w:val="24"/>
        </w:rPr>
        <w:t>, &amp; Bickel, 1999). With this measure, delay discounting is determined from 27 hypothetical choice questions for either immediate or delayed money, with the delays ranging from 7 to 186 days. Participants were instructed that, although hypothetical, to make choices as though they are actually going to receive the money they choose. The Kirby was scored as described previously by Kirby et al. (1999), with k values (an index of delay discounting) assigned according to choice patterns across the 27 items, with larger k values (geometric mean) indicating greater delay discounting of value for the delayed options.</w:t>
      </w:r>
    </w:p>
    <w:p w14:paraId="6E1D2FCC" w14:textId="77777777" w:rsidR="00B93B66"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Spatial working memory, risky decision-making and information processing biases for positive and negative stimuli</w:t>
      </w:r>
      <w:r w:rsidRPr="00046A41">
        <w:rPr>
          <w:rFonts w:ascii="Times New Roman" w:hAnsi="Times New Roman" w:cs="Times New Roman"/>
          <w:sz w:val="24"/>
          <w:szCs w:val="24"/>
        </w:rPr>
        <w:t xml:space="preserve"> were assessed with three tasks from the Cambridge Cognition Neuropsychological Test Automated Battery (CANTAB; Cambridge Cognition), the Spatial Working Memory (SWM), Cambridge Gambling task and affective go/ no-go task, respectively. </w:t>
      </w:r>
    </w:p>
    <w:p w14:paraId="70BF8910" w14:textId="77777777" w:rsidR="00B93B66" w:rsidRPr="00046A41" w:rsidRDefault="00287E85" w:rsidP="00287E85">
      <w:pPr>
        <w:rPr>
          <w:rFonts w:ascii="Times New Roman" w:hAnsi="Times New Roman" w:cs="Times New Roman"/>
          <w:sz w:val="24"/>
          <w:szCs w:val="24"/>
        </w:rPr>
      </w:pPr>
      <w:r w:rsidRPr="00046A41">
        <w:rPr>
          <w:rFonts w:ascii="Times New Roman" w:hAnsi="Times New Roman" w:cs="Times New Roman"/>
          <w:b/>
          <w:sz w:val="24"/>
          <w:szCs w:val="24"/>
        </w:rPr>
        <w:t>SWM</w:t>
      </w:r>
      <w:r w:rsidRPr="00046A41">
        <w:rPr>
          <w:rFonts w:ascii="Times New Roman" w:hAnsi="Times New Roman" w:cs="Times New Roman"/>
          <w:sz w:val="24"/>
          <w:szCs w:val="24"/>
        </w:rPr>
        <w:t xml:space="preserve"> is a self-ordered test that requires retention and manipulation o</w:t>
      </w:r>
      <w:r w:rsidR="00B93B66" w:rsidRPr="00046A41">
        <w:rPr>
          <w:rFonts w:ascii="Times New Roman" w:hAnsi="Times New Roman" w:cs="Times New Roman"/>
          <w:sz w:val="24"/>
          <w:szCs w:val="24"/>
        </w:rPr>
        <w:t>f visuospatial information. A</w:t>
      </w:r>
      <w:r w:rsidRPr="00046A41">
        <w:rPr>
          <w:rFonts w:ascii="Times New Roman" w:hAnsi="Times New Roman" w:cs="Times New Roman"/>
          <w:sz w:val="24"/>
          <w:szCs w:val="24"/>
        </w:rPr>
        <w:t xml:space="preserve"> series of coloured boxes are presented at a random location on-screen, and may be hiding a blue chip. Participants have to find the blue chips, but they are told that once a blue chip has been uncovered under a particular coloured box, that box will never again be covering a blue chip, and thus must be avoided.</w:t>
      </w:r>
      <w:r w:rsidR="00DD0A38" w:rsidRPr="00046A41">
        <w:rPr>
          <w:rFonts w:ascii="Times New Roman" w:hAnsi="Times New Roman" w:cs="Times New Roman"/>
          <w:sz w:val="24"/>
          <w:szCs w:val="24"/>
        </w:rPr>
        <w:t xml:space="preserve"> In this way, the test assesses working memory by determining whether the participant remembers which boxes have already been chosen. The level of difficulty increases as the number of boxes increases.</w:t>
      </w:r>
      <w:r w:rsidRPr="00046A41">
        <w:rPr>
          <w:rFonts w:ascii="Times New Roman" w:hAnsi="Times New Roman" w:cs="Times New Roman"/>
          <w:sz w:val="24"/>
          <w:szCs w:val="24"/>
        </w:rPr>
        <w:t xml:space="preserve"> The number of between errors (i.e., choosing a box under which they have already discovered a chip) was used to assess poor spatial working memory. </w:t>
      </w:r>
    </w:p>
    <w:p w14:paraId="7EFA10A3" w14:textId="77777777" w:rsidR="00046A41" w:rsidRPr="00046A41" w:rsidRDefault="00046A41" w:rsidP="00046A41">
      <w:pPr>
        <w:rPr>
          <w:rFonts w:ascii="Times New Roman" w:hAnsi="Times New Roman" w:cs="Times New Roman"/>
          <w:sz w:val="24"/>
          <w:szCs w:val="24"/>
        </w:rPr>
      </w:pPr>
      <w:r w:rsidRPr="00046A41">
        <w:rPr>
          <w:rFonts w:ascii="Times New Roman" w:hAnsi="Times New Roman" w:cs="Times New Roman"/>
          <w:sz w:val="24"/>
          <w:szCs w:val="24"/>
        </w:rPr>
        <w:t xml:space="preserve">In </w:t>
      </w:r>
      <w:r w:rsidRPr="00046A41">
        <w:rPr>
          <w:rFonts w:ascii="Times New Roman" w:hAnsi="Times New Roman" w:cs="Times New Roman"/>
          <w:b/>
          <w:sz w:val="24"/>
          <w:szCs w:val="24"/>
        </w:rPr>
        <w:t>the Cambridge Gambling Task</w:t>
      </w:r>
      <w:r w:rsidRPr="00046A41">
        <w:rPr>
          <w:rFonts w:ascii="Times New Roman" w:hAnsi="Times New Roman" w:cs="Times New Roman"/>
          <w:sz w:val="24"/>
          <w:szCs w:val="24"/>
        </w:rPr>
        <w:t xml:space="preserve">, participants had to guess whether a yellow token was hidden in one box within different numbers of red or blue boxes. Participants are presented with ten boxes, some red and blue, with color ratios of 9:1, 8:2, 7:3, and 6:4 varying from one trial to the next, and are asked to make a probabilistic judgment to determine the color of box under which a yellow token is hidden by placing a bet. Additionally, there are two conditions under which a participant can place a bet: ascending and descending. In the ascending condition, the amount a participant can bet increases proportionately (5%, 25%, 50%, 75%, and 95%) based on the total number of points accumulated at the time of the decision. The same holds for the descending condition, except the </w:t>
      </w:r>
      <w:r w:rsidRPr="00046A41">
        <w:rPr>
          <w:rFonts w:ascii="Times New Roman" w:hAnsi="Times New Roman" w:cs="Times New Roman"/>
          <w:sz w:val="24"/>
          <w:szCs w:val="24"/>
        </w:rPr>
        <w:lastRenderedPageBreak/>
        <w:t xml:space="preserve">amount a participant can bet begins at 95% of total points accrued and proportionately decreases.  A modified version of this task was used in which the time between stakes was reduced from 5 to 2 s to make the task shorter to avoid boredom effects in adolescents.  The outcome measure of mean risk taking score (points) for each box ratio was used to assess risky decision-making. </w:t>
      </w:r>
    </w:p>
    <w:p w14:paraId="5A5D37B9" w14:textId="77777777" w:rsidR="00046A41" w:rsidRPr="00046A41" w:rsidRDefault="00046A41" w:rsidP="00046A41">
      <w:pPr>
        <w:rPr>
          <w:rFonts w:ascii="Times New Roman" w:hAnsi="Times New Roman" w:cs="Times New Roman"/>
          <w:sz w:val="24"/>
          <w:szCs w:val="24"/>
        </w:rPr>
      </w:pPr>
      <w:r w:rsidRPr="00046A41">
        <w:rPr>
          <w:rFonts w:ascii="Times New Roman" w:hAnsi="Times New Roman" w:cs="Times New Roman"/>
          <w:sz w:val="24"/>
          <w:szCs w:val="24"/>
        </w:rPr>
        <w:t xml:space="preserve">Finally, </w:t>
      </w:r>
      <w:r w:rsidRPr="00046A41">
        <w:rPr>
          <w:rFonts w:ascii="Times New Roman" w:hAnsi="Times New Roman" w:cs="Times New Roman"/>
          <w:b/>
          <w:sz w:val="24"/>
          <w:szCs w:val="24"/>
        </w:rPr>
        <w:t>the affective go/no-go</w:t>
      </w:r>
      <w:r w:rsidRPr="00046A41">
        <w:rPr>
          <w:rFonts w:ascii="Times New Roman" w:hAnsi="Times New Roman" w:cs="Times New Roman"/>
          <w:sz w:val="24"/>
          <w:szCs w:val="24"/>
        </w:rPr>
        <w:t xml:space="preserve"> is a task of emotional processing, in which affectively </w:t>
      </w:r>
      <w:proofErr w:type="spellStart"/>
      <w:r w:rsidRPr="00046A41">
        <w:rPr>
          <w:rFonts w:ascii="Times New Roman" w:hAnsi="Times New Roman" w:cs="Times New Roman"/>
          <w:sz w:val="24"/>
          <w:szCs w:val="24"/>
        </w:rPr>
        <w:t>valenced</w:t>
      </w:r>
      <w:proofErr w:type="spellEnd"/>
      <w:r w:rsidRPr="00046A41">
        <w:rPr>
          <w:rFonts w:ascii="Times New Roman" w:hAnsi="Times New Roman" w:cs="Times New Roman"/>
          <w:sz w:val="24"/>
          <w:szCs w:val="24"/>
        </w:rPr>
        <w:t xml:space="preserve"> words (happy and sad) are presented one at a time on screen. Participants are instructed initially to press the space bar when they see a happy word (e.g., hopeful), and after two 18-word blocks, the subject is then instructed to respond when they see a sad word (e.g., glum). The presentation of </w:t>
      </w:r>
      <w:proofErr w:type="spellStart"/>
      <w:r w:rsidRPr="00046A41">
        <w:rPr>
          <w:rFonts w:ascii="Times New Roman" w:hAnsi="Times New Roman" w:cs="Times New Roman"/>
          <w:sz w:val="24"/>
          <w:szCs w:val="24"/>
        </w:rPr>
        <w:t>valenced</w:t>
      </w:r>
      <w:proofErr w:type="spellEnd"/>
      <w:r w:rsidRPr="00046A41">
        <w:rPr>
          <w:rFonts w:ascii="Times New Roman" w:hAnsi="Times New Roman" w:cs="Times New Roman"/>
          <w:sz w:val="24"/>
          <w:szCs w:val="24"/>
        </w:rPr>
        <w:t xml:space="preserve"> words alternates every two blocks and continues for ten 18-word blocks. Performance variables-of-interest are the target (omission) errors to positive and negative words, with an attentional bias towards negative versus positive words being assessed with a difference score between omission errors to each set of stimuli. For further details on the neurocognitive tasks see http://www.cambridgecognition.com/academic/cantabsuite.</w:t>
      </w:r>
    </w:p>
    <w:p w14:paraId="452F8D72" w14:textId="77777777" w:rsidR="0047665A" w:rsidRPr="00046A41" w:rsidRDefault="0047665A" w:rsidP="0047665A">
      <w:pPr>
        <w:rPr>
          <w:rFonts w:ascii="Times New Roman" w:hAnsi="Times New Roman" w:cs="Times New Roman"/>
          <w:sz w:val="24"/>
          <w:szCs w:val="24"/>
        </w:rPr>
      </w:pPr>
    </w:p>
    <w:p w14:paraId="4C523511" w14:textId="77777777" w:rsidR="0047665A" w:rsidRPr="00046A41" w:rsidRDefault="0047665A" w:rsidP="0047665A">
      <w:pPr>
        <w:rPr>
          <w:rFonts w:ascii="Times New Roman" w:hAnsi="Times New Roman" w:cs="Times New Roman"/>
          <w:sz w:val="24"/>
          <w:szCs w:val="24"/>
        </w:rPr>
      </w:pPr>
    </w:p>
    <w:p w14:paraId="08CAA12D" w14:textId="77777777" w:rsidR="005413FC" w:rsidRPr="00046A41" w:rsidRDefault="005413FC">
      <w:pPr>
        <w:rPr>
          <w:rFonts w:ascii="Times New Roman" w:hAnsi="Times New Roman" w:cs="Times New Roman"/>
          <w:sz w:val="24"/>
          <w:szCs w:val="24"/>
        </w:rPr>
      </w:pPr>
      <w:r w:rsidRPr="00046A41">
        <w:rPr>
          <w:rFonts w:ascii="Times New Roman" w:hAnsi="Times New Roman" w:cs="Times New Roman"/>
          <w:sz w:val="24"/>
          <w:szCs w:val="24"/>
        </w:rPr>
        <w:br w:type="page"/>
      </w:r>
    </w:p>
    <w:p w14:paraId="6095E036" w14:textId="77777777" w:rsidR="005413FC" w:rsidRPr="00046A41" w:rsidRDefault="005413FC" w:rsidP="00C603CE">
      <w:pPr>
        <w:rPr>
          <w:rFonts w:ascii="Times New Roman" w:hAnsi="Times New Roman" w:cs="Times New Roman"/>
          <w:sz w:val="24"/>
          <w:szCs w:val="24"/>
        </w:rPr>
        <w:sectPr w:rsidR="005413FC" w:rsidRPr="00046A41" w:rsidSect="00C603CE">
          <w:footerReference w:type="default" r:id="rId6"/>
          <w:pgSz w:w="11906" w:h="16838"/>
          <w:pgMar w:top="1134" w:right="1134" w:bottom="1134" w:left="1134" w:header="709" w:footer="709" w:gutter="0"/>
          <w:cols w:space="708"/>
          <w:docGrid w:linePitch="360"/>
        </w:sectPr>
      </w:pPr>
    </w:p>
    <w:p w14:paraId="70C75F8A" w14:textId="77777777" w:rsidR="00C603CE" w:rsidRPr="00046A41" w:rsidRDefault="00D33969" w:rsidP="00C603CE">
      <w:pPr>
        <w:rPr>
          <w:rFonts w:ascii="Times New Roman" w:hAnsi="Times New Roman" w:cs="Times New Roman"/>
          <w:sz w:val="24"/>
          <w:szCs w:val="24"/>
        </w:rPr>
      </w:pPr>
      <w:r w:rsidRPr="00046A41">
        <w:rPr>
          <w:rFonts w:ascii="Times New Roman" w:hAnsi="Times New Roman" w:cs="Times New Roman"/>
          <w:sz w:val="24"/>
          <w:szCs w:val="24"/>
        </w:rPr>
        <w:lastRenderedPageBreak/>
        <w:t>Table S</w:t>
      </w:r>
      <w:r w:rsidR="000A4742">
        <w:rPr>
          <w:rFonts w:ascii="Times New Roman" w:hAnsi="Times New Roman" w:cs="Times New Roman"/>
          <w:sz w:val="24"/>
          <w:szCs w:val="24"/>
        </w:rPr>
        <w:t>2</w:t>
      </w:r>
      <w:r w:rsidR="005413FC" w:rsidRPr="00046A41">
        <w:rPr>
          <w:rFonts w:ascii="Times New Roman" w:hAnsi="Times New Roman" w:cs="Times New Roman"/>
          <w:sz w:val="24"/>
          <w:szCs w:val="24"/>
        </w:rPr>
        <w:t>. Correlations between covariates</w:t>
      </w:r>
      <w:r w:rsidR="00287E85" w:rsidRPr="00046A41">
        <w:rPr>
          <w:rFonts w:ascii="Times New Roman" w:hAnsi="Times New Roman" w:cs="Times New Roman"/>
          <w:sz w:val="24"/>
          <w:szCs w:val="24"/>
        </w:rPr>
        <w:t xml:space="preserve"> (measured at 14 years)</w:t>
      </w:r>
    </w:p>
    <w:tbl>
      <w:tblPr>
        <w:tblW w:w="15877" w:type="dxa"/>
        <w:tblInd w:w="-601" w:type="dxa"/>
        <w:tblLayout w:type="fixed"/>
        <w:tblLook w:val="04A0" w:firstRow="1" w:lastRow="0" w:firstColumn="1" w:lastColumn="0" w:noHBand="0" w:noVBand="1"/>
      </w:tblPr>
      <w:tblGrid>
        <w:gridCol w:w="567"/>
        <w:gridCol w:w="1843"/>
        <w:gridCol w:w="722"/>
        <w:gridCol w:w="750"/>
        <w:gridCol w:w="750"/>
        <w:gridCol w:w="749"/>
        <w:gridCol w:w="750"/>
        <w:gridCol w:w="750"/>
        <w:gridCol w:w="749"/>
        <w:gridCol w:w="750"/>
        <w:gridCol w:w="750"/>
        <w:gridCol w:w="749"/>
        <w:gridCol w:w="750"/>
        <w:gridCol w:w="750"/>
        <w:gridCol w:w="749"/>
        <w:gridCol w:w="750"/>
        <w:gridCol w:w="750"/>
        <w:gridCol w:w="749"/>
        <w:gridCol w:w="750"/>
        <w:gridCol w:w="750"/>
      </w:tblGrid>
      <w:tr w:rsidR="005413FC" w:rsidRPr="00046A41" w14:paraId="7B4B2F82" w14:textId="77777777" w:rsidTr="00C94E2B">
        <w:trPr>
          <w:trHeight w:val="300"/>
        </w:trPr>
        <w:tc>
          <w:tcPr>
            <w:tcW w:w="567" w:type="dxa"/>
            <w:tcBorders>
              <w:top w:val="single" w:sz="4" w:space="0" w:color="auto"/>
              <w:left w:val="nil"/>
              <w:bottom w:val="single" w:sz="4" w:space="0" w:color="auto"/>
              <w:right w:val="nil"/>
            </w:tcBorders>
            <w:shd w:val="clear" w:color="auto" w:fill="auto"/>
            <w:noWrap/>
            <w:vAlign w:val="center"/>
            <w:hideMark/>
          </w:tcPr>
          <w:p w14:paraId="2BA92EDD"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p>
        </w:tc>
        <w:tc>
          <w:tcPr>
            <w:tcW w:w="1843" w:type="dxa"/>
            <w:tcBorders>
              <w:top w:val="single" w:sz="4" w:space="0" w:color="auto"/>
              <w:left w:val="nil"/>
              <w:bottom w:val="single" w:sz="4" w:space="0" w:color="auto"/>
              <w:right w:val="nil"/>
            </w:tcBorders>
            <w:shd w:val="clear" w:color="auto" w:fill="auto"/>
            <w:noWrap/>
            <w:vAlign w:val="center"/>
            <w:hideMark/>
          </w:tcPr>
          <w:p w14:paraId="1477A656"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p>
        </w:tc>
        <w:tc>
          <w:tcPr>
            <w:tcW w:w="722" w:type="dxa"/>
            <w:tcBorders>
              <w:top w:val="single" w:sz="4" w:space="0" w:color="auto"/>
              <w:left w:val="nil"/>
              <w:bottom w:val="single" w:sz="4" w:space="0" w:color="auto"/>
              <w:right w:val="nil"/>
            </w:tcBorders>
            <w:shd w:val="clear" w:color="auto" w:fill="auto"/>
            <w:noWrap/>
            <w:vAlign w:val="center"/>
            <w:hideMark/>
          </w:tcPr>
          <w:p w14:paraId="4D34E0BF"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w:t>
            </w:r>
          </w:p>
        </w:tc>
        <w:tc>
          <w:tcPr>
            <w:tcW w:w="750" w:type="dxa"/>
            <w:tcBorders>
              <w:top w:val="single" w:sz="4" w:space="0" w:color="auto"/>
              <w:left w:val="nil"/>
              <w:bottom w:val="single" w:sz="4" w:space="0" w:color="auto"/>
              <w:right w:val="nil"/>
            </w:tcBorders>
            <w:shd w:val="clear" w:color="auto" w:fill="auto"/>
            <w:noWrap/>
            <w:vAlign w:val="center"/>
            <w:hideMark/>
          </w:tcPr>
          <w:p w14:paraId="009EDF60"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2</w:t>
            </w:r>
          </w:p>
        </w:tc>
        <w:tc>
          <w:tcPr>
            <w:tcW w:w="750" w:type="dxa"/>
            <w:tcBorders>
              <w:top w:val="single" w:sz="4" w:space="0" w:color="auto"/>
              <w:left w:val="nil"/>
              <w:bottom w:val="single" w:sz="4" w:space="0" w:color="auto"/>
              <w:right w:val="nil"/>
            </w:tcBorders>
            <w:shd w:val="clear" w:color="auto" w:fill="auto"/>
            <w:noWrap/>
            <w:vAlign w:val="center"/>
            <w:hideMark/>
          </w:tcPr>
          <w:p w14:paraId="69EC0D23"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3</w:t>
            </w:r>
          </w:p>
        </w:tc>
        <w:tc>
          <w:tcPr>
            <w:tcW w:w="749" w:type="dxa"/>
            <w:tcBorders>
              <w:top w:val="single" w:sz="4" w:space="0" w:color="auto"/>
              <w:left w:val="nil"/>
              <w:bottom w:val="single" w:sz="4" w:space="0" w:color="auto"/>
              <w:right w:val="nil"/>
            </w:tcBorders>
            <w:shd w:val="clear" w:color="auto" w:fill="auto"/>
            <w:noWrap/>
            <w:vAlign w:val="center"/>
            <w:hideMark/>
          </w:tcPr>
          <w:p w14:paraId="1FC0D873"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4</w:t>
            </w:r>
          </w:p>
        </w:tc>
        <w:tc>
          <w:tcPr>
            <w:tcW w:w="750" w:type="dxa"/>
            <w:tcBorders>
              <w:top w:val="single" w:sz="4" w:space="0" w:color="auto"/>
              <w:left w:val="nil"/>
              <w:bottom w:val="single" w:sz="4" w:space="0" w:color="auto"/>
              <w:right w:val="nil"/>
            </w:tcBorders>
            <w:shd w:val="clear" w:color="auto" w:fill="auto"/>
            <w:noWrap/>
            <w:vAlign w:val="center"/>
            <w:hideMark/>
          </w:tcPr>
          <w:p w14:paraId="443C85D3"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5</w:t>
            </w:r>
          </w:p>
        </w:tc>
        <w:tc>
          <w:tcPr>
            <w:tcW w:w="750" w:type="dxa"/>
            <w:tcBorders>
              <w:top w:val="single" w:sz="4" w:space="0" w:color="auto"/>
              <w:left w:val="nil"/>
              <w:bottom w:val="single" w:sz="4" w:space="0" w:color="auto"/>
              <w:right w:val="nil"/>
            </w:tcBorders>
            <w:shd w:val="clear" w:color="auto" w:fill="auto"/>
            <w:noWrap/>
            <w:vAlign w:val="center"/>
            <w:hideMark/>
          </w:tcPr>
          <w:p w14:paraId="60E6C585"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6</w:t>
            </w:r>
          </w:p>
        </w:tc>
        <w:tc>
          <w:tcPr>
            <w:tcW w:w="749" w:type="dxa"/>
            <w:tcBorders>
              <w:top w:val="single" w:sz="4" w:space="0" w:color="auto"/>
              <w:left w:val="nil"/>
              <w:bottom w:val="single" w:sz="4" w:space="0" w:color="auto"/>
              <w:right w:val="nil"/>
            </w:tcBorders>
            <w:shd w:val="clear" w:color="auto" w:fill="auto"/>
            <w:noWrap/>
            <w:vAlign w:val="center"/>
            <w:hideMark/>
          </w:tcPr>
          <w:p w14:paraId="10345F4E"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7</w:t>
            </w:r>
          </w:p>
        </w:tc>
        <w:tc>
          <w:tcPr>
            <w:tcW w:w="750" w:type="dxa"/>
            <w:tcBorders>
              <w:top w:val="single" w:sz="4" w:space="0" w:color="auto"/>
              <w:left w:val="nil"/>
              <w:bottom w:val="single" w:sz="4" w:space="0" w:color="auto"/>
              <w:right w:val="nil"/>
            </w:tcBorders>
            <w:shd w:val="clear" w:color="auto" w:fill="auto"/>
            <w:noWrap/>
            <w:vAlign w:val="center"/>
            <w:hideMark/>
          </w:tcPr>
          <w:p w14:paraId="4438DA99"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8</w:t>
            </w:r>
          </w:p>
        </w:tc>
        <w:tc>
          <w:tcPr>
            <w:tcW w:w="750" w:type="dxa"/>
            <w:tcBorders>
              <w:top w:val="single" w:sz="4" w:space="0" w:color="auto"/>
              <w:left w:val="nil"/>
              <w:bottom w:val="single" w:sz="4" w:space="0" w:color="auto"/>
              <w:right w:val="nil"/>
            </w:tcBorders>
            <w:shd w:val="clear" w:color="auto" w:fill="auto"/>
            <w:noWrap/>
            <w:vAlign w:val="center"/>
            <w:hideMark/>
          </w:tcPr>
          <w:p w14:paraId="54270050"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9</w:t>
            </w:r>
          </w:p>
        </w:tc>
        <w:tc>
          <w:tcPr>
            <w:tcW w:w="749" w:type="dxa"/>
            <w:tcBorders>
              <w:top w:val="single" w:sz="4" w:space="0" w:color="auto"/>
              <w:left w:val="nil"/>
              <w:bottom w:val="single" w:sz="4" w:space="0" w:color="auto"/>
              <w:right w:val="nil"/>
            </w:tcBorders>
            <w:shd w:val="clear" w:color="auto" w:fill="auto"/>
            <w:noWrap/>
            <w:vAlign w:val="center"/>
            <w:hideMark/>
          </w:tcPr>
          <w:p w14:paraId="7743EA01"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10</w:t>
            </w:r>
          </w:p>
        </w:tc>
        <w:tc>
          <w:tcPr>
            <w:tcW w:w="750" w:type="dxa"/>
            <w:tcBorders>
              <w:top w:val="single" w:sz="4" w:space="0" w:color="auto"/>
              <w:left w:val="nil"/>
              <w:bottom w:val="single" w:sz="4" w:space="0" w:color="auto"/>
              <w:right w:val="nil"/>
            </w:tcBorders>
            <w:shd w:val="clear" w:color="auto" w:fill="auto"/>
            <w:noWrap/>
            <w:vAlign w:val="center"/>
            <w:hideMark/>
          </w:tcPr>
          <w:p w14:paraId="03752C9E"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11</w:t>
            </w:r>
          </w:p>
        </w:tc>
        <w:tc>
          <w:tcPr>
            <w:tcW w:w="750" w:type="dxa"/>
            <w:tcBorders>
              <w:top w:val="single" w:sz="4" w:space="0" w:color="auto"/>
              <w:left w:val="nil"/>
              <w:bottom w:val="single" w:sz="4" w:space="0" w:color="auto"/>
              <w:right w:val="nil"/>
            </w:tcBorders>
            <w:shd w:val="clear" w:color="auto" w:fill="auto"/>
            <w:noWrap/>
            <w:vAlign w:val="center"/>
            <w:hideMark/>
          </w:tcPr>
          <w:p w14:paraId="413D4D70"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12</w:t>
            </w:r>
          </w:p>
        </w:tc>
        <w:tc>
          <w:tcPr>
            <w:tcW w:w="749" w:type="dxa"/>
            <w:tcBorders>
              <w:top w:val="single" w:sz="4" w:space="0" w:color="auto"/>
              <w:left w:val="nil"/>
              <w:bottom w:val="single" w:sz="4" w:space="0" w:color="auto"/>
              <w:right w:val="nil"/>
            </w:tcBorders>
            <w:shd w:val="clear" w:color="auto" w:fill="auto"/>
            <w:noWrap/>
            <w:vAlign w:val="center"/>
            <w:hideMark/>
          </w:tcPr>
          <w:p w14:paraId="67D0A9B0"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13</w:t>
            </w:r>
          </w:p>
        </w:tc>
        <w:tc>
          <w:tcPr>
            <w:tcW w:w="750" w:type="dxa"/>
            <w:tcBorders>
              <w:top w:val="single" w:sz="4" w:space="0" w:color="auto"/>
              <w:left w:val="nil"/>
              <w:bottom w:val="single" w:sz="4" w:space="0" w:color="auto"/>
              <w:right w:val="nil"/>
            </w:tcBorders>
            <w:shd w:val="clear" w:color="auto" w:fill="auto"/>
            <w:noWrap/>
            <w:vAlign w:val="center"/>
            <w:hideMark/>
          </w:tcPr>
          <w:p w14:paraId="4B0AA346"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14</w:t>
            </w:r>
          </w:p>
        </w:tc>
        <w:tc>
          <w:tcPr>
            <w:tcW w:w="750" w:type="dxa"/>
            <w:tcBorders>
              <w:top w:val="single" w:sz="4" w:space="0" w:color="auto"/>
              <w:left w:val="nil"/>
              <w:bottom w:val="single" w:sz="4" w:space="0" w:color="auto"/>
              <w:right w:val="nil"/>
            </w:tcBorders>
            <w:shd w:val="clear" w:color="auto" w:fill="auto"/>
            <w:noWrap/>
            <w:vAlign w:val="center"/>
            <w:hideMark/>
          </w:tcPr>
          <w:p w14:paraId="72268234"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15</w:t>
            </w:r>
          </w:p>
        </w:tc>
        <w:tc>
          <w:tcPr>
            <w:tcW w:w="749" w:type="dxa"/>
            <w:tcBorders>
              <w:top w:val="single" w:sz="4" w:space="0" w:color="auto"/>
              <w:left w:val="nil"/>
              <w:bottom w:val="single" w:sz="4" w:space="0" w:color="auto"/>
              <w:right w:val="nil"/>
            </w:tcBorders>
            <w:shd w:val="clear" w:color="auto" w:fill="auto"/>
            <w:noWrap/>
            <w:vAlign w:val="center"/>
            <w:hideMark/>
          </w:tcPr>
          <w:p w14:paraId="4A5DF38F"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16</w:t>
            </w:r>
          </w:p>
        </w:tc>
        <w:tc>
          <w:tcPr>
            <w:tcW w:w="750" w:type="dxa"/>
            <w:tcBorders>
              <w:top w:val="single" w:sz="4" w:space="0" w:color="auto"/>
              <w:left w:val="nil"/>
              <w:bottom w:val="single" w:sz="4" w:space="0" w:color="auto"/>
              <w:right w:val="nil"/>
            </w:tcBorders>
            <w:shd w:val="clear" w:color="auto" w:fill="auto"/>
            <w:noWrap/>
            <w:vAlign w:val="center"/>
            <w:hideMark/>
          </w:tcPr>
          <w:p w14:paraId="115599BB"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17</w:t>
            </w:r>
          </w:p>
        </w:tc>
        <w:tc>
          <w:tcPr>
            <w:tcW w:w="750" w:type="dxa"/>
            <w:tcBorders>
              <w:top w:val="single" w:sz="4" w:space="0" w:color="auto"/>
              <w:left w:val="nil"/>
              <w:bottom w:val="single" w:sz="4" w:space="0" w:color="auto"/>
              <w:right w:val="nil"/>
            </w:tcBorders>
            <w:shd w:val="clear" w:color="auto" w:fill="auto"/>
            <w:noWrap/>
            <w:vAlign w:val="center"/>
            <w:hideMark/>
          </w:tcPr>
          <w:p w14:paraId="1BF75A2D" w14:textId="77777777" w:rsidR="005413FC" w:rsidRPr="00046A41" w:rsidRDefault="005413FC" w:rsidP="005413FC">
            <w:pPr>
              <w:spacing w:after="0" w:line="240" w:lineRule="auto"/>
              <w:jc w:val="center"/>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18</w:t>
            </w:r>
          </w:p>
        </w:tc>
      </w:tr>
      <w:tr w:rsidR="005413FC" w:rsidRPr="00046A41" w14:paraId="6C35BD3C" w14:textId="77777777" w:rsidTr="00C94E2B">
        <w:trPr>
          <w:trHeight w:val="300"/>
        </w:trPr>
        <w:tc>
          <w:tcPr>
            <w:tcW w:w="567" w:type="dxa"/>
            <w:tcBorders>
              <w:top w:val="single" w:sz="4" w:space="0" w:color="auto"/>
              <w:left w:val="nil"/>
              <w:bottom w:val="nil"/>
              <w:right w:val="nil"/>
            </w:tcBorders>
            <w:shd w:val="clear" w:color="auto" w:fill="auto"/>
            <w:noWrap/>
            <w:vAlign w:val="center"/>
            <w:hideMark/>
          </w:tcPr>
          <w:p w14:paraId="0E6A9327"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w:t>
            </w:r>
          </w:p>
        </w:tc>
        <w:tc>
          <w:tcPr>
            <w:tcW w:w="1843" w:type="dxa"/>
            <w:tcBorders>
              <w:top w:val="single" w:sz="4" w:space="0" w:color="auto"/>
              <w:left w:val="nil"/>
              <w:bottom w:val="nil"/>
              <w:right w:val="nil"/>
            </w:tcBorders>
            <w:shd w:val="clear" w:color="auto" w:fill="auto"/>
            <w:noWrap/>
            <w:vAlign w:val="center"/>
            <w:hideMark/>
          </w:tcPr>
          <w:p w14:paraId="299BFBA3"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Anxiety Sens</w:t>
            </w:r>
          </w:p>
        </w:tc>
        <w:tc>
          <w:tcPr>
            <w:tcW w:w="722" w:type="dxa"/>
            <w:tcBorders>
              <w:top w:val="single" w:sz="4" w:space="0" w:color="auto"/>
              <w:left w:val="nil"/>
              <w:bottom w:val="nil"/>
              <w:right w:val="nil"/>
            </w:tcBorders>
            <w:shd w:val="clear" w:color="auto" w:fill="auto"/>
            <w:noWrap/>
            <w:vAlign w:val="center"/>
            <w:hideMark/>
          </w:tcPr>
          <w:p w14:paraId="6011661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single" w:sz="4" w:space="0" w:color="auto"/>
              <w:left w:val="nil"/>
              <w:bottom w:val="nil"/>
              <w:right w:val="nil"/>
            </w:tcBorders>
            <w:shd w:val="clear" w:color="auto" w:fill="auto"/>
            <w:noWrap/>
            <w:vAlign w:val="center"/>
            <w:hideMark/>
          </w:tcPr>
          <w:p w14:paraId="1686844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418E792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single" w:sz="4" w:space="0" w:color="auto"/>
              <w:left w:val="nil"/>
              <w:bottom w:val="nil"/>
              <w:right w:val="nil"/>
            </w:tcBorders>
            <w:shd w:val="clear" w:color="auto" w:fill="auto"/>
            <w:noWrap/>
            <w:vAlign w:val="center"/>
            <w:hideMark/>
          </w:tcPr>
          <w:p w14:paraId="11CABEB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2A02208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2EA6DCE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single" w:sz="4" w:space="0" w:color="auto"/>
              <w:left w:val="nil"/>
              <w:bottom w:val="nil"/>
              <w:right w:val="nil"/>
            </w:tcBorders>
            <w:shd w:val="clear" w:color="auto" w:fill="auto"/>
            <w:noWrap/>
            <w:vAlign w:val="center"/>
            <w:hideMark/>
          </w:tcPr>
          <w:p w14:paraId="52750EB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6FC24DE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0C34A04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single" w:sz="4" w:space="0" w:color="auto"/>
              <w:left w:val="nil"/>
              <w:bottom w:val="nil"/>
              <w:right w:val="nil"/>
            </w:tcBorders>
            <w:shd w:val="clear" w:color="auto" w:fill="auto"/>
            <w:noWrap/>
            <w:vAlign w:val="center"/>
            <w:hideMark/>
          </w:tcPr>
          <w:p w14:paraId="59F6286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5378B20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5851F89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single" w:sz="4" w:space="0" w:color="auto"/>
              <w:left w:val="nil"/>
              <w:bottom w:val="nil"/>
              <w:right w:val="nil"/>
            </w:tcBorders>
            <w:shd w:val="clear" w:color="auto" w:fill="auto"/>
            <w:noWrap/>
            <w:vAlign w:val="center"/>
            <w:hideMark/>
          </w:tcPr>
          <w:p w14:paraId="5BBA174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0D1C3D5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0F69E2B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single" w:sz="4" w:space="0" w:color="auto"/>
              <w:left w:val="nil"/>
              <w:bottom w:val="nil"/>
              <w:right w:val="nil"/>
            </w:tcBorders>
            <w:shd w:val="clear" w:color="auto" w:fill="auto"/>
            <w:noWrap/>
            <w:vAlign w:val="center"/>
            <w:hideMark/>
          </w:tcPr>
          <w:p w14:paraId="6C2B2B1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4F22174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single" w:sz="4" w:space="0" w:color="auto"/>
              <w:left w:val="nil"/>
              <w:bottom w:val="nil"/>
              <w:right w:val="nil"/>
            </w:tcBorders>
            <w:shd w:val="clear" w:color="auto" w:fill="auto"/>
            <w:noWrap/>
            <w:vAlign w:val="center"/>
            <w:hideMark/>
          </w:tcPr>
          <w:p w14:paraId="69E408E2"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6FDBA0B6" w14:textId="77777777" w:rsidTr="00C94E2B">
        <w:trPr>
          <w:trHeight w:val="300"/>
        </w:trPr>
        <w:tc>
          <w:tcPr>
            <w:tcW w:w="567" w:type="dxa"/>
            <w:tcBorders>
              <w:top w:val="nil"/>
              <w:left w:val="nil"/>
              <w:bottom w:val="nil"/>
              <w:right w:val="nil"/>
            </w:tcBorders>
            <w:shd w:val="clear" w:color="auto" w:fill="auto"/>
            <w:noWrap/>
            <w:vAlign w:val="center"/>
            <w:hideMark/>
          </w:tcPr>
          <w:p w14:paraId="64A99FA8"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2</w:t>
            </w:r>
          </w:p>
        </w:tc>
        <w:tc>
          <w:tcPr>
            <w:tcW w:w="1843" w:type="dxa"/>
            <w:tcBorders>
              <w:top w:val="nil"/>
              <w:left w:val="nil"/>
              <w:bottom w:val="nil"/>
              <w:right w:val="nil"/>
            </w:tcBorders>
            <w:shd w:val="clear" w:color="auto" w:fill="auto"/>
            <w:noWrap/>
            <w:vAlign w:val="center"/>
            <w:hideMark/>
          </w:tcPr>
          <w:p w14:paraId="5A5EC96B"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Hopelessness</w:t>
            </w:r>
          </w:p>
        </w:tc>
        <w:tc>
          <w:tcPr>
            <w:tcW w:w="722" w:type="dxa"/>
            <w:tcBorders>
              <w:top w:val="nil"/>
              <w:left w:val="nil"/>
              <w:bottom w:val="nil"/>
              <w:right w:val="nil"/>
            </w:tcBorders>
            <w:shd w:val="clear" w:color="auto" w:fill="auto"/>
            <w:noWrap/>
            <w:vAlign w:val="center"/>
            <w:hideMark/>
          </w:tcPr>
          <w:p w14:paraId="0162027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50" w:type="dxa"/>
            <w:tcBorders>
              <w:top w:val="nil"/>
              <w:left w:val="nil"/>
              <w:bottom w:val="nil"/>
              <w:right w:val="nil"/>
            </w:tcBorders>
            <w:shd w:val="clear" w:color="auto" w:fill="auto"/>
            <w:noWrap/>
            <w:vAlign w:val="center"/>
            <w:hideMark/>
          </w:tcPr>
          <w:p w14:paraId="2805349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6AC083BD"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68AD60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742473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4B25C3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5989CC3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66CCA2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6930D8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327B076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4D8C57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B1BB95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1A26CB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F326D9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CA33F7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DC619E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3DBDDA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4D30E62"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68DEC330" w14:textId="77777777" w:rsidTr="00C94E2B">
        <w:trPr>
          <w:trHeight w:val="300"/>
        </w:trPr>
        <w:tc>
          <w:tcPr>
            <w:tcW w:w="567" w:type="dxa"/>
            <w:tcBorders>
              <w:top w:val="nil"/>
              <w:left w:val="nil"/>
              <w:bottom w:val="nil"/>
              <w:right w:val="nil"/>
            </w:tcBorders>
            <w:shd w:val="clear" w:color="auto" w:fill="auto"/>
            <w:noWrap/>
            <w:vAlign w:val="center"/>
            <w:hideMark/>
          </w:tcPr>
          <w:p w14:paraId="57B16186"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3</w:t>
            </w:r>
          </w:p>
        </w:tc>
        <w:tc>
          <w:tcPr>
            <w:tcW w:w="1843" w:type="dxa"/>
            <w:tcBorders>
              <w:top w:val="nil"/>
              <w:left w:val="nil"/>
              <w:bottom w:val="nil"/>
              <w:right w:val="nil"/>
            </w:tcBorders>
            <w:shd w:val="clear" w:color="auto" w:fill="auto"/>
            <w:noWrap/>
            <w:vAlign w:val="center"/>
            <w:hideMark/>
          </w:tcPr>
          <w:p w14:paraId="4AF731D0"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Impulsivity</w:t>
            </w:r>
          </w:p>
        </w:tc>
        <w:tc>
          <w:tcPr>
            <w:tcW w:w="722" w:type="dxa"/>
            <w:tcBorders>
              <w:top w:val="nil"/>
              <w:left w:val="nil"/>
              <w:bottom w:val="nil"/>
              <w:right w:val="nil"/>
            </w:tcBorders>
            <w:shd w:val="clear" w:color="auto" w:fill="auto"/>
            <w:noWrap/>
            <w:vAlign w:val="center"/>
            <w:hideMark/>
          </w:tcPr>
          <w:p w14:paraId="083ED42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6D5CA81D"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19</w:t>
            </w:r>
          </w:p>
        </w:tc>
        <w:tc>
          <w:tcPr>
            <w:tcW w:w="750" w:type="dxa"/>
            <w:tcBorders>
              <w:top w:val="nil"/>
              <w:left w:val="nil"/>
              <w:bottom w:val="nil"/>
              <w:right w:val="nil"/>
            </w:tcBorders>
            <w:shd w:val="clear" w:color="auto" w:fill="auto"/>
            <w:noWrap/>
            <w:vAlign w:val="center"/>
            <w:hideMark/>
          </w:tcPr>
          <w:p w14:paraId="16AA4E3C"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49" w:type="dxa"/>
            <w:tcBorders>
              <w:top w:val="nil"/>
              <w:left w:val="nil"/>
              <w:bottom w:val="nil"/>
              <w:right w:val="nil"/>
            </w:tcBorders>
            <w:shd w:val="clear" w:color="auto" w:fill="auto"/>
            <w:noWrap/>
            <w:vAlign w:val="center"/>
            <w:hideMark/>
          </w:tcPr>
          <w:p w14:paraId="1E88044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318DF4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C3A653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74987D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AEDC21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E3BA4A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12777C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22AC54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DDE8F7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E33357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D967FD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1B2B60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FFD94A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E3D161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8859CD7"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51AF8616" w14:textId="77777777" w:rsidTr="00C94E2B">
        <w:trPr>
          <w:trHeight w:val="300"/>
        </w:trPr>
        <w:tc>
          <w:tcPr>
            <w:tcW w:w="567" w:type="dxa"/>
            <w:tcBorders>
              <w:top w:val="nil"/>
              <w:left w:val="nil"/>
              <w:bottom w:val="nil"/>
              <w:right w:val="nil"/>
            </w:tcBorders>
            <w:shd w:val="clear" w:color="auto" w:fill="auto"/>
            <w:noWrap/>
            <w:vAlign w:val="center"/>
            <w:hideMark/>
          </w:tcPr>
          <w:p w14:paraId="44F2F588"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4</w:t>
            </w:r>
          </w:p>
        </w:tc>
        <w:tc>
          <w:tcPr>
            <w:tcW w:w="1843" w:type="dxa"/>
            <w:tcBorders>
              <w:top w:val="nil"/>
              <w:left w:val="nil"/>
              <w:bottom w:val="nil"/>
              <w:right w:val="nil"/>
            </w:tcBorders>
            <w:shd w:val="clear" w:color="auto" w:fill="auto"/>
            <w:noWrap/>
            <w:vAlign w:val="center"/>
            <w:hideMark/>
          </w:tcPr>
          <w:p w14:paraId="37C24E3B"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Sensation Seek</w:t>
            </w:r>
          </w:p>
        </w:tc>
        <w:tc>
          <w:tcPr>
            <w:tcW w:w="722" w:type="dxa"/>
            <w:tcBorders>
              <w:top w:val="nil"/>
              <w:left w:val="nil"/>
              <w:bottom w:val="nil"/>
              <w:right w:val="nil"/>
            </w:tcBorders>
            <w:shd w:val="clear" w:color="auto" w:fill="auto"/>
            <w:noWrap/>
            <w:vAlign w:val="center"/>
            <w:hideMark/>
          </w:tcPr>
          <w:p w14:paraId="343FEF85"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12</w:t>
            </w:r>
          </w:p>
        </w:tc>
        <w:tc>
          <w:tcPr>
            <w:tcW w:w="750" w:type="dxa"/>
            <w:tcBorders>
              <w:top w:val="nil"/>
              <w:left w:val="nil"/>
              <w:bottom w:val="nil"/>
              <w:right w:val="nil"/>
            </w:tcBorders>
            <w:shd w:val="clear" w:color="auto" w:fill="auto"/>
            <w:noWrap/>
            <w:vAlign w:val="center"/>
            <w:hideMark/>
          </w:tcPr>
          <w:p w14:paraId="13D4A31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12</w:t>
            </w:r>
          </w:p>
        </w:tc>
        <w:tc>
          <w:tcPr>
            <w:tcW w:w="750" w:type="dxa"/>
            <w:tcBorders>
              <w:top w:val="nil"/>
              <w:left w:val="nil"/>
              <w:bottom w:val="nil"/>
              <w:right w:val="nil"/>
            </w:tcBorders>
            <w:shd w:val="clear" w:color="auto" w:fill="auto"/>
            <w:noWrap/>
            <w:vAlign w:val="center"/>
            <w:hideMark/>
          </w:tcPr>
          <w:p w14:paraId="5F81D17E"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17</w:t>
            </w:r>
          </w:p>
        </w:tc>
        <w:tc>
          <w:tcPr>
            <w:tcW w:w="749" w:type="dxa"/>
            <w:tcBorders>
              <w:top w:val="nil"/>
              <w:left w:val="nil"/>
              <w:bottom w:val="nil"/>
              <w:right w:val="nil"/>
            </w:tcBorders>
            <w:shd w:val="clear" w:color="auto" w:fill="auto"/>
            <w:noWrap/>
            <w:vAlign w:val="center"/>
            <w:hideMark/>
          </w:tcPr>
          <w:p w14:paraId="124EBFB2"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721CB8D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2ED3F7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2A8AD3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C091F6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506436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C558F5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96958F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98703C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BA9A3E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6023D0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EECC48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4C3D7B9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DBA267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961A2CE"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460011D6" w14:textId="77777777" w:rsidTr="00C94E2B">
        <w:trPr>
          <w:trHeight w:val="300"/>
        </w:trPr>
        <w:tc>
          <w:tcPr>
            <w:tcW w:w="567" w:type="dxa"/>
            <w:tcBorders>
              <w:top w:val="nil"/>
              <w:left w:val="nil"/>
              <w:bottom w:val="nil"/>
              <w:right w:val="nil"/>
            </w:tcBorders>
            <w:shd w:val="clear" w:color="auto" w:fill="auto"/>
            <w:noWrap/>
            <w:vAlign w:val="center"/>
            <w:hideMark/>
          </w:tcPr>
          <w:p w14:paraId="55B7DE3F"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5</w:t>
            </w:r>
          </w:p>
        </w:tc>
        <w:tc>
          <w:tcPr>
            <w:tcW w:w="1843" w:type="dxa"/>
            <w:tcBorders>
              <w:top w:val="nil"/>
              <w:left w:val="nil"/>
              <w:bottom w:val="nil"/>
              <w:right w:val="nil"/>
            </w:tcBorders>
            <w:shd w:val="clear" w:color="auto" w:fill="auto"/>
            <w:noWrap/>
            <w:vAlign w:val="center"/>
            <w:hideMark/>
          </w:tcPr>
          <w:p w14:paraId="09D5F214"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Novelty Seek</w:t>
            </w:r>
          </w:p>
        </w:tc>
        <w:tc>
          <w:tcPr>
            <w:tcW w:w="722" w:type="dxa"/>
            <w:tcBorders>
              <w:top w:val="nil"/>
              <w:left w:val="nil"/>
              <w:bottom w:val="nil"/>
              <w:right w:val="nil"/>
            </w:tcBorders>
            <w:shd w:val="clear" w:color="auto" w:fill="auto"/>
            <w:noWrap/>
            <w:vAlign w:val="center"/>
            <w:hideMark/>
          </w:tcPr>
          <w:p w14:paraId="6FB49EE9"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13</w:t>
            </w:r>
          </w:p>
        </w:tc>
        <w:tc>
          <w:tcPr>
            <w:tcW w:w="750" w:type="dxa"/>
            <w:tcBorders>
              <w:top w:val="nil"/>
              <w:left w:val="nil"/>
              <w:bottom w:val="nil"/>
              <w:right w:val="nil"/>
            </w:tcBorders>
            <w:shd w:val="clear" w:color="auto" w:fill="auto"/>
            <w:noWrap/>
            <w:vAlign w:val="center"/>
            <w:hideMark/>
          </w:tcPr>
          <w:p w14:paraId="7F4152F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0817E2F6"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39</w:t>
            </w:r>
          </w:p>
        </w:tc>
        <w:tc>
          <w:tcPr>
            <w:tcW w:w="749" w:type="dxa"/>
            <w:tcBorders>
              <w:top w:val="nil"/>
              <w:left w:val="nil"/>
              <w:bottom w:val="nil"/>
              <w:right w:val="nil"/>
            </w:tcBorders>
            <w:shd w:val="clear" w:color="auto" w:fill="auto"/>
            <w:noWrap/>
            <w:vAlign w:val="center"/>
            <w:hideMark/>
          </w:tcPr>
          <w:p w14:paraId="176AB124"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24</w:t>
            </w:r>
          </w:p>
        </w:tc>
        <w:tc>
          <w:tcPr>
            <w:tcW w:w="750" w:type="dxa"/>
            <w:tcBorders>
              <w:top w:val="nil"/>
              <w:left w:val="nil"/>
              <w:bottom w:val="nil"/>
              <w:right w:val="nil"/>
            </w:tcBorders>
            <w:shd w:val="clear" w:color="auto" w:fill="auto"/>
            <w:noWrap/>
            <w:vAlign w:val="center"/>
            <w:hideMark/>
          </w:tcPr>
          <w:p w14:paraId="731A6746"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56F8E74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5CDA2E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CF03BE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7371D02"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6860948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C2E6E0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C40203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431FD83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7B746F2"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D2980E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C426F8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BBDCA4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B0550F7"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669479B2" w14:textId="77777777" w:rsidTr="00C94E2B">
        <w:trPr>
          <w:trHeight w:val="300"/>
        </w:trPr>
        <w:tc>
          <w:tcPr>
            <w:tcW w:w="567" w:type="dxa"/>
            <w:tcBorders>
              <w:top w:val="nil"/>
              <w:left w:val="nil"/>
              <w:bottom w:val="nil"/>
              <w:right w:val="nil"/>
            </w:tcBorders>
            <w:shd w:val="clear" w:color="auto" w:fill="auto"/>
            <w:noWrap/>
            <w:vAlign w:val="center"/>
            <w:hideMark/>
          </w:tcPr>
          <w:p w14:paraId="0BB90D32"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6</w:t>
            </w:r>
          </w:p>
        </w:tc>
        <w:tc>
          <w:tcPr>
            <w:tcW w:w="1843" w:type="dxa"/>
            <w:tcBorders>
              <w:top w:val="nil"/>
              <w:left w:val="nil"/>
              <w:bottom w:val="nil"/>
              <w:right w:val="nil"/>
            </w:tcBorders>
            <w:shd w:val="clear" w:color="auto" w:fill="auto"/>
            <w:noWrap/>
            <w:vAlign w:val="center"/>
            <w:hideMark/>
          </w:tcPr>
          <w:p w14:paraId="553BF175"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Neuroticism</w:t>
            </w:r>
          </w:p>
        </w:tc>
        <w:tc>
          <w:tcPr>
            <w:tcW w:w="722" w:type="dxa"/>
            <w:tcBorders>
              <w:top w:val="nil"/>
              <w:left w:val="nil"/>
              <w:bottom w:val="nil"/>
              <w:right w:val="nil"/>
            </w:tcBorders>
            <w:shd w:val="clear" w:color="auto" w:fill="auto"/>
            <w:noWrap/>
            <w:vAlign w:val="center"/>
            <w:hideMark/>
          </w:tcPr>
          <w:p w14:paraId="77AAFB7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35</w:t>
            </w:r>
          </w:p>
        </w:tc>
        <w:tc>
          <w:tcPr>
            <w:tcW w:w="750" w:type="dxa"/>
            <w:tcBorders>
              <w:top w:val="nil"/>
              <w:left w:val="nil"/>
              <w:bottom w:val="nil"/>
              <w:right w:val="nil"/>
            </w:tcBorders>
            <w:shd w:val="clear" w:color="auto" w:fill="auto"/>
            <w:noWrap/>
            <w:vAlign w:val="center"/>
            <w:hideMark/>
          </w:tcPr>
          <w:p w14:paraId="757E7FB0"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47</w:t>
            </w:r>
          </w:p>
        </w:tc>
        <w:tc>
          <w:tcPr>
            <w:tcW w:w="750" w:type="dxa"/>
            <w:tcBorders>
              <w:top w:val="nil"/>
              <w:left w:val="nil"/>
              <w:bottom w:val="nil"/>
              <w:right w:val="nil"/>
            </w:tcBorders>
            <w:shd w:val="clear" w:color="auto" w:fill="auto"/>
            <w:noWrap/>
            <w:vAlign w:val="center"/>
            <w:hideMark/>
          </w:tcPr>
          <w:p w14:paraId="10F5734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28</w:t>
            </w:r>
          </w:p>
        </w:tc>
        <w:tc>
          <w:tcPr>
            <w:tcW w:w="749" w:type="dxa"/>
            <w:tcBorders>
              <w:top w:val="nil"/>
              <w:left w:val="nil"/>
              <w:bottom w:val="nil"/>
              <w:right w:val="nil"/>
            </w:tcBorders>
            <w:shd w:val="clear" w:color="auto" w:fill="auto"/>
            <w:noWrap/>
            <w:vAlign w:val="center"/>
            <w:hideMark/>
          </w:tcPr>
          <w:p w14:paraId="3353693E"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21F9473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732CEA3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49" w:type="dxa"/>
            <w:tcBorders>
              <w:top w:val="nil"/>
              <w:left w:val="nil"/>
              <w:bottom w:val="nil"/>
              <w:right w:val="nil"/>
            </w:tcBorders>
            <w:shd w:val="clear" w:color="auto" w:fill="auto"/>
            <w:noWrap/>
            <w:vAlign w:val="center"/>
            <w:hideMark/>
          </w:tcPr>
          <w:p w14:paraId="1D21D11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55E3C8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B4538E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9A597D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0BDFDE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3C32E2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1CDC1A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D8B858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C8D6B2D"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855518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C245F2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A63828F"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3AA0C558" w14:textId="77777777" w:rsidTr="00C94E2B">
        <w:trPr>
          <w:trHeight w:val="300"/>
        </w:trPr>
        <w:tc>
          <w:tcPr>
            <w:tcW w:w="567" w:type="dxa"/>
            <w:tcBorders>
              <w:top w:val="nil"/>
              <w:left w:val="nil"/>
              <w:bottom w:val="nil"/>
              <w:right w:val="nil"/>
            </w:tcBorders>
            <w:shd w:val="clear" w:color="auto" w:fill="auto"/>
            <w:noWrap/>
            <w:vAlign w:val="center"/>
            <w:hideMark/>
          </w:tcPr>
          <w:p w14:paraId="690D8205"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7</w:t>
            </w:r>
          </w:p>
        </w:tc>
        <w:tc>
          <w:tcPr>
            <w:tcW w:w="1843" w:type="dxa"/>
            <w:tcBorders>
              <w:top w:val="nil"/>
              <w:left w:val="nil"/>
              <w:bottom w:val="nil"/>
              <w:right w:val="nil"/>
            </w:tcBorders>
            <w:shd w:val="clear" w:color="auto" w:fill="auto"/>
            <w:noWrap/>
            <w:vAlign w:val="center"/>
            <w:hideMark/>
          </w:tcPr>
          <w:p w14:paraId="4641EA49"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Extraversion</w:t>
            </w:r>
          </w:p>
        </w:tc>
        <w:tc>
          <w:tcPr>
            <w:tcW w:w="722" w:type="dxa"/>
            <w:tcBorders>
              <w:top w:val="nil"/>
              <w:left w:val="nil"/>
              <w:bottom w:val="nil"/>
              <w:right w:val="nil"/>
            </w:tcBorders>
            <w:shd w:val="clear" w:color="auto" w:fill="auto"/>
            <w:noWrap/>
            <w:vAlign w:val="center"/>
            <w:hideMark/>
          </w:tcPr>
          <w:p w14:paraId="69C5BEA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50" w:type="dxa"/>
            <w:tcBorders>
              <w:top w:val="nil"/>
              <w:left w:val="nil"/>
              <w:bottom w:val="nil"/>
              <w:right w:val="nil"/>
            </w:tcBorders>
            <w:shd w:val="clear" w:color="auto" w:fill="auto"/>
            <w:noWrap/>
            <w:vAlign w:val="center"/>
            <w:hideMark/>
          </w:tcPr>
          <w:p w14:paraId="622FAEC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37</w:t>
            </w:r>
          </w:p>
        </w:tc>
        <w:tc>
          <w:tcPr>
            <w:tcW w:w="750" w:type="dxa"/>
            <w:tcBorders>
              <w:top w:val="nil"/>
              <w:left w:val="nil"/>
              <w:bottom w:val="nil"/>
              <w:right w:val="nil"/>
            </w:tcBorders>
            <w:shd w:val="clear" w:color="auto" w:fill="auto"/>
            <w:noWrap/>
            <w:vAlign w:val="center"/>
            <w:hideMark/>
          </w:tcPr>
          <w:p w14:paraId="5A503B1E"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49" w:type="dxa"/>
            <w:tcBorders>
              <w:top w:val="nil"/>
              <w:left w:val="nil"/>
              <w:bottom w:val="nil"/>
              <w:right w:val="nil"/>
            </w:tcBorders>
            <w:shd w:val="clear" w:color="auto" w:fill="auto"/>
            <w:noWrap/>
            <w:vAlign w:val="center"/>
            <w:hideMark/>
          </w:tcPr>
          <w:p w14:paraId="52F8C44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20</w:t>
            </w:r>
          </w:p>
        </w:tc>
        <w:tc>
          <w:tcPr>
            <w:tcW w:w="750" w:type="dxa"/>
            <w:tcBorders>
              <w:top w:val="nil"/>
              <w:left w:val="nil"/>
              <w:bottom w:val="nil"/>
              <w:right w:val="nil"/>
            </w:tcBorders>
            <w:shd w:val="clear" w:color="auto" w:fill="auto"/>
            <w:noWrap/>
            <w:vAlign w:val="center"/>
            <w:hideMark/>
          </w:tcPr>
          <w:p w14:paraId="2C8F3548"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35</w:t>
            </w:r>
          </w:p>
        </w:tc>
        <w:tc>
          <w:tcPr>
            <w:tcW w:w="750" w:type="dxa"/>
            <w:tcBorders>
              <w:top w:val="nil"/>
              <w:left w:val="nil"/>
              <w:bottom w:val="nil"/>
              <w:right w:val="nil"/>
            </w:tcBorders>
            <w:shd w:val="clear" w:color="auto" w:fill="auto"/>
            <w:noWrap/>
            <w:vAlign w:val="center"/>
            <w:hideMark/>
          </w:tcPr>
          <w:p w14:paraId="0CFBE24D"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29</w:t>
            </w:r>
          </w:p>
        </w:tc>
        <w:tc>
          <w:tcPr>
            <w:tcW w:w="749" w:type="dxa"/>
            <w:tcBorders>
              <w:top w:val="nil"/>
              <w:left w:val="nil"/>
              <w:bottom w:val="nil"/>
              <w:right w:val="nil"/>
            </w:tcBorders>
            <w:shd w:val="clear" w:color="auto" w:fill="auto"/>
            <w:noWrap/>
            <w:vAlign w:val="center"/>
            <w:hideMark/>
          </w:tcPr>
          <w:p w14:paraId="362560F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5305B80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D71A54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2BDE929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4AAD07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80B8F9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6E90561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243A01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760CC2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784A01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5FDE3A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8143777"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3E8090A6" w14:textId="77777777" w:rsidTr="00C94E2B">
        <w:trPr>
          <w:trHeight w:val="300"/>
        </w:trPr>
        <w:tc>
          <w:tcPr>
            <w:tcW w:w="567" w:type="dxa"/>
            <w:tcBorders>
              <w:top w:val="nil"/>
              <w:left w:val="nil"/>
              <w:bottom w:val="nil"/>
              <w:right w:val="nil"/>
            </w:tcBorders>
            <w:shd w:val="clear" w:color="auto" w:fill="auto"/>
            <w:noWrap/>
            <w:vAlign w:val="center"/>
            <w:hideMark/>
          </w:tcPr>
          <w:p w14:paraId="44BF9736"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8</w:t>
            </w:r>
          </w:p>
        </w:tc>
        <w:tc>
          <w:tcPr>
            <w:tcW w:w="1843" w:type="dxa"/>
            <w:tcBorders>
              <w:top w:val="nil"/>
              <w:left w:val="nil"/>
              <w:bottom w:val="nil"/>
              <w:right w:val="nil"/>
            </w:tcBorders>
            <w:shd w:val="clear" w:color="auto" w:fill="auto"/>
            <w:noWrap/>
            <w:vAlign w:val="center"/>
            <w:hideMark/>
          </w:tcPr>
          <w:p w14:paraId="0518CF15"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Openness</w:t>
            </w:r>
          </w:p>
        </w:tc>
        <w:tc>
          <w:tcPr>
            <w:tcW w:w="722" w:type="dxa"/>
            <w:tcBorders>
              <w:top w:val="nil"/>
              <w:left w:val="nil"/>
              <w:bottom w:val="nil"/>
              <w:right w:val="nil"/>
            </w:tcBorders>
            <w:shd w:val="clear" w:color="auto" w:fill="auto"/>
            <w:noWrap/>
            <w:vAlign w:val="center"/>
            <w:hideMark/>
          </w:tcPr>
          <w:p w14:paraId="23CD11A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50" w:type="dxa"/>
            <w:tcBorders>
              <w:top w:val="nil"/>
              <w:left w:val="nil"/>
              <w:bottom w:val="nil"/>
              <w:right w:val="nil"/>
            </w:tcBorders>
            <w:shd w:val="clear" w:color="auto" w:fill="auto"/>
            <w:noWrap/>
            <w:vAlign w:val="center"/>
            <w:hideMark/>
          </w:tcPr>
          <w:p w14:paraId="0D2AEFE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434298FB"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49" w:type="dxa"/>
            <w:tcBorders>
              <w:top w:val="nil"/>
              <w:left w:val="nil"/>
              <w:bottom w:val="nil"/>
              <w:right w:val="nil"/>
            </w:tcBorders>
            <w:shd w:val="clear" w:color="auto" w:fill="auto"/>
            <w:noWrap/>
            <w:vAlign w:val="center"/>
            <w:hideMark/>
          </w:tcPr>
          <w:p w14:paraId="6CF3BF2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17</w:t>
            </w:r>
          </w:p>
        </w:tc>
        <w:tc>
          <w:tcPr>
            <w:tcW w:w="750" w:type="dxa"/>
            <w:tcBorders>
              <w:top w:val="nil"/>
              <w:left w:val="nil"/>
              <w:bottom w:val="nil"/>
              <w:right w:val="nil"/>
            </w:tcBorders>
            <w:shd w:val="clear" w:color="auto" w:fill="auto"/>
            <w:noWrap/>
            <w:vAlign w:val="center"/>
            <w:hideMark/>
          </w:tcPr>
          <w:p w14:paraId="5DF84F0C"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nil"/>
              <w:right w:val="nil"/>
            </w:tcBorders>
            <w:shd w:val="clear" w:color="auto" w:fill="auto"/>
            <w:noWrap/>
            <w:vAlign w:val="center"/>
            <w:hideMark/>
          </w:tcPr>
          <w:p w14:paraId="19FD552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49" w:type="dxa"/>
            <w:tcBorders>
              <w:top w:val="nil"/>
              <w:left w:val="nil"/>
              <w:bottom w:val="nil"/>
              <w:right w:val="nil"/>
            </w:tcBorders>
            <w:shd w:val="clear" w:color="auto" w:fill="auto"/>
            <w:noWrap/>
            <w:vAlign w:val="center"/>
            <w:hideMark/>
          </w:tcPr>
          <w:p w14:paraId="26B8922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11CCE6D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7CBFE6A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6900386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880E05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32B85C2"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7B72BA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911BC9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87DE04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7011C65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4F269B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2CF8727"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1CC01378" w14:textId="77777777" w:rsidTr="00C94E2B">
        <w:trPr>
          <w:trHeight w:val="300"/>
        </w:trPr>
        <w:tc>
          <w:tcPr>
            <w:tcW w:w="567" w:type="dxa"/>
            <w:tcBorders>
              <w:top w:val="nil"/>
              <w:left w:val="nil"/>
              <w:bottom w:val="nil"/>
              <w:right w:val="nil"/>
            </w:tcBorders>
            <w:shd w:val="clear" w:color="auto" w:fill="auto"/>
            <w:noWrap/>
            <w:vAlign w:val="center"/>
            <w:hideMark/>
          </w:tcPr>
          <w:p w14:paraId="653A13F5"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9</w:t>
            </w:r>
          </w:p>
        </w:tc>
        <w:tc>
          <w:tcPr>
            <w:tcW w:w="1843" w:type="dxa"/>
            <w:tcBorders>
              <w:top w:val="nil"/>
              <w:left w:val="nil"/>
              <w:bottom w:val="nil"/>
              <w:right w:val="nil"/>
            </w:tcBorders>
            <w:shd w:val="clear" w:color="auto" w:fill="auto"/>
            <w:noWrap/>
            <w:vAlign w:val="center"/>
            <w:hideMark/>
          </w:tcPr>
          <w:p w14:paraId="001C8E2D"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Agreeableness</w:t>
            </w:r>
          </w:p>
        </w:tc>
        <w:tc>
          <w:tcPr>
            <w:tcW w:w="722" w:type="dxa"/>
            <w:tcBorders>
              <w:top w:val="nil"/>
              <w:left w:val="nil"/>
              <w:bottom w:val="nil"/>
              <w:right w:val="nil"/>
            </w:tcBorders>
            <w:shd w:val="clear" w:color="auto" w:fill="auto"/>
            <w:noWrap/>
            <w:vAlign w:val="center"/>
            <w:hideMark/>
          </w:tcPr>
          <w:p w14:paraId="6287049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70C860E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29</w:t>
            </w:r>
          </w:p>
        </w:tc>
        <w:tc>
          <w:tcPr>
            <w:tcW w:w="750" w:type="dxa"/>
            <w:tcBorders>
              <w:top w:val="nil"/>
              <w:left w:val="nil"/>
              <w:bottom w:val="nil"/>
              <w:right w:val="nil"/>
            </w:tcBorders>
            <w:shd w:val="clear" w:color="auto" w:fill="auto"/>
            <w:noWrap/>
            <w:vAlign w:val="center"/>
            <w:hideMark/>
          </w:tcPr>
          <w:p w14:paraId="5239BDA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44</w:t>
            </w:r>
          </w:p>
        </w:tc>
        <w:tc>
          <w:tcPr>
            <w:tcW w:w="749" w:type="dxa"/>
            <w:tcBorders>
              <w:top w:val="nil"/>
              <w:left w:val="nil"/>
              <w:bottom w:val="nil"/>
              <w:right w:val="nil"/>
            </w:tcBorders>
            <w:shd w:val="clear" w:color="auto" w:fill="auto"/>
            <w:noWrap/>
            <w:vAlign w:val="center"/>
            <w:hideMark/>
          </w:tcPr>
          <w:p w14:paraId="0C2CA95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286894D8"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17</w:t>
            </w:r>
          </w:p>
        </w:tc>
        <w:tc>
          <w:tcPr>
            <w:tcW w:w="750" w:type="dxa"/>
            <w:tcBorders>
              <w:top w:val="nil"/>
              <w:left w:val="nil"/>
              <w:bottom w:val="nil"/>
              <w:right w:val="nil"/>
            </w:tcBorders>
            <w:shd w:val="clear" w:color="auto" w:fill="auto"/>
            <w:noWrap/>
            <w:vAlign w:val="center"/>
            <w:hideMark/>
          </w:tcPr>
          <w:p w14:paraId="4F22E514"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30</w:t>
            </w:r>
          </w:p>
        </w:tc>
        <w:tc>
          <w:tcPr>
            <w:tcW w:w="749" w:type="dxa"/>
            <w:tcBorders>
              <w:top w:val="nil"/>
              <w:left w:val="nil"/>
              <w:bottom w:val="nil"/>
              <w:right w:val="nil"/>
            </w:tcBorders>
            <w:shd w:val="clear" w:color="auto" w:fill="auto"/>
            <w:noWrap/>
            <w:vAlign w:val="center"/>
            <w:hideMark/>
          </w:tcPr>
          <w:p w14:paraId="08BB1C7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23</w:t>
            </w:r>
          </w:p>
        </w:tc>
        <w:tc>
          <w:tcPr>
            <w:tcW w:w="750" w:type="dxa"/>
            <w:tcBorders>
              <w:top w:val="nil"/>
              <w:left w:val="nil"/>
              <w:bottom w:val="nil"/>
              <w:right w:val="nil"/>
            </w:tcBorders>
            <w:shd w:val="clear" w:color="auto" w:fill="auto"/>
            <w:noWrap/>
            <w:vAlign w:val="center"/>
            <w:hideMark/>
          </w:tcPr>
          <w:p w14:paraId="0D3FBFCD"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15</w:t>
            </w:r>
          </w:p>
        </w:tc>
        <w:tc>
          <w:tcPr>
            <w:tcW w:w="750" w:type="dxa"/>
            <w:tcBorders>
              <w:top w:val="nil"/>
              <w:left w:val="nil"/>
              <w:bottom w:val="nil"/>
              <w:right w:val="nil"/>
            </w:tcBorders>
            <w:shd w:val="clear" w:color="auto" w:fill="auto"/>
            <w:noWrap/>
            <w:vAlign w:val="center"/>
            <w:hideMark/>
          </w:tcPr>
          <w:p w14:paraId="61ADC249"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49" w:type="dxa"/>
            <w:tcBorders>
              <w:top w:val="nil"/>
              <w:left w:val="nil"/>
              <w:bottom w:val="nil"/>
              <w:right w:val="nil"/>
            </w:tcBorders>
            <w:shd w:val="clear" w:color="auto" w:fill="auto"/>
            <w:noWrap/>
            <w:vAlign w:val="center"/>
            <w:hideMark/>
          </w:tcPr>
          <w:p w14:paraId="620347C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2E6892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1282C1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D2FDAB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FE6D4C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57DD3D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5735FC5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D1E3F6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C73ACFC"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0ADC1D1B" w14:textId="77777777" w:rsidTr="00C94E2B">
        <w:trPr>
          <w:trHeight w:val="300"/>
        </w:trPr>
        <w:tc>
          <w:tcPr>
            <w:tcW w:w="567" w:type="dxa"/>
            <w:tcBorders>
              <w:top w:val="nil"/>
              <w:left w:val="nil"/>
              <w:bottom w:val="nil"/>
              <w:right w:val="nil"/>
            </w:tcBorders>
            <w:shd w:val="clear" w:color="auto" w:fill="auto"/>
            <w:noWrap/>
            <w:vAlign w:val="center"/>
            <w:hideMark/>
          </w:tcPr>
          <w:p w14:paraId="0FB7A6DB"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10</w:t>
            </w:r>
          </w:p>
        </w:tc>
        <w:tc>
          <w:tcPr>
            <w:tcW w:w="1843" w:type="dxa"/>
            <w:tcBorders>
              <w:top w:val="nil"/>
              <w:left w:val="nil"/>
              <w:bottom w:val="nil"/>
              <w:right w:val="nil"/>
            </w:tcBorders>
            <w:shd w:val="clear" w:color="auto" w:fill="auto"/>
            <w:noWrap/>
            <w:vAlign w:val="center"/>
            <w:hideMark/>
          </w:tcPr>
          <w:p w14:paraId="1388E53F"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w:t>
            </w:r>
            <w:r w:rsidR="00C94E2B">
              <w:rPr>
                <w:rFonts w:ascii="Times New Roman" w:eastAsia="Times New Roman" w:hAnsi="Times New Roman" w:cs="Times New Roman"/>
                <w:color w:val="000000"/>
                <w:sz w:val="24"/>
                <w:szCs w:val="24"/>
                <w:lang w:eastAsia="en-CA"/>
              </w:rPr>
              <w:t>onscientious</w:t>
            </w:r>
          </w:p>
        </w:tc>
        <w:tc>
          <w:tcPr>
            <w:tcW w:w="722" w:type="dxa"/>
            <w:tcBorders>
              <w:top w:val="nil"/>
              <w:left w:val="nil"/>
              <w:bottom w:val="nil"/>
              <w:right w:val="nil"/>
            </w:tcBorders>
            <w:shd w:val="clear" w:color="auto" w:fill="auto"/>
            <w:noWrap/>
            <w:vAlign w:val="center"/>
            <w:hideMark/>
          </w:tcPr>
          <w:p w14:paraId="05CF528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nil"/>
              <w:right w:val="nil"/>
            </w:tcBorders>
            <w:shd w:val="clear" w:color="auto" w:fill="auto"/>
            <w:noWrap/>
            <w:vAlign w:val="center"/>
            <w:hideMark/>
          </w:tcPr>
          <w:p w14:paraId="7D9D675E"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39</w:t>
            </w:r>
          </w:p>
        </w:tc>
        <w:tc>
          <w:tcPr>
            <w:tcW w:w="750" w:type="dxa"/>
            <w:tcBorders>
              <w:top w:val="nil"/>
              <w:left w:val="nil"/>
              <w:bottom w:val="nil"/>
              <w:right w:val="nil"/>
            </w:tcBorders>
            <w:shd w:val="clear" w:color="auto" w:fill="auto"/>
            <w:noWrap/>
            <w:vAlign w:val="center"/>
            <w:hideMark/>
          </w:tcPr>
          <w:p w14:paraId="1A93840D"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36</w:t>
            </w:r>
          </w:p>
        </w:tc>
        <w:tc>
          <w:tcPr>
            <w:tcW w:w="749" w:type="dxa"/>
            <w:tcBorders>
              <w:top w:val="nil"/>
              <w:left w:val="nil"/>
              <w:bottom w:val="nil"/>
              <w:right w:val="nil"/>
            </w:tcBorders>
            <w:shd w:val="clear" w:color="auto" w:fill="auto"/>
            <w:noWrap/>
            <w:vAlign w:val="center"/>
            <w:hideMark/>
          </w:tcPr>
          <w:p w14:paraId="283DA6C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60345279"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41</w:t>
            </w:r>
          </w:p>
        </w:tc>
        <w:tc>
          <w:tcPr>
            <w:tcW w:w="750" w:type="dxa"/>
            <w:tcBorders>
              <w:top w:val="nil"/>
              <w:left w:val="nil"/>
              <w:bottom w:val="nil"/>
              <w:right w:val="nil"/>
            </w:tcBorders>
            <w:shd w:val="clear" w:color="auto" w:fill="auto"/>
            <w:noWrap/>
            <w:vAlign w:val="center"/>
            <w:hideMark/>
          </w:tcPr>
          <w:p w14:paraId="524CC38C"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23</w:t>
            </w:r>
          </w:p>
        </w:tc>
        <w:tc>
          <w:tcPr>
            <w:tcW w:w="749" w:type="dxa"/>
            <w:tcBorders>
              <w:top w:val="nil"/>
              <w:left w:val="nil"/>
              <w:bottom w:val="nil"/>
              <w:right w:val="nil"/>
            </w:tcBorders>
            <w:shd w:val="clear" w:color="auto" w:fill="auto"/>
            <w:noWrap/>
            <w:vAlign w:val="center"/>
            <w:hideMark/>
          </w:tcPr>
          <w:p w14:paraId="65F6B8A9"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14</w:t>
            </w:r>
          </w:p>
        </w:tc>
        <w:tc>
          <w:tcPr>
            <w:tcW w:w="750" w:type="dxa"/>
            <w:tcBorders>
              <w:top w:val="nil"/>
              <w:left w:val="nil"/>
              <w:bottom w:val="nil"/>
              <w:right w:val="nil"/>
            </w:tcBorders>
            <w:shd w:val="clear" w:color="auto" w:fill="auto"/>
            <w:noWrap/>
            <w:vAlign w:val="center"/>
            <w:hideMark/>
          </w:tcPr>
          <w:p w14:paraId="45170D53"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50" w:type="dxa"/>
            <w:tcBorders>
              <w:top w:val="nil"/>
              <w:left w:val="nil"/>
              <w:bottom w:val="nil"/>
              <w:right w:val="nil"/>
            </w:tcBorders>
            <w:shd w:val="clear" w:color="auto" w:fill="auto"/>
            <w:noWrap/>
            <w:vAlign w:val="center"/>
            <w:hideMark/>
          </w:tcPr>
          <w:p w14:paraId="2067128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31</w:t>
            </w:r>
          </w:p>
        </w:tc>
        <w:tc>
          <w:tcPr>
            <w:tcW w:w="749" w:type="dxa"/>
            <w:tcBorders>
              <w:top w:val="nil"/>
              <w:left w:val="nil"/>
              <w:bottom w:val="nil"/>
              <w:right w:val="nil"/>
            </w:tcBorders>
            <w:shd w:val="clear" w:color="auto" w:fill="auto"/>
            <w:noWrap/>
            <w:vAlign w:val="center"/>
            <w:hideMark/>
          </w:tcPr>
          <w:p w14:paraId="2D3DA12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305D0BA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C959488"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1701773"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4405BF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413D2C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0789751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F5E66B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3979FD9"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5A9894AA" w14:textId="77777777" w:rsidTr="00C94E2B">
        <w:trPr>
          <w:trHeight w:val="300"/>
        </w:trPr>
        <w:tc>
          <w:tcPr>
            <w:tcW w:w="567" w:type="dxa"/>
            <w:tcBorders>
              <w:top w:val="nil"/>
              <w:left w:val="nil"/>
              <w:bottom w:val="nil"/>
              <w:right w:val="nil"/>
            </w:tcBorders>
            <w:shd w:val="clear" w:color="auto" w:fill="auto"/>
            <w:noWrap/>
            <w:vAlign w:val="center"/>
            <w:hideMark/>
          </w:tcPr>
          <w:p w14:paraId="39553D0C"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11</w:t>
            </w:r>
          </w:p>
        </w:tc>
        <w:tc>
          <w:tcPr>
            <w:tcW w:w="1843" w:type="dxa"/>
            <w:tcBorders>
              <w:top w:val="nil"/>
              <w:left w:val="nil"/>
              <w:bottom w:val="nil"/>
              <w:right w:val="nil"/>
            </w:tcBorders>
            <w:shd w:val="clear" w:color="auto" w:fill="auto"/>
            <w:noWrap/>
            <w:vAlign w:val="center"/>
            <w:hideMark/>
          </w:tcPr>
          <w:p w14:paraId="1613BD98"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Verbal IQ</w:t>
            </w:r>
          </w:p>
        </w:tc>
        <w:tc>
          <w:tcPr>
            <w:tcW w:w="722" w:type="dxa"/>
            <w:tcBorders>
              <w:top w:val="nil"/>
              <w:left w:val="nil"/>
              <w:bottom w:val="nil"/>
              <w:right w:val="nil"/>
            </w:tcBorders>
            <w:shd w:val="clear" w:color="auto" w:fill="auto"/>
            <w:noWrap/>
            <w:vAlign w:val="center"/>
            <w:hideMark/>
          </w:tcPr>
          <w:p w14:paraId="0E5D279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26C4AE9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626B7FF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bottom w:val="nil"/>
              <w:right w:val="nil"/>
            </w:tcBorders>
            <w:shd w:val="clear" w:color="auto" w:fill="auto"/>
            <w:noWrap/>
            <w:vAlign w:val="center"/>
            <w:hideMark/>
          </w:tcPr>
          <w:p w14:paraId="5118489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2BA6D03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398E4FEE"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49" w:type="dxa"/>
            <w:tcBorders>
              <w:top w:val="nil"/>
              <w:left w:val="nil"/>
              <w:bottom w:val="nil"/>
              <w:right w:val="nil"/>
            </w:tcBorders>
            <w:shd w:val="clear" w:color="auto" w:fill="auto"/>
            <w:noWrap/>
            <w:vAlign w:val="center"/>
            <w:hideMark/>
          </w:tcPr>
          <w:p w14:paraId="239D2CA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5FC7290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31</w:t>
            </w:r>
          </w:p>
        </w:tc>
        <w:tc>
          <w:tcPr>
            <w:tcW w:w="750" w:type="dxa"/>
            <w:tcBorders>
              <w:top w:val="nil"/>
              <w:left w:val="nil"/>
              <w:bottom w:val="nil"/>
              <w:right w:val="nil"/>
            </w:tcBorders>
            <w:shd w:val="clear" w:color="auto" w:fill="auto"/>
            <w:noWrap/>
            <w:vAlign w:val="center"/>
            <w:hideMark/>
          </w:tcPr>
          <w:p w14:paraId="767D14D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49" w:type="dxa"/>
            <w:tcBorders>
              <w:top w:val="nil"/>
              <w:left w:val="nil"/>
              <w:bottom w:val="nil"/>
              <w:right w:val="nil"/>
            </w:tcBorders>
            <w:shd w:val="clear" w:color="auto" w:fill="auto"/>
            <w:noWrap/>
            <w:vAlign w:val="center"/>
            <w:hideMark/>
          </w:tcPr>
          <w:p w14:paraId="3795FB5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0FD6F95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45275651"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1273C9E"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94D2F0C"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1112BB4D"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16A8279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C0331DB"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319C7746"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0369FC9D" w14:textId="77777777" w:rsidTr="00C94E2B">
        <w:trPr>
          <w:trHeight w:val="300"/>
        </w:trPr>
        <w:tc>
          <w:tcPr>
            <w:tcW w:w="567" w:type="dxa"/>
            <w:tcBorders>
              <w:top w:val="nil"/>
              <w:left w:val="nil"/>
              <w:bottom w:val="nil"/>
              <w:right w:val="nil"/>
            </w:tcBorders>
            <w:shd w:val="clear" w:color="auto" w:fill="auto"/>
            <w:noWrap/>
            <w:vAlign w:val="center"/>
            <w:hideMark/>
          </w:tcPr>
          <w:p w14:paraId="2A8C2E9A"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12</w:t>
            </w:r>
          </w:p>
        </w:tc>
        <w:tc>
          <w:tcPr>
            <w:tcW w:w="1843" w:type="dxa"/>
            <w:tcBorders>
              <w:top w:val="nil"/>
              <w:left w:val="nil"/>
              <w:bottom w:val="nil"/>
              <w:right w:val="nil"/>
            </w:tcBorders>
            <w:shd w:val="clear" w:color="auto" w:fill="auto"/>
            <w:noWrap/>
            <w:vAlign w:val="center"/>
            <w:hideMark/>
          </w:tcPr>
          <w:p w14:paraId="5EE4928D"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Performance IQ</w:t>
            </w:r>
          </w:p>
        </w:tc>
        <w:tc>
          <w:tcPr>
            <w:tcW w:w="722" w:type="dxa"/>
            <w:tcBorders>
              <w:top w:val="nil"/>
              <w:left w:val="nil"/>
              <w:bottom w:val="nil"/>
              <w:right w:val="nil"/>
            </w:tcBorders>
            <w:shd w:val="clear" w:color="auto" w:fill="auto"/>
            <w:noWrap/>
            <w:vAlign w:val="center"/>
            <w:hideMark/>
          </w:tcPr>
          <w:p w14:paraId="01D7057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30F867D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44B467E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09</w:t>
            </w:r>
          </w:p>
        </w:tc>
        <w:tc>
          <w:tcPr>
            <w:tcW w:w="749" w:type="dxa"/>
            <w:tcBorders>
              <w:top w:val="nil"/>
              <w:left w:val="nil"/>
              <w:bottom w:val="nil"/>
              <w:right w:val="nil"/>
            </w:tcBorders>
            <w:shd w:val="clear" w:color="auto" w:fill="auto"/>
            <w:noWrap/>
            <w:vAlign w:val="center"/>
            <w:hideMark/>
          </w:tcPr>
          <w:p w14:paraId="58027CEE"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727F8DE6"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nil"/>
              <w:right w:val="nil"/>
            </w:tcBorders>
            <w:shd w:val="clear" w:color="auto" w:fill="auto"/>
            <w:noWrap/>
            <w:vAlign w:val="center"/>
            <w:hideMark/>
          </w:tcPr>
          <w:p w14:paraId="2273AFC9"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49" w:type="dxa"/>
            <w:tcBorders>
              <w:top w:val="nil"/>
              <w:left w:val="nil"/>
              <w:bottom w:val="nil"/>
              <w:right w:val="nil"/>
            </w:tcBorders>
            <w:shd w:val="clear" w:color="auto" w:fill="auto"/>
            <w:noWrap/>
            <w:vAlign w:val="center"/>
            <w:hideMark/>
          </w:tcPr>
          <w:p w14:paraId="4B2B75F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5D59EE5B"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21</w:t>
            </w:r>
          </w:p>
        </w:tc>
        <w:tc>
          <w:tcPr>
            <w:tcW w:w="750" w:type="dxa"/>
            <w:tcBorders>
              <w:top w:val="nil"/>
              <w:left w:val="nil"/>
              <w:bottom w:val="nil"/>
              <w:right w:val="nil"/>
            </w:tcBorders>
            <w:shd w:val="clear" w:color="auto" w:fill="auto"/>
            <w:noWrap/>
            <w:vAlign w:val="center"/>
            <w:hideMark/>
          </w:tcPr>
          <w:p w14:paraId="5E1A008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49" w:type="dxa"/>
            <w:tcBorders>
              <w:top w:val="nil"/>
              <w:left w:val="nil"/>
              <w:bottom w:val="nil"/>
              <w:right w:val="nil"/>
            </w:tcBorders>
            <w:shd w:val="clear" w:color="auto" w:fill="auto"/>
            <w:noWrap/>
            <w:vAlign w:val="center"/>
            <w:hideMark/>
          </w:tcPr>
          <w:p w14:paraId="26935BB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7E31598F"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46</w:t>
            </w:r>
          </w:p>
        </w:tc>
        <w:tc>
          <w:tcPr>
            <w:tcW w:w="750" w:type="dxa"/>
            <w:tcBorders>
              <w:top w:val="nil"/>
              <w:left w:val="nil"/>
              <w:bottom w:val="nil"/>
              <w:right w:val="nil"/>
            </w:tcBorders>
            <w:shd w:val="clear" w:color="auto" w:fill="auto"/>
            <w:noWrap/>
            <w:vAlign w:val="center"/>
            <w:hideMark/>
          </w:tcPr>
          <w:p w14:paraId="4645AEF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49" w:type="dxa"/>
            <w:tcBorders>
              <w:top w:val="nil"/>
              <w:left w:val="nil"/>
              <w:bottom w:val="nil"/>
              <w:right w:val="nil"/>
            </w:tcBorders>
            <w:shd w:val="clear" w:color="auto" w:fill="auto"/>
            <w:noWrap/>
            <w:vAlign w:val="center"/>
            <w:hideMark/>
          </w:tcPr>
          <w:p w14:paraId="7A5743C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0D00CA7"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88210C0"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40C9646D"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91E8444"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2C4CFEF"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56393B1E" w14:textId="77777777" w:rsidTr="00C94E2B">
        <w:trPr>
          <w:trHeight w:val="300"/>
        </w:trPr>
        <w:tc>
          <w:tcPr>
            <w:tcW w:w="567" w:type="dxa"/>
            <w:tcBorders>
              <w:top w:val="nil"/>
              <w:left w:val="nil"/>
              <w:bottom w:val="nil"/>
              <w:right w:val="nil"/>
            </w:tcBorders>
            <w:shd w:val="clear" w:color="auto" w:fill="auto"/>
            <w:noWrap/>
            <w:vAlign w:val="center"/>
            <w:hideMark/>
          </w:tcPr>
          <w:p w14:paraId="140CBF05"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13</w:t>
            </w:r>
          </w:p>
        </w:tc>
        <w:tc>
          <w:tcPr>
            <w:tcW w:w="1843" w:type="dxa"/>
            <w:tcBorders>
              <w:top w:val="nil"/>
              <w:left w:val="nil"/>
              <w:bottom w:val="nil"/>
              <w:right w:val="nil"/>
            </w:tcBorders>
            <w:shd w:val="clear" w:color="auto" w:fill="auto"/>
            <w:noWrap/>
            <w:vAlign w:val="center"/>
            <w:hideMark/>
          </w:tcPr>
          <w:p w14:paraId="4808EE32"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DS forward</w:t>
            </w:r>
          </w:p>
        </w:tc>
        <w:tc>
          <w:tcPr>
            <w:tcW w:w="722" w:type="dxa"/>
            <w:tcBorders>
              <w:top w:val="nil"/>
              <w:left w:val="nil"/>
              <w:bottom w:val="nil"/>
              <w:right w:val="nil"/>
            </w:tcBorders>
            <w:shd w:val="clear" w:color="auto" w:fill="auto"/>
            <w:noWrap/>
            <w:vAlign w:val="center"/>
            <w:hideMark/>
          </w:tcPr>
          <w:p w14:paraId="19A6C3A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2DAD1FE2"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65ACF3B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nil"/>
              <w:right w:val="nil"/>
            </w:tcBorders>
            <w:shd w:val="clear" w:color="auto" w:fill="auto"/>
            <w:noWrap/>
            <w:vAlign w:val="center"/>
            <w:hideMark/>
          </w:tcPr>
          <w:p w14:paraId="370FCDA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7450CB9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5A9F56D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nil"/>
              <w:right w:val="nil"/>
            </w:tcBorders>
            <w:shd w:val="clear" w:color="auto" w:fill="auto"/>
            <w:noWrap/>
            <w:vAlign w:val="center"/>
            <w:hideMark/>
          </w:tcPr>
          <w:p w14:paraId="2DD3610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213E2B1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50" w:type="dxa"/>
            <w:tcBorders>
              <w:top w:val="nil"/>
              <w:left w:val="nil"/>
              <w:bottom w:val="nil"/>
              <w:right w:val="nil"/>
            </w:tcBorders>
            <w:shd w:val="clear" w:color="auto" w:fill="auto"/>
            <w:noWrap/>
            <w:vAlign w:val="center"/>
            <w:hideMark/>
          </w:tcPr>
          <w:p w14:paraId="69084AF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nil"/>
              <w:right w:val="nil"/>
            </w:tcBorders>
            <w:shd w:val="clear" w:color="auto" w:fill="auto"/>
            <w:noWrap/>
            <w:vAlign w:val="center"/>
            <w:hideMark/>
          </w:tcPr>
          <w:p w14:paraId="7E30498E"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1D82C16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23</w:t>
            </w:r>
          </w:p>
        </w:tc>
        <w:tc>
          <w:tcPr>
            <w:tcW w:w="750" w:type="dxa"/>
            <w:tcBorders>
              <w:top w:val="nil"/>
              <w:left w:val="nil"/>
              <w:bottom w:val="nil"/>
              <w:right w:val="nil"/>
            </w:tcBorders>
            <w:shd w:val="clear" w:color="auto" w:fill="auto"/>
            <w:noWrap/>
            <w:vAlign w:val="center"/>
            <w:hideMark/>
          </w:tcPr>
          <w:p w14:paraId="3C4246C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23</w:t>
            </w:r>
          </w:p>
        </w:tc>
        <w:tc>
          <w:tcPr>
            <w:tcW w:w="749" w:type="dxa"/>
            <w:tcBorders>
              <w:top w:val="nil"/>
              <w:left w:val="nil"/>
              <w:bottom w:val="nil"/>
              <w:right w:val="nil"/>
            </w:tcBorders>
            <w:shd w:val="clear" w:color="auto" w:fill="auto"/>
            <w:noWrap/>
            <w:vAlign w:val="center"/>
            <w:hideMark/>
          </w:tcPr>
          <w:p w14:paraId="55A279F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552DD69D"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5A8F35B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430D019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65035366"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BA363D2"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501B78CF" w14:textId="77777777" w:rsidTr="00C94E2B">
        <w:trPr>
          <w:trHeight w:val="300"/>
        </w:trPr>
        <w:tc>
          <w:tcPr>
            <w:tcW w:w="567" w:type="dxa"/>
            <w:tcBorders>
              <w:top w:val="nil"/>
              <w:left w:val="nil"/>
              <w:bottom w:val="nil"/>
              <w:right w:val="nil"/>
            </w:tcBorders>
            <w:shd w:val="clear" w:color="auto" w:fill="auto"/>
            <w:noWrap/>
            <w:vAlign w:val="center"/>
            <w:hideMark/>
          </w:tcPr>
          <w:p w14:paraId="6C9DC0D7"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14</w:t>
            </w:r>
          </w:p>
        </w:tc>
        <w:tc>
          <w:tcPr>
            <w:tcW w:w="1843" w:type="dxa"/>
            <w:tcBorders>
              <w:top w:val="nil"/>
              <w:left w:val="nil"/>
              <w:bottom w:val="nil"/>
              <w:right w:val="nil"/>
            </w:tcBorders>
            <w:shd w:val="clear" w:color="auto" w:fill="auto"/>
            <w:noWrap/>
            <w:vAlign w:val="center"/>
            <w:hideMark/>
          </w:tcPr>
          <w:p w14:paraId="7AFBFB3A"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DS back</w:t>
            </w:r>
          </w:p>
        </w:tc>
        <w:tc>
          <w:tcPr>
            <w:tcW w:w="722" w:type="dxa"/>
            <w:tcBorders>
              <w:top w:val="nil"/>
              <w:left w:val="nil"/>
              <w:bottom w:val="nil"/>
              <w:right w:val="nil"/>
            </w:tcBorders>
            <w:shd w:val="clear" w:color="auto" w:fill="auto"/>
            <w:noWrap/>
            <w:vAlign w:val="center"/>
            <w:hideMark/>
          </w:tcPr>
          <w:p w14:paraId="2FE1DB7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06ADB77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5163B8B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49" w:type="dxa"/>
            <w:tcBorders>
              <w:top w:val="nil"/>
              <w:left w:val="nil"/>
              <w:bottom w:val="nil"/>
              <w:right w:val="nil"/>
            </w:tcBorders>
            <w:shd w:val="clear" w:color="auto" w:fill="auto"/>
            <w:noWrap/>
            <w:vAlign w:val="center"/>
            <w:hideMark/>
          </w:tcPr>
          <w:p w14:paraId="79B1A9E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2FCF0A6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34D01B2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49" w:type="dxa"/>
            <w:tcBorders>
              <w:top w:val="nil"/>
              <w:left w:val="nil"/>
              <w:bottom w:val="nil"/>
              <w:right w:val="nil"/>
            </w:tcBorders>
            <w:shd w:val="clear" w:color="auto" w:fill="auto"/>
            <w:noWrap/>
            <w:vAlign w:val="center"/>
            <w:hideMark/>
          </w:tcPr>
          <w:p w14:paraId="2EAF081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0BD6B23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50" w:type="dxa"/>
            <w:tcBorders>
              <w:top w:val="nil"/>
              <w:left w:val="nil"/>
              <w:bottom w:val="nil"/>
              <w:right w:val="nil"/>
            </w:tcBorders>
            <w:shd w:val="clear" w:color="auto" w:fill="auto"/>
            <w:noWrap/>
            <w:vAlign w:val="center"/>
            <w:hideMark/>
          </w:tcPr>
          <w:p w14:paraId="46801A4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49" w:type="dxa"/>
            <w:tcBorders>
              <w:top w:val="nil"/>
              <w:left w:val="nil"/>
              <w:bottom w:val="nil"/>
              <w:right w:val="nil"/>
            </w:tcBorders>
            <w:shd w:val="clear" w:color="auto" w:fill="auto"/>
            <w:noWrap/>
            <w:vAlign w:val="center"/>
            <w:hideMark/>
          </w:tcPr>
          <w:p w14:paraId="3B7E2E3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72C045A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22</w:t>
            </w:r>
          </w:p>
        </w:tc>
        <w:tc>
          <w:tcPr>
            <w:tcW w:w="750" w:type="dxa"/>
            <w:tcBorders>
              <w:top w:val="nil"/>
              <w:left w:val="nil"/>
              <w:bottom w:val="nil"/>
              <w:right w:val="nil"/>
            </w:tcBorders>
            <w:shd w:val="clear" w:color="auto" w:fill="auto"/>
            <w:noWrap/>
            <w:vAlign w:val="center"/>
            <w:hideMark/>
          </w:tcPr>
          <w:p w14:paraId="553C142B"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31</w:t>
            </w:r>
          </w:p>
        </w:tc>
        <w:tc>
          <w:tcPr>
            <w:tcW w:w="749" w:type="dxa"/>
            <w:tcBorders>
              <w:top w:val="nil"/>
              <w:left w:val="nil"/>
              <w:bottom w:val="nil"/>
              <w:right w:val="nil"/>
            </w:tcBorders>
            <w:shd w:val="clear" w:color="auto" w:fill="auto"/>
            <w:noWrap/>
            <w:vAlign w:val="center"/>
            <w:hideMark/>
          </w:tcPr>
          <w:p w14:paraId="7CDE9800"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50</w:t>
            </w:r>
          </w:p>
        </w:tc>
        <w:tc>
          <w:tcPr>
            <w:tcW w:w="750" w:type="dxa"/>
            <w:tcBorders>
              <w:top w:val="nil"/>
              <w:left w:val="nil"/>
              <w:bottom w:val="nil"/>
              <w:right w:val="nil"/>
            </w:tcBorders>
            <w:shd w:val="clear" w:color="auto" w:fill="auto"/>
            <w:noWrap/>
            <w:vAlign w:val="center"/>
            <w:hideMark/>
          </w:tcPr>
          <w:p w14:paraId="027A24C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22E2760F"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14:paraId="64D7F005"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4B1FE71A"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1F1B0E1"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2F82D29F" w14:textId="77777777" w:rsidTr="00C94E2B">
        <w:trPr>
          <w:trHeight w:val="300"/>
        </w:trPr>
        <w:tc>
          <w:tcPr>
            <w:tcW w:w="567" w:type="dxa"/>
            <w:tcBorders>
              <w:top w:val="nil"/>
              <w:left w:val="nil"/>
              <w:bottom w:val="nil"/>
              <w:right w:val="nil"/>
            </w:tcBorders>
            <w:shd w:val="clear" w:color="auto" w:fill="auto"/>
            <w:noWrap/>
            <w:vAlign w:val="center"/>
            <w:hideMark/>
          </w:tcPr>
          <w:p w14:paraId="48F68B92"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15</w:t>
            </w:r>
          </w:p>
        </w:tc>
        <w:tc>
          <w:tcPr>
            <w:tcW w:w="1843" w:type="dxa"/>
            <w:tcBorders>
              <w:top w:val="nil"/>
              <w:left w:val="nil"/>
              <w:bottom w:val="nil"/>
              <w:right w:val="nil"/>
            </w:tcBorders>
            <w:shd w:val="clear" w:color="auto" w:fill="auto"/>
            <w:noWrap/>
            <w:vAlign w:val="center"/>
            <w:hideMark/>
          </w:tcPr>
          <w:p w14:paraId="355528DF"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DD (K mean)</w:t>
            </w:r>
          </w:p>
        </w:tc>
        <w:tc>
          <w:tcPr>
            <w:tcW w:w="722" w:type="dxa"/>
            <w:tcBorders>
              <w:top w:val="nil"/>
              <w:left w:val="nil"/>
              <w:bottom w:val="nil"/>
              <w:right w:val="nil"/>
            </w:tcBorders>
            <w:shd w:val="clear" w:color="auto" w:fill="auto"/>
            <w:noWrap/>
            <w:vAlign w:val="center"/>
            <w:hideMark/>
          </w:tcPr>
          <w:p w14:paraId="1F0DBBC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6CE9365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49D706F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bottom w:val="nil"/>
              <w:right w:val="nil"/>
            </w:tcBorders>
            <w:shd w:val="clear" w:color="auto" w:fill="auto"/>
            <w:noWrap/>
            <w:vAlign w:val="center"/>
            <w:hideMark/>
          </w:tcPr>
          <w:p w14:paraId="59331DB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1907526B"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50" w:type="dxa"/>
            <w:tcBorders>
              <w:top w:val="nil"/>
              <w:left w:val="nil"/>
              <w:bottom w:val="nil"/>
              <w:right w:val="nil"/>
            </w:tcBorders>
            <w:shd w:val="clear" w:color="auto" w:fill="auto"/>
            <w:noWrap/>
            <w:vAlign w:val="center"/>
            <w:hideMark/>
          </w:tcPr>
          <w:p w14:paraId="48F1860C"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nil"/>
              <w:right w:val="nil"/>
            </w:tcBorders>
            <w:shd w:val="clear" w:color="auto" w:fill="auto"/>
            <w:noWrap/>
            <w:vAlign w:val="center"/>
            <w:hideMark/>
          </w:tcPr>
          <w:p w14:paraId="74B0568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2BF4163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14</w:t>
            </w:r>
          </w:p>
        </w:tc>
        <w:tc>
          <w:tcPr>
            <w:tcW w:w="750" w:type="dxa"/>
            <w:tcBorders>
              <w:top w:val="nil"/>
              <w:left w:val="nil"/>
              <w:bottom w:val="nil"/>
              <w:right w:val="nil"/>
            </w:tcBorders>
            <w:shd w:val="clear" w:color="auto" w:fill="auto"/>
            <w:noWrap/>
            <w:vAlign w:val="center"/>
            <w:hideMark/>
          </w:tcPr>
          <w:p w14:paraId="4E04229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12</w:t>
            </w:r>
          </w:p>
        </w:tc>
        <w:tc>
          <w:tcPr>
            <w:tcW w:w="749" w:type="dxa"/>
            <w:tcBorders>
              <w:top w:val="nil"/>
              <w:left w:val="nil"/>
              <w:bottom w:val="nil"/>
              <w:right w:val="nil"/>
            </w:tcBorders>
            <w:shd w:val="clear" w:color="auto" w:fill="auto"/>
            <w:noWrap/>
            <w:vAlign w:val="center"/>
            <w:hideMark/>
          </w:tcPr>
          <w:p w14:paraId="0FB04EC2"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79CA0FA9"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14</w:t>
            </w:r>
          </w:p>
        </w:tc>
        <w:tc>
          <w:tcPr>
            <w:tcW w:w="750" w:type="dxa"/>
            <w:tcBorders>
              <w:top w:val="nil"/>
              <w:left w:val="nil"/>
              <w:bottom w:val="nil"/>
              <w:right w:val="nil"/>
            </w:tcBorders>
            <w:shd w:val="clear" w:color="auto" w:fill="auto"/>
            <w:noWrap/>
            <w:vAlign w:val="center"/>
            <w:hideMark/>
          </w:tcPr>
          <w:p w14:paraId="57C7C685"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15</w:t>
            </w:r>
          </w:p>
        </w:tc>
        <w:tc>
          <w:tcPr>
            <w:tcW w:w="749" w:type="dxa"/>
            <w:tcBorders>
              <w:top w:val="nil"/>
              <w:left w:val="nil"/>
              <w:bottom w:val="nil"/>
              <w:right w:val="nil"/>
            </w:tcBorders>
            <w:shd w:val="clear" w:color="auto" w:fill="auto"/>
            <w:noWrap/>
            <w:vAlign w:val="center"/>
            <w:hideMark/>
          </w:tcPr>
          <w:p w14:paraId="2617CD89"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50" w:type="dxa"/>
            <w:tcBorders>
              <w:top w:val="nil"/>
              <w:left w:val="nil"/>
              <w:bottom w:val="nil"/>
              <w:right w:val="nil"/>
            </w:tcBorders>
            <w:shd w:val="clear" w:color="auto" w:fill="auto"/>
            <w:noWrap/>
            <w:vAlign w:val="center"/>
            <w:hideMark/>
          </w:tcPr>
          <w:p w14:paraId="7A34C5D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5597282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49" w:type="dxa"/>
            <w:tcBorders>
              <w:top w:val="nil"/>
              <w:left w:val="nil"/>
              <w:bottom w:val="nil"/>
              <w:right w:val="nil"/>
            </w:tcBorders>
            <w:shd w:val="clear" w:color="auto" w:fill="auto"/>
            <w:noWrap/>
            <w:vAlign w:val="center"/>
            <w:hideMark/>
          </w:tcPr>
          <w:p w14:paraId="22ECC9B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71037859"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2D2CECBD"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2E29683F" w14:textId="77777777" w:rsidTr="00C94E2B">
        <w:trPr>
          <w:trHeight w:val="300"/>
        </w:trPr>
        <w:tc>
          <w:tcPr>
            <w:tcW w:w="567" w:type="dxa"/>
            <w:tcBorders>
              <w:top w:val="nil"/>
              <w:left w:val="nil"/>
              <w:bottom w:val="nil"/>
              <w:right w:val="nil"/>
            </w:tcBorders>
            <w:shd w:val="clear" w:color="auto" w:fill="auto"/>
            <w:noWrap/>
            <w:vAlign w:val="center"/>
            <w:hideMark/>
          </w:tcPr>
          <w:p w14:paraId="48D6EDEF"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16</w:t>
            </w:r>
          </w:p>
        </w:tc>
        <w:tc>
          <w:tcPr>
            <w:tcW w:w="1843" w:type="dxa"/>
            <w:tcBorders>
              <w:top w:val="nil"/>
              <w:left w:val="nil"/>
              <w:bottom w:val="nil"/>
              <w:right w:val="nil"/>
            </w:tcBorders>
            <w:shd w:val="clear" w:color="auto" w:fill="auto"/>
            <w:noWrap/>
            <w:vAlign w:val="center"/>
            <w:hideMark/>
          </w:tcPr>
          <w:p w14:paraId="7872D14C"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Risk-taking</w:t>
            </w:r>
          </w:p>
        </w:tc>
        <w:tc>
          <w:tcPr>
            <w:tcW w:w="722" w:type="dxa"/>
            <w:tcBorders>
              <w:top w:val="nil"/>
              <w:left w:val="nil"/>
              <w:bottom w:val="nil"/>
              <w:right w:val="nil"/>
            </w:tcBorders>
            <w:shd w:val="clear" w:color="auto" w:fill="auto"/>
            <w:noWrap/>
            <w:vAlign w:val="center"/>
            <w:hideMark/>
          </w:tcPr>
          <w:p w14:paraId="67D44AE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5649F77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6EA6E2D2"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10</w:t>
            </w:r>
          </w:p>
        </w:tc>
        <w:tc>
          <w:tcPr>
            <w:tcW w:w="749" w:type="dxa"/>
            <w:tcBorders>
              <w:top w:val="nil"/>
              <w:left w:val="nil"/>
              <w:bottom w:val="nil"/>
              <w:right w:val="nil"/>
            </w:tcBorders>
            <w:shd w:val="clear" w:color="auto" w:fill="auto"/>
            <w:noWrap/>
            <w:vAlign w:val="center"/>
            <w:hideMark/>
          </w:tcPr>
          <w:p w14:paraId="13588FA6"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10</w:t>
            </w:r>
          </w:p>
        </w:tc>
        <w:tc>
          <w:tcPr>
            <w:tcW w:w="750" w:type="dxa"/>
            <w:tcBorders>
              <w:top w:val="nil"/>
              <w:left w:val="nil"/>
              <w:bottom w:val="nil"/>
              <w:right w:val="nil"/>
            </w:tcBorders>
            <w:shd w:val="clear" w:color="auto" w:fill="auto"/>
            <w:noWrap/>
            <w:vAlign w:val="center"/>
            <w:hideMark/>
          </w:tcPr>
          <w:p w14:paraId="478B826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50" w:type="dxa"/>
            <w:tcBorders>
              <w:top w:val="nil"/>
              <w:left w:val="nil"/>
              <w:bottom w:val="nil"/>
              <w:right w:val="nil"/>
            </w:tcBorders>
            <w:shd w:val="clear" w:color="auto" w:fill="auto"/>
            <w:noWrap/>
            <w:vAlign w:val="center"/>
            <w:hideMark/>
          </w:tcPr>
          <w:p w14:paraId="4E17BFD4"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10</w:t>
            </w:r>
          </w:p>
        </w:tc>
        <w:tc>
          <w:tcPr>
            <w:tcW w:w="749" w:type="dxa"/>
            <w:tcBorders>
              <w:top w:val="nil"/>
              <w:left w:val="nil"/>
              <w:bottom w:val="nil"/>
              <w:right w:val="nil"/>
            </w:tcBorders>
            <w:shd w:val="clear" w:color="auto" w:fill="auto"/>
            <w:noWrap/>
            <w:vAlign w:val="center"/>
            <w:hideMark/>
          </w:tcPr>
          <w:p w14:paraId="00270A40"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10</w:t>
            </w:r>
          </w:p>
        </w:tc>
        <w:tc>
          <w:tcPr>
            <w:tcW w:w="750" w:type="dxa"/>
            <w:tcBorders>
              <w:top w:val="nil"/>
              <w:left w:val="nil"/>
              <w:bottom w:val="nil"/>
              <w:right w:val="nil"/>
            </w:tcBorders>
            <w:shd w:val="clear" w:color="auto" w:fill="auto"/>
            <w:noWrap/>
            <w:vAlign w:val="center"/>
            <w:hideMark/>
          </w:tcPr>
          <w:p w14:paraId="74C0F1BE"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12</w:t>
            </w:r>
          </w:p>
        </w:tc>
        <w:tc>
          <w:tcPr>
            <w:tcW w:w="750" w:type="dxa"/>
            <w:tcBorders>
              <w:top w:val="nil"/>
              <w:left w:val="nil"/>
              <w:bottom w:val="nil"/>
              <w:right w:val="nil"/>
            </w:tcBorders>
            <w:shd w:val="clear" w:color="auto" w:fill="auto"/>
            <w:noWrap/>
            <w:vAlign w:val="center"/>
            <w:hideMark/>
          </w:tcPr>
          <w:p w14:paraId="2907049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49" w:type="dxa"/>
            <w:tcBorders>
              <w:top w:val="nil"/>
              <w:left w:val="nil"/>
              <w:bottom w:val="nil"/>
              <w:right w:val="nil"/>
            </w:tcBorders>
            <w:shd w:val="clear" w:color="auto" w:fill="auto"/>
            <w:noWrap/>
            <w:vAlign w:val="center"/>
            <w:hideMark/>
          </w:tcPr>
          <w:p w14:paraId="0D47820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nil"/>
              <w:right w:val="nil"/>
            </w:tcBorders>
            <w:shd w:val="clear" w:color="auto" w:fill="auto"/>
            <w:noWrap/>
            <w:vAlign w:val="center"/>
            <w:hideMark/>
          </w:tcPr>
          <w:p w14:paraId="0B54EFD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nil"/>
              <w:right w:val="nil"/>
            </w:tcBorders>
            <w:shd w:val="clear" w:color="auto" w:fill="auto"/>
            <w:noWrap/>
            <w:vAlign w:val="center"/>
            <w:hideMark/>
          </w:tcPr>
          <w:p w14:paraId="54829B2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49" w:type="dxa"/>
            <w:tcBorders>
              <w:top w:val="nil"/>
              <w:left w:val="nil"/>
              <w:bottom w:val="nil"/>
              <w:right w:val="nil"/>
            </w:tcBorders>
            <w:shd w:val="clear" w:color="auto" w:fill="auto"/>
            <w:noWrap/>
            <w:vAlign w:val="center"/>
            <w:hideMark/>
          </w:tcPr>
          <w:p w14:paraId="3187AF1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3D53EEF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5803B17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49" w:type="dxa"/>
            <w:tcBorders>
              <w:top w:val="nil"/>
              <w:left w:val="nil"/>
              <w:bottom w:val="nil"/>
              <w:right w:val="nil"/>
            </w:tcBorders>
            <w:shd w:val="clear" w:color="auto" w:fill="auto"/>
            <w:noWrap/>
            <w:vAlign w:val="center"/>
            <w:hideMark/>
          </w:tcPr>
          <w:p w14:paraId="20BB97A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57B63D82" w14:textId="77777777" w:rsidR="005413FC" w:rsidRPr="00046A41" w:rsidRDefault="005413FC" w:rsidP="005413FC">
            <w:pPr>
              <w:spacing w:after="0" w:line="240" w:lineRule="auto"/>
              <w:jc w:val="center"/>
              <w:rPr>
                <w:rFonts w:ascii="Times New Roman" w:hAnsi="Times New Roman" w:cs="Times New Roman"/>
                <w:sz w:val="24"/>
                <w:szCs w:val="24"/>
              </w:rPr>
            </w:pPr>
          </w:p>
        </w:tc>
        <w:tc>
          <w:tcPr>
            <w:tcW w:w="750" w:type="dxa"/>
            <w:tcBorders>
              <w:top w:val="nil"/>
              <w:left w:val="nil"/>
              <w:bottom w:val="nil"/>
              <w:right w:val="nil"/>
            </w:tcBorders>
            <w:shd w:val="clear" w:color="auto" w:fill="auto"/>
            <w:noWrap/>
            <w:vAlign w:val="center"/>
            <w:hideMark/>
          </w:tcPr>
          <w:p w14:paraId="05627B86"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32DB973C" w14:textId="77777777" w:rsidTr="00C94E2B">
        <w:trPr>
          <w:trHeight w:val="300"/>
        </w:trPr>
        <w:tc>
          <w:tcPr>
            <w:tcW w:w="567" w:type="dxa"/>
            <w:tcBorders>
              <w:top w:val="nil"/>
              <w:left w:val="nil"/>
              <w:bottom w:val="nil"/>
              <w:right w:val="nil"/>
            </w:tcBorders>
            <w:shd w:val="clear" w:color="auto" w:fill="auto"/>
            <w:noWrap/>
            <w:vAlign w:val="center"/>
            <w:hideMark/>
          </w:tcPr>
          <w:p w14:paraId="059104F1"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17</w:t>
            </w:r>
          </w:p>
        </w:tc>
        <w:tc>
          <w:tcPr>
            <w:tcW w:w="1843" w:type="dxa"/>
            <w:tcBorders>
              <w:top w:val="nil"/>
              <w:left w:val="nil"/>
              <w:bottom w:val="nil"/>
              <w:right w:val="nil"/>
            </w:tcBorders>
            <w:shd w:val="clear" w:color="auto" w:fill="auto"/>
            <w:noWrap/>
            <w:vAlign w:val="center"/>
            <w:hideMark/>
          </w:tcPr>
          <w:p w14:paraId="2777530A"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Spatial WM</w:t>
            </w:r>
          </w:p>
        </w:tc>
        <w:tc>
          <w:tcPr>
            <w:tcW w:w="722" w:type="dxa"/>
            <w:tcBorders>
              <w:top w:val="nil"/>
              <w:left w:val="nil"/>
              <w:bottom w:val="nil"/>
              <w:right w:val="nil"/>
            </w:tcBorders>
            <w:shd w:val="clear" w:color="auto" w:fill="auto"/>
            <w:noWrap/>
            <w:vAlign w:val="center"/>
            <w:hideMark/>
          </w:tcPr>
          <w:p w14:paraId="27B9770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111843E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6AF2A2A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bottom w:val="nil"/>
              <w:right w:val="nil"/>
            </w:tcBorders>
            <w:shd w:val="clear" w:color="auto" w:fill="auto"/>
            <w:noWrap/>
            <w:vAlign w:val="center"/>
            <w:hideMark/>
          </w:tcPr>
          <w:p w14:paraId="7956CC69"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nil"/>
              <w:right w:val="nil"/>
            </w:tcBorders>
            <w:shd w:val="clear" w:color="auto" w:fill="auto"/>
            <w:noWrap/>
            <w:vAlign w:val="center"/>
            <w:hideMark/>
          </w:tcPr>
          <w:p w14:paraId="11ECE02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nil"/>
              <w:right w:val="nil"/>
            </w:tcBorders>
            <w:shd w:val="clear" w:color="auto" w:fill="auto"/>
            <w:noWrap/>
            <w:vAlign w:val="center"/>
            <w:hideMark/>
          </w:tcPr>
          <w:p w14:paraId="475F92A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bottom w:val="nil"/>
              <w:right w:val="nil"/>
            </w:tcBorders>
            <w:shd w:val="clear" w:color="auto" w:fill="auto"/>
            <w:noWrap/>
            <w:vAlign w:val="center"/>
            <w:hideMark/>
          </w:tcPr>
          <w:p w14:paraId="3889044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nil"/>
              <w:right w:val="nil"/>
            </w:tcBorders>
            <w:shd w:val="clear" w:color="auto" w:fill="auto"/>
            <w:noWrap/>
            <w:vAlign w:val="center"/>
            <w:hideMark/>
          </w:tcPr>
          <w:p w14:paraId="7B74FC50"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10</w:t>
            </w:r>
          </w:p>
        </w:tc>
        <w:tc>
          <w:tcPr>
            <w:tcW w:w="750" w:type="dxa"/>
            <w:tcBorders>
              <w:top w:val="nil"/>
              <w:left w:val="nil"/>
              <w:bottom w:val="nil"/>
              <w:right w:val="nil"/>
            </w:tcBorders>
            <w:shd w:val="clear" w:color="auto" w:fill="auto"/>
            <w:noWrap/>
            <w:vAlign w:val="center"/>
            <w:hideMark/>
          </w:tcPr>
          <w:p w14:paraId="52008CE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08</w:t>
            </w:r>
          </w:p>
        </w:tc>
        <w:tc>
          <w:tcPr>
            <w:tcW w:w="749" w:type="dxa"/>
            <w:tcBorders>
              <w:top w:val="nil"/>
              <w:left w:val="nil"/>
              <w:bottom w:val="nil"/>
              <w:right w:val="nil"/>
            </w:tcBorders>
            <w:shd w:val="clear" w:color="auto" w:fill="auto"/>
            <w:noWrap/>
            <w:vAlign w:val="center"/>
            <w:hideMark/>
          </w:tcPr>
          <w:p w14:paraId="7A2BA109"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76CDCBE7"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29</w:t>
            </w:r>
          </w:p>
        </w:tc>
        <w:tc>
          <w:tcPr>
            <w:tcW w:w="750" w:type="dxa"/>
            <w:tcBorders>
              <w:top w:val="nil"/>
              <w:left w:val="nil"/>
              <w:bottom w:val="nil"/>
              <w:right w:val="nil"/>
            </w:tcBorders>
            <w:shd w:val="clear" w:color="auto" w:fill="auto"/>
            <w:noWrap/>
            <w:vAlign w:val="center"/>
            <w:hideMark/>
          </w:tcPr>
          <w:p w14:paraId="50146403"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40</w:t>
            </w:r>
          </w:p>
        </w:tc>
        <w:tc>
          <w:tcPr>
            <w:tcW w:w="749" w:type="dxa"/>
            <w:tcBorders>
              <w:top w:val="nil"/>
              <w:left w:val="nil"/>
              <w:bottom w:val="nil"/>
              <w:right w:val="nil"/>
            </w:tcBorders>
            <w:shd w:val="clear" w:color="auto" w:fill="auto"/>
            <w:noWrap/>
            <w:vAlign w:val="center"/>
            <w:hideMark/>
          </w:tcPr>
          <w:p w14:paraId="394DB41C"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21</w:t>
            </w:r>
          </w:p>
        </w:tc>
        <w:tc>
          <w:tcPr>
            <w:tcW w:w="750" w:type="dxa"/>
            <w:tcBorders>
              <w:top w:val="nil"/>
              <w:left w:val="nil"/>
              <w:bottom w:val="nil"/>
              <w:right w:val="nil"/>
            </w:tcBorders>
            <w:shd w:val="clear" w:color="auto" w:fill="auto"/>
            <w:noWrap/>
            <w:vAlign w:val="center"/>
            <w:hideMark/>
          </w:tcPr>
          <w:p w14:paraId="75037B06"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21</w:t>
            </w:r>
          </w:p>
        </w:tc>
        <w:tc>
          <w:tcPr>
            <w:tcW w:w="750" w:type="dxa"/>
            <w:tcBorders>
              <w:top w:val="nil"/>
              <w:left w:val="nil"/>
              <w:bottom w:val="nil"/>
              <w:right w:val="nil"/>
            </w:tcBorders>
            <w:shd w:val="clear" w:color="auto" w:fill="auto"/>
            <w:noWrap/>
            <w:vAlign w:val="center"/>
            <w:hideMark/>
          </w:tcPr>
          <w:p w14:paraId="219381C1"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13</w:t>
            </w:r>
          </w:p>
        </w:tc>
        <w:tc>
          <w:tcPr>
            <w:tcW w:w="749" w:type="dxa"/>
            <w:tcBorders>
              <w:top w:val="nil"/>
              <w:left w:val="nil"/>
              <w:bottom w:val="nil"/>
              <w:right w:val="nil"/>
            </w:tcBorders>
            <w:shd w:val="clear" w:color="auto" w:fill="auto"/>
            <w:noWrap/>
            <w:vAlign w:val="center"/>
            <w:hideMark/>
          </w:tcPr>
          <w:p w14:paraId="32E5843C"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06</w:t>
            </w:r>
          </w:p>
        </w:tc>
        <w:tc>
          <w:tcPr>
            <w:tcW w:w="750" w:type="dxa"/>
            <w:tcBorders>
              <w:top w:val="nil"/>
              <w:left w:val="nil"/>
              <w:bottom w:val="nil"/>
              <w:right w:val="nil"/>
            </w:tcBorders>
            <w:shd w:val="clear" w:color="auto" w:fill="auto"/>
            <w:noWrap/>
            <w:vAlign w:val="center"/>
            <w:hideMark/>
          </w:tcPr>
          <w:p w14:paraId="2A0EB156"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nil"/>
              <w:right w:val="nil"/>
            </w:tcBorders>
            <w:shd w:val="clear" w:color="auto" w:fill="auto"/>
            <w:noWrap/>
            <w:vAlign w:val="center"/>
            <w:hideMark/>
          </w:tcPr>
          <w:p w14:paraId="10B60B49" w14:textId="77777777" w:rsidR="005413FC" w:rsidRPr="00046A41" w:rsidRDefault="005413FC" w:rsidP="005413FC">
            <w:pPr>
              <w:spacing w:after="0" w:line="240" w:lineRule="auto"/>
              <w:jc w:val="center"/>
              <w:rPr>
                <w:rFonts w:ascii="Times New Roman" w:hAnsi="Times New Roman" w:cs="Times New Roman"/>
                <w:sz w:val="24"/>
                <w:szCs w:val="24"/>
              </w:rPr>
            </w:pPr>
          </w:p>
        </w:tc>
      </w:tr>
      <w:tr w:rsidR="005413FC" w:rsidRPr="00046A41" w14:paraId="0E34553B" w14:textId="77777777" w:rsidTr="00C94E2B">
        <w:trPr>
          <w:trHeight w:val="300"/>
        </w:trPr>
        <w:tc>
          <w:tcPr>
            <w:tcW w:w="567" w:type="dxa"/>
            <w:tcBorders>
              <w:top w:val="nil"/>
              <w:left w:val="nil"/>
              <w:right w:val="nil"/>
            </w:tcBorders>
            <w:shd w:val="clear" w:color="auto" w:fill="auto"/>
            <w:noWrap/>
            <w:vAlign w:val="center"/>
            <w:hideMark/>
          </w:tcPr>
          <w:p w14:paraId="2D45969D"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18</w:t>
            </w:r>
          </w:p>
        </w:tc>
        <w:tc>
          <w:tcPr>
            <w:tcW w:w="1843" w:type="dxa"/>
            <w:tcBorders>
              <w:top w:val="nil"/>
              <w:left w:val="nil"/>
              <w:right w:val="nil"/>
            </w:tcBorders>
            <w:shd w:val="clear" w:color="auto" w:fill="auto"/>
            <w:noWrap/>
            <w:vAlign w:val="center"/>
            <w:hideMark/>
          </w:tcPr>
          <w:p w14:paraId="61AFD941" w14:textId="77777777" w:rsidR="005413FC" w:rsidRPr="00046A41" w:rsidRDefault="00376C4C"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RI (</w:t>
            </w:r>
            <w:proofErr w:type="spellStart"/>
            <w:r>
              <w:rPr>
                <w:rFonts w:ascii="Times New Roman" w:eastAsia="Times New Roman" w:hAnsi="Times New Roman" w:cs="Times New Roman"/>
                <w:color w:val="000000"/>
                <w:sz w:val="24"/>
                <w:szCs w:val="24"/>
                <w:lang w:eastAsia="en-CA"/>
              </w:rPr>
              <w:t>commision</w:t>
            </w:r>
            <w:proofErr w:type="spellEnd"/>
            <w:r>
              <w:rPr>
                <w:rFonts w:ascii="Times New Roman" w:eastAsia="Times New Roman" w:hAnsi="Times New Roman" w:cs="Times New Roman"/>
                <w:color w:val="000000"/>
                <w:sz w:val="24"/>
                <w:szCs w:val="24"/>
                <w:lang w:eastAsia="en-CA"/>
              </w:rPr>
              <w:t>)</w:t>
            </w:r>
          </w:p>
        </w:tc>
        <w:tc>
          <w:tcPr>
            <w:tcW w:w="722" w:type="dxa"/>
            <w:tcBorders>
              <w:top w:val="nil"/>
              <w:left w:val="nil"/>
              <w:right w:val="nil"/>
            </w:tcBorders>
            <w:shd w:val="clear" w:color="auto" w:fill="auto"/>
            <w:noWrap/>
            <w:vAlign w:val="center"/>
            <w:hideMark/>
          </w:tcPr>
          <w:p w14:paraId="322E72B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50" w:type="dxa"/>
            <w:tcBorders>
              <w:top w:val="nil"/>
              <w:left w:val="nil"/>
              <w:right w:val="nil"/>
            </w:tcBorders>
            <w:shd w:val="clear" w:color="auto" w:fill="auto"/>
            <w:noWrap/>
            <w:vAlign w:val="center"/>
            <w:hideMark/>
          </w:tcPr>
          <w:p w14:paraId="3AF4E4F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right w:val="nil"/>
            </w:tcBorders>
            <w:shd w:val="clear" w:color="auto" w:fill="auto"/>
            <w:noWrap/>
            <w:vAlign w:val="center"/>
            <w:hideMark/>
          </w:tcPr>
          <w:p w14:paraId="600016C4"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11</w:t>
            </w:r>
          </w:p>
        </w:tc>
        <w:tc>
          <w:tcPr>
            <w:tcW w:w="749" w:type="dxa"/>
            <w:tcBorders>
              <w:top w:val="nil"/>
              <w:left w:val="nil"/>
              <w:right w:val="nil"/>
            </w:tcBorders>
            <w:shd w:val="clear" w:color="auto" w:fill="auto"/>
            <w:noWrap/>
            <w:vAlign w:val="center"/>
            <w:hideMark/>
          </w:tcPr>
          <w:p w14:paraId="7E764AE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right w:val="nil"/>
            </w:tcBorders>
            <w:shd w:val="clear" w:color="auto" w:fill="auto"/>
            <w:noWrap/>
            <w:vAlign w:val="center"/>
            <w:hideMark/>
          </w:tcPr>
          <w:p w14:paraId="1B243066"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right w:val="nil"/>
            </w:tcBorders>
            <w:shd w:val="clear" w:color="auto" w:fill="auto"/>
            <w:noWrap/>
            <w:vAlign w:val="center"/>
            <w:hideMark/>
          </w:tcPr>
          <w:p w14:paraId="5661809C"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right w:val="nil"/>
            </w:tcBorders>
            <w:shd w:val="clear" w:color="auto" w:fill="auto"/>
            <w:noWrap/>
            <w:vAlign w:val="center"/>
            <w:hideMark/>
          </w:tcPr>
          <w:p w14:paraId="758FCC6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right w:val="nil"/>
            </w:tcBorders>
            <w:shd w:val="clear" w:color="auto" w:fill="auto"/>
            <w:noWrap/>
            <w:vAlign w:val="center"/>
            <w:hideMark/>
          </w:tcPr>
          <w:p w14:paraId="28A2065B"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50" w:type="dxa"/>
            <w:tcBorders>
              <w:top w:val="nil"/>
              <w:left w:val="nil"/>
              <w:right w:val="nil"/>
            </w:tcBorders>
            <w:shd w:val="clear" w:color="auto" w:fill="auto"/>
            <w:noWrap/>
            <w:vAlign w:val="center"/>
            <w:hideMark/>
          </w:tcPr>
          <w:p w14:paraId="6ADA90AC"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09</w:t>
            </w:r>
          </w:p>
        </w:tc>
        <w:tc>
          <w:tcPr>
            <w:tcW w:w="749" w:type="dxa"/>
            <w:tcBorders>
              <w:top w:val="nil"/>
              <w:left w:val="nil"/>
              <w:right w:val="nil"/>
            </w:tcBorders>
            <w:shd w:val="clear" w:color="auto" w:fill="auto"/>
            <w:noWrap/>
            <w:vAlign w:val="center"/>
            <w:hideMark/>
          </w:tcPr>
          <w:p w14:paraId="5DECF87D"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right w:val="nil"/>
            </w:tcBorders>
            <w:shd w:val="clear" w:color="auto" w:fill="auto"/>
            <w:noWrap/>
            <w:vAlign w:val="center"/>
            <w:hideMark/>
          </w:tcPr>
          <w:p w14:paraId="6705C3BA"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22</w:t>
            </w:r>
          </w:p>
        </w:tc>
        <w:tc>
          <w:tcPr>
            <w:tcW w:w="750" w:type="dxa"/>
            <w:tcBorders>
              <w:top w:val="nil"/>
              <w:left w:val="nil"/>
              <w:right w:val="nil"/>
            </w:tcBorders>
            <w:shd w:val="clear" w:color="auto" w:fill="auto"/>
            <w:noWrap/>
            <w:vAlign w:val="center"/>
            <w:hideMark/>
          </w:tcPr>
          <w:p w14:paraId="63329B1F"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28</w:t>
            </w:r>
          </w:p>
        </w:tc>
        <w:tc>
          <w:tcPr>
            <w:tcW w:w="749" w:type="dxa"/>
            <w:tcBorders>
              <w:top w:val="nil"/>
              <w:left w:val="nil"/>
              <w:right w:val="nil"/>
            </w:tcBorders>
            <w:shd w:val="clear" w:color="auto" w:fill="auto"/>
            <w:noWrap/>
            <w:vAlign w:val="center"/>
            <w:hideMark/>
          </w:tcPr>
          <w:p w14:paraId="2775EB53"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23</w:t>
            </w:r>
          </w:p>
        </w:tc>
        <w:tc>
          <w:tcPr>
            <w:tcW w:w="750" w:type="dxa"/>
            <w:tcBorders>
              <w:top w:val="nil"/>
              <w:left w:val="nil"/>
              <w:right w:val="nil"/>
            </w:tcBorders>
            <w:shd w:val="clear" w:color="auto" w:fill="auto"/>
            <w:noWrap/>
            <w:vAlign w:val="center"/>
            <w:hideMark/>
          </w:tcPr>
          <w:p w14:paraId="71D19AAD"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22</w:t>
            </w:r>
          </w:p>
        </w:tc>
        <w:tc>
          <w:tcPr>
            <w:tcW w:w="750" w:type="dxa"/>
            <w:tcBorders>
              <w:top w:val="nil"/>
              <w:left w:val="nil"/>
              <w:right w:val="nil"/>
            </w:tcBorders>
            <w:shd w:val="clear" w:color="auto" w:fill="auto"/>
            <w:noWrap/>
            <w:vAlign w:val="center"/>
            <w:hideMark/>
          </w:tcPr>
          <w:p w14:paraId="1127E2A6"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17</w:t>
            </w:r>
          </w:p>
        </w:tc>
        <w:tc>
          <w:tcPr>
            <w:tcW w:w="749" w:type="dxa"/>
            <w:tcBorders>
              <w:top w:val="nil"/>
              <w:left w:val="nil"/>
              <w:right w:val="nil"/>
            </w:tcBorders>
            <w:shd w:val="clear" w:color="auto" w:fill="auto"/>
            <w:noWrap/>
            <w:vAlign w:val="center"/>
            <w:hideMark/>
          </w:tcPr>
          <w:p w14:paraId="422EC14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right w:val="nil"/>
            </w:tcBorders>
            <w:shd w:val="clear" w:color="auto" w:fill="auto"/>
            <w:noWrap/>
            <w:vAlign w:val="center"/>
            <w:hideMark/>
          </w:tcPr>
          <w:p w14:paraId="16B901B5" w14:textId="77777777" w:rsidR="005413FC" w:rsidRPr="00046A41" w:rsidRDefault="005413FC" w:rsidP="005413FC">
            <w:pPr>
              <w:spacing w:after="0" w:line="240" w:lineRule="auto"/>
              <w:jc w:val="center"/>
              <w:rPr>
                <w:rFonts w:ascii="Times New Roman" w:hAnsi="Times New Roman" w:cs="Times New Roman"/>
                <w:b/>
                <w:sz w:val="24"/>
                <w:szCs w:val="24"/>
              </w:rPr>
            </w:pPr>
            <w:r w:rsidRPr="00046A41">
              <w:rPr>
                <w:rFonts w:ascii="Times New Roman" w:hAnsi="Times New Roman" w:cs="Times New Roman"/>
                <w:b/>
                <w:sz w:val="24"/>
                <w:szCs w:val="24"/>
              </w:rPr>
              <w:t>0</w:t>
            </w:r>
            <w:r w:rsidR="00010D87" w:rsidRPr="00046A41">
              <w:rPr>
                <w:rFonts w:ascii="Times New Roman" w:hAnsi="Times New Roman" w:cs="Times New Roman"/>
                <w:b/>
                <w:sz w:val="24"/>
                <w:szCs w:val="24"/>
              </w:rPr>
              <w:t>.</w:t>
            </w:r>
            <w:r w:rsidRPr="00046A41">
              <w:rPr>
                <w:rFonts w:ascii="Times New Roman" w:hAnsi="Times New Roman" w:cs="Times New Roman"/>
                <w:b/>
                <w:sz w:val="24"/>
                <w:szCs w:val="24"/>
              </w:rPr>
              <w:t>29</w:t>
            </w:r>
          </w:p>
        </w:tc>
        <w:tc>
          <w:tcPr>
            <w:tcW w:w="750" w:type="dxa"/>
            <w:tcBorders>
              <w:top w:val="nil"/>
              <w:left w:val="nil"/>
              <w:right w:val="nil"/>
            </w:tcBorders>
            <w:shd w:val="clear" w:color="auto" w:fill="auto"/>
            <w:noWrap/>
            <w:vAlign w:val="center"/>
            <w:hideMark/>
          </w:tcPr>
          <w:p w14:paraId="5283327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1</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r>
      <w:tr w:rsidR="005413FC" w:rsidRPr="00046A41" w14:paraId="355FFCD8" w14:textId="77777777" w:rsidTr="00C94E2B">
        <w:trPr>
          <w:trHeight w:val="300"/>
        </w:trPr>
        <w:tc>
          <w:tcPr>
            <w:tcW w:w="567" w:type="dxa"/>
            <w:tcBorders>
              <w:top w:val="nil"/>
              <w:left w:val="nil"/>
              <w:bottom w:val="single" w:sz="4" w:space="0" w:color="auto"/>
              <w:right w:val="nil"/>
            </w:tcBorders>
            <w:shd w:val="clear" w:color="auto" w:fill="auto"/>
            <w:noWrap/>
            <w:vAlign w:val="center"/>
            <w:hideMark/>
          </w:tcPr>
          <w:p w14:paraId="08B662EC" w14:textId="77777777" w:rsidR="005413FC" w:rsidRPr="00046A41" w:rsidRDefault="005413FC" w:rsidP="005413FC">
            <w:pPr>
              <w:spacing w:after="0" w:line="240" w:lineRule="auto"/>
              <w:rPr>
                <w:rFonts w:ascii="Times New Roman" w:eastAsia="Times New Roman" w:hAnsi="Times New Roman" w:cs="Times New Roman"/>
                <w:color w:val="000000"/>
                <w:sz w:val="24"/>
                <w:szCs w:val="24"/>
                <w:lang w:eastAsia="en-CA"/>
              </w:rPr>
            </w:pPr>
            <w:r w:rsidRPr="00046A41">
              <w:rPr>
                <w:rFonts w:ascii="Times New Roman" w:eastAsia="Times New Roman" w:hAnsi="Times New Roman" w:cs="Times New Roman"/>
                <w:color w:val="000000"/>
                <w:sz w:val="24"/>
                <w:szCs w:val="24"/>
                <w:lang w:eastAsia="en-CA"/>
              </w:rPr>
              <w:t>19</w:t>
            </w:r>
          </w:p>
        </w:tc>
        <w:tc>
          <w:tcPr>
            <w:tcW w:w="1843" w:type="dxa"/>
            <w:tcBorders>
              <w:top w:val="nil"/>
              <w:left w:val="nil"/>
              <w:bottom w:val="single" w:sz="4" w:space="0" w:color="auto"/>
              <w:right w:val="nil"/>
            </w:tcBorders>
            <w:shd w:val="clear" w:color="auto" w:fill="auto"/>
            <w:noWrap/>
            <w:vAlign w:val="center"/>
            <w:hideMark/>
          </w:tcPr>
          <w:p w14:paraId="57FDAAD6" w14:textId="77777777" w:rsidR="005413FC" w:rsidRPr="00046A41" w:rsidRDefault="00C94E2B" w:rsidP="005413FC">
            <w:pPr>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AAB (P-N</w:t>
            </w:r>
            <w:r w:rsidR="00376C4C" w:rsidRPr="00376C4C">
              <w:rPr>
                <w:rFonts w:ascii="Times New Roman" w:eastAsia="Times New Roman" w:hAnsi="Times New Roman" w:cs="Times New Roman"/>
                <w:color w:val="000000"/>
                <w:sz w:val="24"/>
                <w:szCs w:val="24"/>
                <w:lang w:eastAsia="en-CA"/>
              </w:rPr>
              <w:t xml:space="preserve"> Om)</w:t>
            </w:r>
          </w:p>
        </w:tc>
        <w:tc>
          <w:tcPr>
            <w:tcW w:w="722" w:type="dxa"/>
            <w:tcBorders>
              <w:top w:val="nil"/>
              <w:left w:val="nil"/>
              <w:bottom w:val="single" w:sz="4" w:space="0" w:color="auto"/>
              <w:right w:val="nil"/>
            </w:tcBorders>
            <w:shd w:val="clear" w:color="auto" w:fill="auto"/>
            <w:noWrap/>
            <w:vAlign w:val="center"/>
            <w:hideMark/>
          </w:tcPr>
          <w:p w14:paraId="398FA8F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single" w:sz="4" w:space="0" w:color="auto"/>
              <w:right w:val="nil"/>
            </w:tcBorders>
            <w:shd w:val="clear" w:color="auto" w:fill="auto"/>
            <w:noWrap/>
            <w:vAlign w:val="center"/>
            <w:hideMark/>
          </w:tcPr>
          <w:p w14:paraId="5750C6D1"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single" w:sz="4" w:space="0" w:color="auto"/>
              <w:right w:val="nil"/>
            </w:tcBorders>
            <w:shd w:val="clear" w:color="auto" w:fill="auto"/>
            <w:noWrap/>
            <w:vAlign w:val="center"/>
            <w:hideMark/>
          </w:tcPr>
          <w:p w14:paraId="50E832A4"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49" w:type="dxa"/>
            <w:tcBorders>
              <w:top w:val="nil"/>
              <w:left w:val="nil"/>
              <w:bottom w:val="single" w:sz="4" w:space="0" w:color="auto"/>
              <w:right w:val="nil"/>
            </w:tcBorders>
            <w:shd w:val="clear" w:color="auto" w:fill="auto"/>
            <w:noWrap/>
            <w:vAlign w:val="center"/>
            <w:hideMark/>
          </w:tcPr>
          <w:p w14:paraId="76EB9AF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single" w:sz="4" w:space="0" w:color="auto"/>
              <w:right w:val="nil"/>
            </w:tcBorders>
            <w:shd w:val="clear" w:color="auto" w:fill="auto"/>
            <w:noWrap/>
            <w:vAlign w:val="center"/>
            <w:hideMark/>
          </w:tcPr>
          <w:p w14:paraId="47A3CF77"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50" w:type="dxa"/>
            <w:tcBorders>
              <w:top w:val="nil"/>
              <w:left w:val="nil"/>
              <w:bottom w:val="single" w:sz="4" w:space="0" w:color="auto"/>
              <w:right w:val="nil"/>
            </w:tcBorders>
            <w:shd w:val="clear" w:color="auto" w:fill="auto"/>
            <w:noWrap/>
            <w:vAlign w:val="center"/>
            <w:hideMark/>
          </w:tcPr>
          <w:p w14:paraId="725ADFD2"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49" w:type="dxa"/>
            <w:tcBorders>
              <w:top w:val="nil"/>
              <w:left w:val="nil"/>
              <w:bottom w:val="single" w:sz="4" w:space="0" w:color="auto"/>
              <w:right w:val="nil"/>
            </w:tcBorders>
            <w:shd w:val="clear" w:color="auto" w:fill="auto"/>
            <w:noWrap/>
            <w:vAlign w:val="center"/>
            <w:hideMark/>
          </w:tcPr>
          <w:p w14:paraId="23496218"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single" w:sz="4" w:space="0" w:color="auto"/>
              <w:right w:val="nil"/>
            </w:tcBorders>
            <w:shd w:val="clear" w:color="auto" w:fill="auto"/>
            <w:noWrap/>
            <w:vAlign w:val="center"/>
            <w:hideMark/>
          </w:tcPr>
          <w:p w14:paraId="5144EE49"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single" w:sz="4" w:space="0" w:color="auto"/>
              <w:right w:val="nil"/>
            </w:tcBorders>
            <w:shd w:val="clear" w:color="auto" w:fill="auto"/>
            <w:noWrap/>
            <w:vAlign w:val="center"/>
            <w:hideMark/>
          </w:tcPr>
          <w:p w14:paraId="5C764FDE"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single" w:sz="4" w:space="0" w:color="auto"/>
              <w:right w:val="nil"/>
            </w:tcBorders>
            <w:shd w:val="clear" w:color="auto" w:fill="auto"/>
            <w:noWrap/>
            <w:vAlign w:val="center"/>
            <w:hideMark/>
          </w:tcPr>
          <w:p w14:paraId="41E2E05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01</w:t>
            </w:r>
          </w:p>
        </w:tc>
        <w:tc>
          <w:tcPr>
            <w:tcW w:w="750" w:type="dxa"/>
            <w:tcBorders>
              <w:top w:val="nil"/>
              <w:left w:val="nil"/>
              <w:bottom w:val="single" w:sz="4" w:space="0" w:color="auto"/>
              <w:right w:val="nil"/>
            </w:tcBorders>
            <w:shd w:val="clear" w:color="auto" w:fill="auto"/>
            <w:noWrap/>
            <w:vAlign w:val="center"/>
            <w:hideMark/>
          </w:tcPr>
          <w:p w14:paraId="37C4A07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04</w:t>
            </w:r>
          </w:p>
        </w:tc>
        <w:tc>
          <w:tcPr>
            <w:tcW w:w="750" w:type="dxa"/>
            <w:tcBorders>
              <w:top w:val="nil"/>
              <w:left w:val="nil"/>
              <w:bottom w:val="single" w:sz="4" w:space="0" w:color="auto"/>
              <w:right w:val="nil"/>
            </w:tcBorders>
            <w:shd w:val="clear" w:color="auto" w:fill="auto"/>
            <w:noWrap/>
            <w:vAlign w:val="center"/>
            <w:hideMark/>
          </w:tcPr>
          <w:p w14:paraId="0D4D376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07</w:t>
            </w:r>
          </w:p>
        </w:tc>
        <w:tc>
          <w:tcPr>
            <w:tcW w:w="749" w:type="dxa"/>
            <w:tcBorders>
              <w:top w:val="nil"/>
              <w:left w:val="nil"/>
              <w:bottom w:val="single" w:sz="4" w:space="0" w:color="auto"/>
              <w:right w:val="nil"/>
            </w:tcBorders>
            <w:shd w:val="clear" w:color="auto" w:fill="auto"/>
            <w:noWrap/>
            <w:vAlign w:val="center"/>
            <w:hideMark/>
          </w:tcPr>
          <w:p w14:paraId="6652033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03</w:t>
            </w:r>
          </w:p>
        </w:tc>
        <w:tc>
          <w:tcPr>
            <w:tcW w:w="750" w:type="dxa"/>
            <w:tcBorders>
              <w:top w:val="nil"/>
              <w:left w:val="nil"/>
              <w:bottom w:val="single" w:sz="4" w:space="0" w:color="auto"/>
              <w:right w:val="nil"/>
            </w:tcBorders>
            <w:shd w:val="clear" w:color="auto" w:fill="auto"/>
            <w:noWrap/>
            <w:vAlign w:val="center"/>
            <w:hideMark/>
          </w:tcPr>
          <w:p w14:paraId="735133CF"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single" w:sz="4" w:space="0" w:color="auto"/>
              <w:right w:val="nil"/>
            </w:tcBorders>
            <w:shd w:val="clear" w:color="auto" w:fill="auto"/>
            <w:noWrap/>
            <w:vAlign w:val="center"/>
            <w:hideMark/>
          </w:tcPr>
          <w:p w14:paraId="0D3D7135"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c>
          <w:tcPr>
            <w:tcW w:w="749" w:type="dxa"/>
            <w:tcBorders>
              <w:top w:val="nil"/>
              <w:left w:val="nil"/>
              <w:bottom w:val="single" w:sz="4" w:space="0" w:color="auto"/>
              <w:right w:val="nil"/>
            </w:tcBorders>
            <w:shd w:val="clear" w:color="auto" w:fill="auto"/>
            <w:noWrap/>
            <w:vAlign w:val="center"/>
            <w:hideMark/>
          </w:tcPr>
          <w:p w14:paraId="092CAC0A"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00</w:t>
            </w:r>
          </w:p>
        </w:tc>
        <w:tc>
          <w:tcPr>
            <w:tcW w:w="750" w:type="dxa"/>
            <w:tcBorders>
              <w:top w:val="nil"/>
              <w:left w:val="nil"/>
              <w:bottom w:val="single" w:sz="4" w:space="0" w:color="auto"/>
              <w:right w:val="nil"/>
            </w:tcBorders>
            <w:shd w:val="clear" w:color="auto" w:fill="auto"/>
            <w:noWrap/>
            <w:vAlign w:val="center"/>
            <w:hideMark/>
          </w:tcPr>
          <w:p w14:paraId="11D0AE70"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05</w:t>
            </w:r>
          </w:p>
        </w:tc>
        <w:tc>
          <w:tcPr>
            <w:tcW w:w="750" w:type="dxa"/>
            <w:tcBorders>
              <w:top w:val="nil"/>
              <w:left w:val="nil"/>
              <w:bottom w:val="single" w:sz="4" w:space="0" w:color="auto"/>
              <w:right w:val="nil"/>
            </w:tcBorders>
            <w:shd w:val="clear" w:color="auto" w:fill="auto"/>
            <w:noWrap/>
            <w:vAlign w:val="center"/>
            <w:hideMark/>
          </w:tcPr>
          <w:p w14:paraId="0DC0B803" w14:textId="77777777" w:rsidR="005413FC" w:rsidRPr="00046A41" w:rsidRDefault="005413FC" w:rsidP="005413FC">
            <w:pPr>
              <w:spacing w:after="0" w:line="240" w:lineRule="auto"/>
              <w:jc w:val="center"/>
              <w:rPr>
                <w:rFonts w:ascii="Times New Roman" w:hAnsi="Times New Roman" w:cs="Times New Roman"/>
                <w:sz w:val="24"/>
                <w:szCs w:val="24"/>
              </w:rPr>
            </w:pPr>
            <w:r w:rsidRPr="00046A41">
              <w:rPr>
                <w:rFonts w:ascii="Times New Roman" w:hAnsi="Times New Roman" w:cs="Times New Roman"/>
                <w:sz w:val="24"/>
                <w:szCs w:val="24"/>
              </w:rPr>
              <w:t>0</w:t>
            </w:r>
            <w:r w:rsidR="00010D87" w:rsidRPr="00046A41">
              <w:rPr>
                <w:rFonts w:ascii="Times New Roman" w:hAnsi="Times New Roman" w:cs="Times New Roman"/>
                <w:sz w:val="24"/>
                <w:szCs w:val="24"/>
              </w:rPr>
              <w:t>.</w:t>
            </w:r>
            <w:r w:rsidRPr="00046A41">
              <w:rPr>
                <w:rFonts w:ascii="Times New Roman" w:hAnsi="Times New Roman" w:cs="Times New Roman"/>
                <w:sz w:val="24"/>
                <w:szCs w:val="24"/>
              </w:rPr>
              <w:t>02</w:t>
            </w:r>
          </w:p>
        </w:tc>
      </w:tr>
    </w:tbl>
    <w:p w14:paraId="3E73B553" w14:textId="77777777" w:rsidR="005413FC" w:rsidRPr="00046A41" w:rsidRDefault="004313CA" w:rsidP="00C603CE">
      <w:pPr>
        <w:rPr>
          <w:rFonts w:ascii="Times New Roman" w:hAnsi="Times New Roman" w:cs="Times New Roman"/>
          <w:sz w:val="24"/>
          <w:szCs w:val="24"/>
        </w:rPr>
      </w:pPr>
      <w:r w:rsidRPr="00046A41">
        <w:rPr>
          <w:rFonts w:ascii="Times New Roman" w:hAnsi="Times New Roman" w:cs="Times New Roman"/>
          <w:sz w:val="24"/>
          <w:szCs w:val="24"/>
        </w:rPr>
        <w:t>Bold</w:t>
      </w:r>
      <w:r w:rsidR="00376C4C">
        <w:rPr>
          <w:rFonts w:ascii="Times New Roman" w:hAnsi="Times New Roman" w:cs="Times New Roman"/>
          <w:sz w:val="24"/>
          <w:szCs w:val="24"/>
        </w:rPr>
        <w:t xml:space="preserve"> indicates significant at p&gt;.05; </w:t>
      </w:r>
      <w:r w:rsidR="00376C4C" w:rsidRPr="00376C4C">
        <w:rPr>
          <w:rFonts w:ascii="Times New Roman" w:hAnsi="Times New Roman" w:cs="Times New Roman"/>
          <w:sz w:val="24"/>
          <w:szCs w:val="24"/>
        </w:rPr>
        <w:t xml:space="preserve">IQ: Intelligence Quotient; DS: digit span; CGT: Cambridge Gambling Task; RI: Response Inhibition; AAB: Affective Attentional bias; </w:t>
      </w:r>
      <w:r w:rsidR="00C94E2B">
        <w:rPr>
          <w:rFonts w:ascii="Times New Roman" w:hAnsi="Times New Roman" w:cs="Times New Roman"/>
          <w:sz w:val="24"/>
          <w:szCs w:val="24"/>
        </w:rPr>
        <w:t xml:space="preserve">P-N </w:t>
      </w:r>
      <w:r w:rsidR="00376C4C" w:rsidRPr="00376C4C">
        <w:rPr>
          <w:rFonts w:ascii="Times New Roman" w:hAnsi="Times New Roman" w:cs="Times New Roman"/>
          <w:sz w:val="24"/>
          <w:szCs w:val="24"/>
        </w:rPr>
        <w:t xml:space="preserve">Om: </w:t>
      </w:r>
      <w:r w:rsidR="00C94E2B">
        <w:rPr>
          <w:rFonts w:ascii="Times New Roman" w:hAnsi="Times New Roman" w:cs="Times New Roman"/>
          <w:sz w:val="24"/>
          <w:szCs w:val="24"/>
        </w:rPr>
        <w:t xml:space="preserve">Positive minus Negative </w:t>
      </w:r>
      <w:r w:rsidR="00376C4C" w:rsidRPr="00376C4C">
        <w:rPr>
          <w:rFonts w:ascii="Times New Roman" w:hAnsi="Times New Roman" w:cs="Times New Roman"/>
          <w:sz w:val="24"/>
          <w:szCs w:val="24"/>
        </w:rPr>
        <w:t>Omission errors; WM: Working Memory</w:t>
      </w:r>
      <w:r w:rsidR="00376C4C">
        <w:rPr>
          <w:rFonts w:ascii="Times New Roman" w:hAnsi="Times New Roman" w:cs="Times New Roman"/>
          <w:sz w:val="24"/>
          <w:szCs w:val="24"/>
        </w:rPr>
        <w:t>.</w:t>
      </w:r>
    </w:p>
    <w:p w14:paraId="77FFF63C" w14:textId="77777777" w:rsidR="00D33969" w:rsidRPr="00046A41" w:rsidRDefault="00D33969">
      <w:pPr>
        <w:rPr>
          <w:rFonts w:ascii="Times New Roman" w:hAnsi="Times New Roman" w:cs="Times New Roman"/>
          <w:sz w:val="24"/>
          <w:szCs w:val="24"/>
        </w:rPr>
      </w:pPr>
      <w:r w:rsidRPr="00046A41">
        <w:rPr>
          <w:rFonts w:ascii="Times New Roman" w:hAnsi="Times New Roman" w:cs="Times New Roman"/>
          <w:sz w:val="24"/>
          <w:szCs w:val="24"/>
        </w:rPr>
        <w:br w:type="page"/>
      </w:r>
    </w:p>
    <w:p w14:paraId="319647C5" w14:textId="7F3F2DA5" w:rsidR="00C5180F" w:rsidRPr="00C5180F" w:rsidRDefault="00C5180F" w:rsidP="00C5180F">
      <w:pPr>
        <w:spacing w:after="0" w:line="360" w:lineRule="auto"/>
        <w:rPr>
          <w:rFonts w:ascii="Times New Roman" w:eastAsia="Times New Roman" w:hAnsi="Times New Roman" w:cs="Times New Roman"/>
          <w:sz w:val="24"/>
          <w:szCs w:val="24"/>
          <w:lang w:val="en-US" w:eastAsia="en-GB"/>
        </w:rPr>
      </w:pPr>
      <w:r w:rsidRPr="00C5180F">
        <w:rPr>
          <w:rFonts w:ascii="Times New Roman" w:eastAsia="Times New Roman" w:hAnsi="Times New Roman" w:cs="Times New Roman"/>
          <w:sz w:val="24"/>
          <w:szCs w:val="24"/>
          <w:lang w:val="en-US" w:eastAsia="en-GB"/>
        </w:rPr>
        <w:lastRenderedPageBreak/>
        <w:t xml:space="preserve">Table </w:t>
      </w:r>
      <w:r>
        <w:rPr>
          <w:rFonts w:ascii="Times New Roman" w:eastAsia="Times New Roman" w:hAnsi="Times New Roman" w:cs="Times New Roman"/>
          <w:sz w:val="24"/>
          <w:szCs w:val="24"/>
          <w:lang w:val="en-US" w:eastAsia="en-GB"/>
        </w:rPr>
        <w:t>S</w:t>
      </w:r>
      <w:r w:rsidRPr="00C5180F">
        <w:rPr>
          <w:rFonts w:ascii="Times New Roman" w:eastAsia="Times New Roman" w:hAnsi="Times New Roman" w:cs="Times New Roman"/>
          <w:sz w:val="24"/>
          <w:szCs w:val="24"/>
          <w:lang w:val="en-US" w:eastAsia="en-GB"/>
        </w:rPr>
        <w:t>3. Standardized factor loadings and significance levels for the</w:t>
      </w:r>
      <w:r>
        <w:rPr>
          <w:rFonts w:ascii="Times New Roman" w:eastAsia="Times New Roman" w:hAnsi="Times New Roman" w:cs="Times New Roman"/>
          <w:sz w:val="24"/>
          <w:szCs w:val="24"/>
          <w:lang w:val="en-US" w:eastAsia="en-GB"/>
        </w:rPr>
        <w:t xml:space="preserve"> </w:t>
      </w:r>
      <w:r w:rsidR="00F6044B">
        <w:rPr>
          <w:rFonts w:ascii="Times New Roman" w:eastAsia="Times New Roman" w:hAnsi="Times New Roman" w:cs="Times New Roman"/>
          <w:sz w:val="24"/>
          <w:szCs w:val="24"/>
          <w:lang w:val="en-US" w:eastAsia="en-GB"/>
        </w:rPr>
        <w:t>modified</w:t>
      </w:r>
      <w:r w:rsidR="00F6044B" w:rsidRPr="00C5180F">
        <w:rPr>
          <w:rFonts w:ascii="Times New Roman" w:eastAsia="Times New Roman" w:hAnsi="Times New Roman" w:cs="Times New Roman"/>
          <w:sz w:val="24"/>
          <w:szCs w:val="24"/>
          <w:lang w:val="en-US" w:eastAsia="en-GB"/>
        </w:rPr>
        <w:t xml:space="preserve"> </w:t>
      </w:r>
      <w:r w:rsidRPr="00C5180F">
        <w:rPr>
          <w:rFonts w:ascii="Times New Roman" w:eastAsia="Times New Roman" w:hAnsi="Times New Roman" w:cs="Times New Roman"/>
          <w:sz w:val="24"/>
          <w:szCs w:val="24"/>
          <w:lang w:val="en-US" w:eastAsia="en-GB"/>
        </w:rPr>
        <w:t xml:space="preserve">bi-factor model </w:t>
      </w:r>
      <w:r w:rsidR="006C35DB">
        <w:rPr>
          <w:rFonts w:ascii="Times New Roman" w:eastAsia="Times New Roman" w:hAnsi="Times New Roman" w:cs="Times New Roman"/>
          <w:sz w:val="24"/>
          <w:szCs w:val="24"/>
          <w:lang w:val="en-US" w:eastAsia="en-GB"/>
        </w:rPr>
        <w:t xml:space="preserve">with three specific factors and covariance between specific factors (model </w:t>
      </w:r>
      <w:r w:rsidRPr="00C5180F">
        <w:rPr>
          <w:rFonts w:ascii="Times New Roman" w:eastAsia="Times New Roman" w:hAnsi="Times New Roman" w:cs="Times New Roman"/>
          <w:sz w:val="24"/>
          <w:szCs w:val="24"/>
          <w:lang w:val="en-US" w:eastAsia="en-GB"/>
        </w:rPr>
        <w:t>3</w:t>
      </w:r>
      <w:r w:rsidR="00F6044B">
        <w:rPr>
          <w:rFonts w:ascii="Times New Roman" w:eastAsia="Times New Roman" w:hAnsi="Times New Roman" w:cs="Times New Roman"/>
          <w:sz w:val="24"/>
          <w:szCs w:val="24"/>
          <w:lang w:val="en-US" w:eastAsia="en-GB"/>
        </w:rPr>
        <w:t>b’</w:t>
      </w:r>
      <w:r w:rsidR="006C35DB">
        <w:rPr>
          <w:rFonts w:ascii="Times New Roman" w:eastAsia="Times New Roman" w:hAnsi="Times New Roman" w:cs="Times New Roman"/>
          <w:sz w:val="24"/>
          <w:szCs w:val="24"/>
          <w:lang w:val="en-US" w:eastAsia="en-GB"/>
        </w:rPr>
        <w:t xml:space="preserve">) </w:t>
      </w:r>
      <w:r w:rsidRPr="00C5180F">
        <w:rPr>
          <w:rFonts w:ascii="Times New Roman" w:eastAsia="Times New Roman" w:hAnsi="Times New Roman" w:cs="Times New Roman"/>
          <w:sz w:val="24"/>
          <w:szCs w:val="24"/>
          <w:lang w:val="en-US" w:eastAsia="en-GB"/>
        </w:rPr>
        <w:t xml:space="preserve">at </w:t>
      </w:r>
      <w:r w:rsidR="006C35DB">
        <w:rPr>
          <w:rFonts w:ascii="Times New Roman" w:eastAsia="Times New Roman" w:hAnsi="Times New Roman" w:cs="Times New Roman"/>
          <w:sz w:val="24"/>
          <w:szCs w:val="24"/>
          <w:lang w:val="en-US" w:eastAsia="en-GB"/>
        </w:rPr>
        <w:t xml:space="preserve">age </w:t>
      </w:r>
      <w:r w:rsidRPr="00C5180F">
        <w:rPr>
          <w:rFonts w:ascii="Times New Roman" w:eastAsia="Times New Roman" w:hAnsi="Times New Roman" w:cs="Times New Roman"/>
          <w:sz w:val="24"/>
          <w:szCs w:val="24"/>
          <w:lang w:val="en-US" w:eastAsia="en-GB"/>
        </w:rPr>
        <w:t xml:space="preserve">16 </w:t>
      </w:r>
    </w:p>
    <w:tbl>
      <w:tblPr>
        <w:tblW w:w="13788" w:type="dxa"/>
        <w:tblInd w:w="93" w:type="dxa"/>
        <w:tblLayout w:type="fixed"/>
        <w:tblLook w:val="04A0" w:firstRow="1" w:lastRow="0" w:firstColumn="1" w:lastColumn="0" w:noHBand="0" w:noVBand="1"/>
      </w:tblPr>
      <w:tblGrid>
        <w:gridCol w:w="3276"/>
        <w:gridCol w:w="1314"/>
        <w:gridCol w:w="1095"/>
        <w:gridCol w:w="219"/>
        <w:gridCol w:w="1314"/>
        <w:gridCol w:w="1161"/>
        <w:gridCol w:w="153"/>
        <w:gridCol w:w="1314"/>
        <w:gridCol w:w="1084"/>
        <w:gridCol w:w="230"/>
        <w:gridCol w:w="1314"/>
        <w:gridCol w:w="1314"/>
      </w:tblGrid>
      <w:tr w:rsidR="00C5180F" w:rsidRPr="00C5180F" w14:paraId="72C59D72" w14:textId="77777777" w:rsidTr="00C5180F">
        <w:trPr>
          <w:trHeight w:val="300"/>
        </w:trPr>
        <w:tc>
          <w:tcPr>
            <w:tcW w:w="3276" w:type="dxa"/>
            <w:tcBorders>
              <w:top w:val="single" w:sz="4" w:space="0" w:color="auto"/>
            </w:tcBorders>
            <w:shd w:val="clear" w:color="auto" w:fill="auto"/>
            <w:noWrap/>
            <w:vAlign w:val="bottom"/>
          </w:tcPr>
          <w:p w14:paraId="6D4C20AA"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p>
        </w:tc>
        <w:tc>
          <w:tcPr>
            <w:tcW w:w="2409" w:type="dxa"/>
            <w:gridSpan w:val="2"/>
            <w:tcBorders>
              <w:top w:val="single" w:sz="4" w:space="0" w:color="auto"/>
            </w:tcBorders>
            <w:shd w:val="clear" w:color="auto" w:fill="auto"/>
            <w:noWrap/>
            <w:vAlign w:val="center"/>
          </w:tcPr>
          <w:p w14:paraId="1C8DFA45"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 xml:space="preserve">P factor at 16 </w:t>
            </w:r>
          </w:p>
        </w:tc>
        <w:tc>
          <w:tcPr>
            <w:tcW w:w="2694" w:type="dxa"/>
            <w:gridSpan w:val="3"/>
            <w:tcBorders>
              <w:top w:val="single" w:sz="4" w:space="0" w:color="auto"/>
            </w:tcBorders>
            <w:shd w:val="clear" w:color="auto" w:fill="auto"/>
            <w:noWrap/>
            <w:vAlign w:val="center"/>
          </w:tcPr>
          <w:p w14:paraId="0DC6DAB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 xml:space="preserve">EXT factor at 16 </w:t>
            </w:r>
          </w:p>
        </w:tc>
        <w:tc>
          <w:tcPr>
            <w:tcW w:w="2551" w:type="dxa"/>
            <w:gridSpan w:val="3"/>
            <w:tcBorders>
              <w:top w:val="single" w:sz="4" w:space="0" w:color="auto"/>
            </w:tcBorders>
            <w:shd w:val="clear" w:color="auto" w:fill="auto"/>
            <w:noWrap/>
            <w:vAlign w:val="center"/>
          </w:tcPr>
          <w:p w14:paraId="20C29546"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sz w:val="24"/>
                <w:szCs w:val="24"/>
                <w:lang w:eastAsia="en-CA"/>
              </w:rPr>
              <w:t>SU factor at 16</w:t>
            </w:r>
          </w:p>
        </w:tc>
        <w:tc>
          <w:tcPr>
            <w:tcW w:w="2858" w:type="dxa"/>
            <w:gridSpan w:val="3"/>
            <w:tcBorders>
              <w:top w:val="single" w:sz="4" w:space="0" w:color="auto"/>
            </w:tcBorders>
          </w:tcPr>
          <w:p w14:paraId="63E567A2"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r w:rsidRPr="00C5180F">
              <w:rPr>
                <w:rFonts w:ascii="Times New Roman" w:eastAsia="Times New Roman" w:hAnsi="Times New Roman" w:cs="Times New Roman"/>
                <w:color w:val="000000"/>
                <w:lang w:eastAsia="en-CA"/>
              </w:rPr>
              <w:t>INT factor at 16</w:t>
            </w:r>
          </w:p>
        </w:tc>
      </w:tr>
      <w:tr w:rsidR="00C5180F" w:rsidRPr="00C5180F" w14:paraId="2ACDB978" w14:textId="77777777" w:rsidTr="00C5180F">
        <w:trPr>
          <w:trHeight w:val="300"/>
        </w:trPr>
        <w:tc>
          <w:tcPr>
            <w:tcW w:w="3276" w:type="dxa"/>
            <w:tcBorders>
              <w:bottom w:val="single" w:sz="4" w:space="0" w:color="auto"/>
            </w:tcBorders>
            <w:shd w:val="clear" w:color="auto" w:fill="auto"/>
            <w:noWrap/>
            <w:vAlign w:val="bottom"/>
          </w:tcPr>
          <w:p w14:paraId="22361853"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p>
        </w:tc>
        <w:tc>
          <w:tcPr>
            <w:tcW w:w="1314" w:type="dxa"/>
            <w:tcBorders>
              <w:bottom w:val="single" w:sz="4" w:space="0" w:color="auto"/>
            </w:tcBorders>
            <w:shd w:val="clear" w:color="auto" w:fill="auto"/>
            <w:noWrap/>
            <w:vAlign w:val="center"/>
          </w:tcPr>
          <w:p w14:paraId="104FF00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Loading</w:t>
            </w:r>
          </w:p>
        </w:tc>
        <w:tc>
          <w:tcPr>
            <w:tcW w:w="1314" w:type="dxa"/>
            <w:gridSpan w:val="2"/>
            <w:tcBorders>
              <w:bottom w:val="single" w:sz="4" w:space="0" w:color="auto"/>
            </w:tcBorders>
            <w:shd w:val="clear" w:color="auto" w:fill="auto"/>
            <w:noWrap/>
            <w:vAlign w:val="center"/>
          </w:tcPr>
          <w:p w14:paraId="65B75DF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p</w:t>
            </w:r>
          </w:p>
        </w:tc>
        <w:tc>
          <w:tcPr>
            <w:tcW w:w="1314" w:type="dxa"/>
            <w:tcBorders>
              <w:bottom w:val="single" w:sz="4" w:space="0" w:color="auto"/>
            </w:tcBorders>
            <w:shd w:val="clear" w:color="auto" w:fill="auto"/>
            <w:noWrap/>
            <w:vAlign w:val="center"/>
          </w:tcPr>
          <w:p w14:paraId="469D5D8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Loading</w:t>
            </w:r>
          </w:p>
        </w:tc>
        <w:tc>
          <w:tcPr>
            <w:tcW w:w="1314" w:type="dxa"/>
            <w:gridSpan w:val="2"/>
            <w:tcBorders>
              <w:bottom w:val="single" w:sz="4" w:space="0" w:color="auto"/>
            </w:tcBorders>
            <w:shd w:val="clear" w:color="auto" w:fill="auto"/>
            <w:noWrap/>
            <w:vAlign w:val="center"/>
          </w:tcPr>
          <w:p w14:paraId="1E1A84E6"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P</w:t>
            </w:r>
          </w:p>
        </w:tc>
        <w:tc>
          <w:tcPr>
            <w:tcW w:w="1314" w:type="dxa"/>
            <w:tcBorders>
              <w:bottom w:val="single" w:sz="4" w:space="0" w:color="auto"/>
            </w:tcBorders>
            <w:shd w:val="clear" w:color="auto" w:fill="auto"/>
            <w:noWrap/>
            <w:vAlign w:val="center"/>
          </w:tcPr>
          <w:p w14:paraId="7A69388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Loading</w:t>
            </w:r>
          </w:p>
        </w:tc>
        <w:tc>
          <w:tcPr>
            <w:tcW w:w="1314" w:type="dxa"/>
            <w:gridSpan w:val="2"/>
            <w:tcBorders>
              <w:bottom w:val="single" w:sz="4" w:space="0" w:color="auto"/>
            </w:tcBorders>
            <w:shd w:val="clear" w:color="auto" w:fill="auto"/>
            <w:noWrap/>
            <w:vAlign w:val="center"/>
          </w:tcPr>
          <w:p w14:paraId="31A99B9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P</w:t>
            </w:r>
          </w:p>
        </w:tc>
        <w:tc>
          <w:tcPr>
            <w:tcW w:w="1314" w:type="dxa"/>
            <w:tcBorders>
              <w:bottom w:val="single" w:sz="4" w:space="0" w:color="auto"/>
            </w:tcBorders>
            <w:vAlign w:val="center"/>
          </w:tcPr>
          <w:p w14:paraId="52C37521"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r w:rsidRPr="00C5180F">
              <w:rPr>
                <w:rFonts w:ascii="Times New Roman" w:eastAsia="Times New Roman" w:hAnsi="Times New Roman" w:cs="Times New Roman"/>
                <w:color w:val="000000"/>
                <w:lang w:eastAsia="en-CA"/>
              </w:rPr>
              <w:t>Loading</w:t>
            </w:r>
          </w:p>
        </w:tc>
        <w:tc>
          <w:tcPr>
            <w:tcW w:w="1314" w:type="dxa"/>
            <w:tcBorders>
              <w:bottom w:val="single" w:sz="4" w:space="0" w:color="auto"/>
            </w:tcBorders>
            <w:vAlign w:val="center"/>
          </w:tcPr>
          <w:p w14:paraId="2F715B71"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r w:rsidRPr="00C5180F">
              <w:rPr>
                <w:rFonts w:ascii="Times New Roman" w:eastAsia="Times New Roman" w:hAnsi="Times New Roman" w:cs="Times New Roman"/>
                <w:color w:val="000000"/>
                <w:lang w:eastAsia="en-CA"/>
              </w:rPr>
              <w:t>P</w:t>
            </w:r>
          </w:p>
        </w:tc>
      </w:tr>
      <w:tr w:rsidR="00C5180F" w:rsidRPr="00C5180F" w14:paraId="523B6B10" w14:textId="77777777" w:rsidTr="00C5180F">
        <w:trPr>
          <w:trHeight w:val="300"/>
        </w:trPr>
        <w:tc>
          <w:tcPr>
            <w:tcW w:w="3276" w:type="dxa"/>
            <w:tcBorders>
              <w:top w:val="single" w:sz="4" w:space="0" w:color="auto"/>
            </w:tcBorders>
            <w:shd w:val="clear" w:color="auto" w:fill="auto"/>
            <w:noWrap/>
            <w:vAlign w:val="center"/>
          </w:tcPr>
          <w:p w14:paraId="31510C02"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ADHD band</w:t>
            </w:r>
          </w:p>
        </w:tc>
        <w:tc>
          <w:tcPr>
            <w:tcW w:w="1314" w:type="dxa"/>
            <w:tcBorders>
              <w:top w:val="single" w:sz="4" w:space="0" w:color="auto"/>
            </w:tcBorders>
            <w:shd w:val="clear" w:color="auto" w:fill="auto"/>
            <w:noWrap/>
          </w:tcPr>
          <w:p w14:paraId="0D46734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0.58</w:t>
            </w:r>
          </w:p>
        </w:tc>
        <w:tc>
          <w:tcPr>
            <w:tcW w:w="1314" w:type="dxa"/>
            <w:gridSpan w:val="2"/>
            <w:tcBorders>
              <w:top w:val="single" w:sz="4" w:space="0" w:color="auto"/>
            </w:tcBorders>
            <w:shd w:val="clear" w:color="auto" w:fill="auto"/>
            <w:noWrap/>
          </w:tcPr>
          <w:p w14:paraId="62C160BA"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tcBorders>
              <w:top w:val="single" w:sz="4" w:space="0" w:color="auto"/>
            </w:tcBorders>
            <w:shd w:val="clear" w:color="auto" w:fill="auto"/>
            <w:noWrap/>
          </w:tcPr>
          <w:p w14:paraId="2FA8BC0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 xml:space="preserve"> 0.36</w:t>
            </w:r>
          </w:p>
        </w:tc>
        <w:tc>
          <w:tcPr>
            <w:tcW w:w="1314" w:type="dxa"/>
            <w:gridSpan w:val="2"/>
            <w:tcBorders>
              <w:top w:val="single" w:sz="4" w:space="0" w:color="auto"/>
            </w:tcBorders>
            <w:shd w:val="clear" w:color="auto" w:fill="auto"/>
            <w:noWrap/>
          </w:tcPr>
          <w:p w14:paraId="7742271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tcBorders>
              <w:top w:val="single" w:sz="4" w:space="0" w:color="auto"/>
            </w:tcBorders>
            <w:shd w:val="clear" w:color="auto" w:fill="auto"/>
            <w:noWrap/>
          </w:tcPr>
          <w:p w14:paraId="3FE19ECD"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tcBorders>
              <w:top w:val="single" w:sz="4" w:space="0" w:color="auto"/>
            </w:tcBorders>
            <w:shd w:val="clear" w:color="auto" w:fill="auto"/>
            <w:noWrap/>
          </w:tcPr>
          <w:p w14:paraId="4D96006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top w:val="single" w:sz="4" w:space="0" w:color="auto"/>
            </w:tcBorders>
          </w:tcPr>
          <w:p w14:paraId="0E9A58C5"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top w:val="single" w:sz="4" w:space="0" w:color="auto"/>
            </w:tcBorders>
          </w:tcPr>
          <w:p w14:paraId="524C3FE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132A2FEB" w14:textId="77777777" w:rsidTr="00C5180F">
        <w:trPr>
          <w:trHeight w:val="300"/>
        </w:trPr>
        <w:tc>
          <w:tcPr>
            <w:tcW w:w="3276" w:type="dxa"/>
            <w:shd w:val="clear" w:color="auto" w:fill="auto"/>
            <w:noWrap/>
            <w:vAlign w:val="center"/>
          </w:tcPr>
          <w:p w14:paraId="4C8713DD"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CD band</w:t>
            </w:r>
          </w:p>
        </w:tc>
        <w:tc>
          <w:tcPr>
            <w:tcW w:w="1314" w:type="dxa"/>
            <w:shd w:val="clear" w:color="auto" w:fill="auto"/>
            <w:noWrap/>
          </w:tcPr>
          <w:p w14:paraId="7511D0F6"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0.62</w:t>
            </w:r>
          </w:p>
        </w:tc>
        <w:tc>
          <w:tcPr>
            <w:tcW w:w="1314" w:type="dxa"/>
            <w:gridSpan w:val="2"/>
            <w:shd w:val="clear" w:color="auto" w:fill="auto"/>
            <w:noWrap/>
          </w:tcPr>
          <w:p w14:paraId="478A58BD"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217B2FBE"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0.14</w:t>
            </w:r>
          </w:p>
        </w:tc>
        <w:tc>
          <w:tcPr>
            <w:tcW w:w="1314" w:type="dxa"/>
            <w:gridSpan w:val="2"/>
            <w:shd w:val="clear" w:color="auto" w:fill="auto"/>
            <w:noWrap/>
          </w:tcPr>
          <w:p w14:paraId="0DE340C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0.018</w:t>
            </w:r>
          </w:p>
        </w:tc>
        <w:tc>
          <w:tcPr>
            <w:tcW w:w="1314" w:type="dxa"/>
            <w:shd w:val="clear" w:color="auto" w:fill="auto"/>
            <w:noWrap/>
          </w:tcPr>
          <w:p w14:paraId="6238C0F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364FF08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33CACC8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0615F37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3CF4B6F6" w14:textId="77777777" w:rsidTr="00C5180F">
        <w:trPr>
          <w:trHeight w:val="300"/>
        </w:trPr>
        <w:tc>
          <w:tcPr>
            <w:tcW w:w="3276" w:type="dxa"/>
            <w:shd w:val="clear" w:color="auto" w:fill="auto"/>
            <w:noWrap/>
            <w:vAlign w:val="center"/>
          </w:tcPr>
          <w:p w14:paraId="547CFE5F"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ODD band</w:t>
            </w:r>
          </w:p>
        </w:tc>
        <w:tc>
          <w:tcPr>
            <w:tcW w:w="1314" w:type="dxa"/>
            <w:shd w:val="clear" w:color="auto" w:fill="auto"/>
            <w:noWrap/>
          </w:tcPr>
          <w:p w14:paraId="5A375E9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0.53</w:t>
            </w:r>
          </w:p>
        </w:tc>
        <w:tc>
          <w:tcPr>
            <w:tcW w:w="1314" w:type="dxa"/>
            <w:gridSpan w:val="2"/>
            <w:shd w:val="clear" w:color="auto" w:fill="auto"/>
            <w:noWrap/>
          </w:tcPr>
          <w:p w14:paraId="1934F67D"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1FE0EA4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 xml:space="preserve"> 0.35</w:t>
            </w:r>
          </w:p>
        </w:tc>
        <w:tc>
          <w:tcPr>
            <w:tcW w:w="1314" w:type="dxa"/>
            <w:gridSpan w:val="2"/>
            <w:shd w:val="clear" w:color="auto" w:fill="auto"/>
            <w:noWrap/>
          </w:tcPr>
          <w:p w14:paraId="1287BF7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0.002</w:t>
            </w:r>
          </w:p>
        </w:tc>
        <w:tc>
          <w:tcPr>
            <w:tcW w:w="1314" w:type="dxa"/>
            <w:shd w:val="clear" w:color="auto" w:fill="auto"/>
            <w:noWrap/>
          </w:tcPr>
          <w:p w14:paraId="7CC8273E"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25966385"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1574B1A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38D0CA7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0FB624D3" w14:textId="77777777" w:rsidTr="00C5180F">
        <w:trPr>
          <w:trHeight w:val="300"/>
        </w:trPr>
        <w:tc>
          <w:tcPr>
            <w:tcW w:w="3276" w:type="dxa"/>
            <w:shd w:val="clear" w:color="auto" w:fill="auto"/>
            <w:noWrap/>
            <w:vAlign w:val="center"/>
          </w:tcPr>
          <w:p w14:paraId="131BD2E3"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Drinking related problems</w:t>
            </w:r>
          </w:p>
        </w:tc>
        <w:tc>
          <w:tcPr>
            <w:tcW w:w="1314" w:type="dxa"/>
            <w:shd w:val="clear" w:color="auto" w:fill="auto"/>
            <w:noWrap/>
          </w:tcPr>
          <w:p w14:paraId="2D7607F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0.37</w:t>
            </w:r>
          </w:p>
        </w:tc>
        <w:tc>
          <w:tcPr>
            <w:tcW w:w="1314" w:type="dxa"/>
            <w:gridSpan w:val="2"/>
            <w:shd w:val="clear" w:color="auto" w:fill="auto"/>
            <w:noWrap/>
          </w:tcPr>
          <w:p w14:paraId="241B41E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0.007</w:t>
            </w:r>
          </w:p>
        </w:tc>
        <w:tc>
          <w:tcPr>
            <w:tcW w:w="1314" w:type="dxa"/>
            <w:shd w:val="clear" w:color="auto" w:fill="auto"/>
            <w:noWrap/>
          </w:tcPr>
          <w:p w14:paraId="44BB175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587B9D8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195728F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0.35</w:t>
            </w:r>
          </w:p>
        </w:tc>
        <w:tc>
          <w:tcPr>
            <w:tcW w:w="1314" w:type="dxa"/>
            <w:gridSpan w:val="2"/>
            <w:shd w:val="clear" w:color="auto" w:fill="auto"/>
            <w:noWrap/>
          </w:tcPr>
          <w:p w14:paraId="3FCBA5A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0.001</w:t>
            </w:r>
          </w:p>
        </w:tc>
        <w:tc>
          <w:tcPr>
            <w:tcW w:w="1314" w:type="dxa"/>
          </w:tcPr>
          <w:p w14:paraId="029E152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059DBF0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510BEE9D" w14:textId="77777777" w:rsidTr="00C5180F">
        <w:trPr>
          <w:trHeight w:val="300"/>
        </w:trPr>
        <w:tc>
          <w:tcPr>
            <w:tcW w:w="3276" w:type="dxa"/>
            <w:shd w:val="clear" w:color="auto" w:fill="auto"/>
            <w:noWrap/>
            <w:vAlign w:val="center"/>
          </w:tcPr>
          <w:p w14:paraId="59AF5C60"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Number of drugs used</w:t>
            </w:r>
          </w:p>
        </w:tc>
        <w:tc>
          <w:tcPr>
            <w:tcW w:w="1314" w:type="dxa"/>
            <w:shd w:val="clear" w:color="auto" w:fill="auto"/>
            <w:noWrap/>
          </w:tcPr>
          <w:p w14:paraId="3777C68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0.57</w:t>
            </w:r>
          </w:p>
        </w:tc>
        <w:tc>
          <w:tcPr>
            <w:tcW w:w="1314" w:type="dxa"/>
            <w:gridSpan w:val="2"/>
            <w:shd w:val="clear" w:color="auto" w:fill="auto"/>
            <w:noWrap/>
          </w:tcPr>
          <w:p w14:paraId="0906E2C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6836FB0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20493CB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34AB3E6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0.45</w:t>
            </w:r>
          </w:p>
        </w:tc>
        <w:tc>
          <w:tcPr>
            <w:tcW w:w="1314" w:type="dxa"/>
            <w:gridSpan w:val="2"/>
            <w:shd w:val="clear" w:color="auto" w:fill="auto"/>
            <w:noWrap/>
          </w:tcPr>
          <w:p w14:paraId="2884D96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0.016</w:t>
            </w:r>
          </w:p>
        </w:tc>
        <w:tc>
          <w:tcPr>
            <w:tcW w:w="1314" w:type="dxa"/>
          </w:tcPr>
          <w:p w14:paraId="0B95B0F8"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08B2DE6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13FBF7D7" w14:textId="77777777" w:rsidTr="00C5180F">
        <w:trPr>
          <w:trHeight w:val="300"/>
        </w:trPr>
        <w:tc>
          <w:tcPr>
            <w:tcW w:w="3276" w:type="dxa"/>
            <w:shd w:val="clear" w:color="auto" w:fill="auto"/>
            <w:noWrap/>
            <w:vAlign w:val="center"/>
          </w:tcPr>
          <w:p w14:paraId="51CDCFE8"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Smoking frequency</w:t>
            </w:r>
          </w:p>
        </w:tc>
        <w:tc>
          <w:tcPr>
            <w:tcW w:w="1314" w:type="dxa"/>
            <w:shd w:val="clear" w:color="auto" w:fill="auto"/>
            <w:noWrap/>
          </w:tcPr>
          <w:p w14:paraId="5FADCD1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0.60</w:t>
            </w:r>
          </w:p>
        </w:tc>
        <w:tc>
          <w:tcPr>
            <w:tcW w:w="1314" w:type="dxa"/>
            <w:gridSpan w:val="2"/>
            <w:shd w:val="clear" w:color="auto" w:fill="auto"/>
            <w:noWrap/>
          </w:tcPr>
          <w:p w14:paraId="29A12AE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26F84B1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1E669E4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61D2141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0.46</w:t>
            </w:r>
          </w:p>
        </w:tc>
        <w:tc>
          <w:tcPr>
            <w:tcW w:w="1314" w:type="dxa"/>
            <w:gridSpan w:val="2"/>
            <w:shd w:val="clear" w:color="auto" w:fill="auto"/>
            <w:noWrap/>
          </w:tcPr>
          <w:p w14:paraId="535935C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0.022</w:t>
            </w:r>
          </w:p>
        </w:tc>
        <w:tc>
          <w:tcPr>
            <w:tcW w:w="1314" w:type="dxa"/>
          </w:tcPr>
          <w:p w14:paraId="20701BE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07EC6C1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r w:rsidR="00C5180F" w:rsidRPr="00C5180F" w14:paraId="722E7C6D" w14:textId="77777777" w:rsidTr="00C5180F">
        <w:trPr>
          <w:trHeight w:val="300"/>
        </w:trPr>
        <w:tc>
          <w:tcPr>
            <w:tcW w:w="3276" w:type="dxa"/>
            <w:shd w:val="clear" w:color="auto" w:fill="auto"/>
            <w:noWrap/>
            <w:vAlign w:val="center"/>
          </w:tcPr>
          <w:p w14:paraId="445FB724"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General Anxiety band</w:t>
            </w:r>
          </w:p>
        </w:tc>
        <w:tc>
          <w:tcPr>
            <w:tcW w:w="1314" w:type="dxa"/>
            <w:shd w:val="clear" w:color="auto" w:fill="auto"/>
            <w:noWrap/>
          </w:tcPr>
          <w:p w14:paraId="2701B73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0.37</w:t>
            </w:r>
          </w:p>
        </w:tc>
        <w:tc>
          <w:tcPr>
            <w:tcW w:w="1314" w:type="dxa"/>
            <w:gridSpan w:val="2"/>
            <w:shd w:val="clear" w:color="auto" w:fill="auto"/>
            <w:noWrap/>
          </w:tcPr>
          <w:p w14:paraId="07DEC2B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07E0215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3C6B2DE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76CC5B4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18D63EE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6E391AC8"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0.57</w:t>
            </w:r>
          </w:p>
        </w:tc>
        <w:tc>
          <w:tcPr>
            <w:tcW w:w="1314" w:type="dxa"/>
          </w:tcPr>
          <w:p w14:paraId="1FC56132"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42DB132C" w14:textId="77777777" w:rsidTr="00C5180F">
        <w:trPr>
          <w:trHeight w:val="300"/>
        </w:trPr>
        <w:tc>
          <w:tcPr>
            <w:tcW w:w="3276" w:type="dxa"/>
            <w:shd w:val="clear" w:color="auto" w:fill="auto"/>
            <w:noWrap/>
            <w:vAlign w:val="center"/>
          </w:tcPr>
          <w:p w14:paraId="7C684373"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Depression band</w:t>
            </w:r>
          </w:p>
        </w:tc>
        <w:tc>
          <w:tcPr>
            <w:tcW w:w="1314" w:type="dxa"/>
            <w:shd w:val="clear" w:color="auto" w:fill="auto"/>
            <w:noWrap/>
          </w:tcPr>
          <w:p w14:paraId="46F09BA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0.48</w:t>
            </w:r>
          </w:p>
        </w:tc>
        <w:tc>
          <w:tcPr>
            <w:tcW w:w="1314" w:type="dxa"/>
            <w:gridSpan w:val="2"/>
            <w:shd w:val="clear" w:color="auto" w:fill="auto"/>
            <w:noWrap/>
          </w:tcPr>
          <w:p w14:paraId="1790E9EE"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2D6B1E2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016FF3EB"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3EED319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2C9583E5"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7EF1B30B"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0.44</w:t>
            </w:r>
          </w:p>
        </w:tc>
        <w:tc>
          <w:tcPr>
            <w:tcW w:w="1314" w:type="dxa"/>
          </w:tcPr>
          <w:p w14:paraId="196E9872"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0AA2C9BA" w14:textId="77777777" w:rsidTr="00C5180F">
        <w:trPr>
          <w:trHeight w:val="300"/>
        </w:trPr>
        <w:tc>
          <w:tcPr>
            <w:tcW w:w="3276" w:type="dxa"/>
            <w:shd w:val="clear" w:color="auto" w:fill="auto"/>
            <w:noWrap/>
            <w:vAlign w:val="center"/>
          </w:tcPr>
          <w:p w14:paraId="697B5CF1"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Social Phobia band</w:t>
            </w:r>
          </w:p>
        </w:tc>
        <w:tc>
          <w:tcPr>
            <w:tcW w:w="1314" w:type="dxa"/>
            <w:shd w:val="clear" w:color="auto" w:fill="auto"/>
            <w:noWrap/>
          </w:tcPr>
          <w:p w14:paraId="3CA98136"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0.15</w:t>
            </w:r>
          </w:p>
        </w:tc>
        <w:tc>
          <w:tcPr>
            <w:tcW w:w="1314" w:type="dxa"/>
            <w:gridSpan w:val="2"/>
            <w:shd w:val="clear" w:color="auto" w:fill="auto"/>
            <w:noWrap/>
          </w:tcPr>
          <w:p w14:paraId="4DCED187"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0.001</w:t>
            </w:r>
          </w:p>
        </w:tc>
        <w:tc>
          <w:tcPr>
            <w:tcW w:w="1314" w:type="dxa"/>
            <w:shd w:val="clear" w:color="auto" w:fill="auto"/>
            <w:noWrap/>
          </w:tcPr>
          <w:p w14:paraId="12490AE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1732FD4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1A2A8434"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6C1E6D58"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6655BA7C"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0.34</w:t>
            </w:r>
          </w:p>
        </w:tc>
        <w:tc>
          <w:tcPr>
            <w:tcW w:w="1314" w:type="dxa"/>
          </w:tcPr>
          <w:p w14:paraId="01E00815"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0E2728AD" w14:textId="77777777" w:rsidTr="00C5180F">
        <w:trPr>
          <w:trHeight w:val="300"/>
        </w:trPr>
        <w:tc>
          <w:tcPr>
            <w:tcW w:w="3276" w:type="dxa"/>
            <w:shd w:val="clear" w:color="auto" w:fill="auto"/>
            <w:noWrap/>
            <w:vAlign w:val="center"/>
          </w:tcPr>
          <w:p w14:paraId="22218B9D" w14:textId="77777777" w:rsidR="00C5180F" w:rsidRPr="00C5180F" w:rsidRDefault="00C5180F" w:rsidP="00C5180F">
            <w:pPr>
              <w:spacing w:after="0" w:line="240" w:lineRule="auto"/>
              <w:rPr>
                <w:rFonts w:ascii="Times New Roman" w:eastAsia="Times New Roman" w:hAnsi="Times New Roman" w:cs="Times New Roman"/>
                <w:color w:val="000000"/>
                <w:lang w:eastAsia="en-CA"/>
              </w:rPr>
            </w:pPr>
            <w:r w:rsidRPr="00C5180F">
              <w:rPr>
                <w:rFonts w:ascii="Times New Roman" w:eastAsia="Times New Roman" w:hAnsi="Times New Roman" w:cs="Times New Roman"/>
                <w:color w:val="000000"/>
                <w:lang w:eastAsia="en-CA"/>
              </w:rPr>
              <w:t>Panic and other phobias</w:t>
            </w:r>
          </w:p>
        </w:tc>
        <w:tc>
          <w:tcPr>
            <w:tcW w:w="1314" w:type="dxa"/>
            <w:shd w:val="clear" w:color="auto" w:fill="auto"/>
            <w:noWrap/>
          </w:tcPr>
          <w:p w14:paraId="7BF5C27D"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r w:rsidRPr="00C5180F">
              <w:rPr>
                <w:rFonts w:ascii="Times New Roman" w:eastAsia="Times New Roman" w:hAnsi="Times New Roman" w:cs="Times New Roman"/>
                <w:sz w:val="24"/>
                <w:szCs w:val="24"/>
                <w:lang w:val="en-GB" w:eastAsia="en-GB"/>
              </w:rPr>
              <w:t>0.31</w:t>
            </w:r>
          </w:p>
        </w:tc>
        <w:tc>
          <w:tcPr>
            <w:tcW w:w="1314" w:type="dxa"/>
            <w:gridSpan w:val="2"/>
            <w:shd w:val="clear" w:color="auto" w:fill="auto"/>
            <w:noWrap/>
          </w:tcPr>
          <w:p w14:paraId="1E333CC5"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2EAF1D78"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0F0A5E8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1BD879DF"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p>
        </w:tc>
        <w:tc>
          <w:tcPr>
            <w:tcW w:w="1314" w:type="dxa"/>
            <w:gridSpan w:val="2"/>
            <w:shd w:val="clear" w:color="auto" w:fill="auto"/>
            <w:noWrap/>
          </w:tcPr>
          <w:p w14:paraId="5AC80EEA" w14:textId="77777777" w:rsidR="00C5180F" w:rsidRPr="00C5180F" w:rsidRDefault="00C5180F" w:rsidP="00C5180F">
            <w:pPr>
              <w:spacing w:after="0" w:line="240" w:lineRule="auto"/>
              <w:jc w:val="center"/>
              <w:rPr>
                <w:rFonts w:ascii="Times New Roman" w:eastAsia="Times New Roman" w:hAnsi="Times New Roman" w:cs="Times New Roman"/>
                <w:color w:val="000000"/>
                <w:lang w:eastAsia="en-CA"/>
              </w:rPr>
            </w:pPr>
          </w:p>
        </w:tc>
        <w:tc>
          <w:tcPr>
            <w:tcW w:w="1314" w:type="dxa"/>
          </w:tcPr>
          <w:p w14:paraId="47F11BF9"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0.55</w:t>
            </w:r>
          </w:p>
        </w:tc>
        <w:tc>
          <w:tcPr>
            <w:tcW w:w="1314" w:type="dxa"/>
          </w:tcPr>
          <w:p w14:paraId="07CAE7B1"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603E38CE" w14:textId="77777777" w:rsidTr="00C5180F">
        <w:trPr>
          <w:trHeight w:val="300"/>
        </w:trPr>
        <w:tc>
          <w:tcPr>
            <w:tcW w:w="3276" w:type="dxa"/>
            <w:shd w:val="clear" w:color="auto" w:fill="auto"/>
            <w:noWrap/>
            <w:vAlign w:val="center"/>
          </w:tcPr>
          <w:p w14:paraId="0F50313E"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Eating Disorder band</w:t>
            </w:r>
          </w:p>
        </w:tc>
        <w:tc>
          <w:tcPr>
            <w:tcW w:w="1314" w:type="dxa"/>
            <w:shd w:val="clear" w:color="auto" w:fill="auto"/>
            <w:noWrap/>
          </w:tcPr>
          <w:p w14:paraId="127DDA7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0.22</w:t>
            </w:r>
          </w:p>
        </w:tc>
        <w:tc>
          <w:tcPr>
            <w:tcW w:w="1314" w:type="dxa"/>
            <w:gridSpan w:val="2"/>
            <w:shd w:val="clear" w:color="auto" w:fill="auto"/>
            <w:noWrap/>
          </w:tcPr>
          <w:p w14:paraId="0131B60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6B21255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71A2BC5E"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0B21634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1AE966E5"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071D0E1A"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0.26</w:t>
            </w:r>
          </w:p>
        </w:tc>
        <w:tc>
          <w:tcPr>
            <w:tcW w:w="1314" w:type="dxa"/>
          </w:tcPr>
          <w:p w14:paraId="00B2A3B0"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7F2510EF" w14:textId="77777777" w:rsidTr="00C5180F">
        <w:trPr>
          <w:trHeight w:val="300"/>
        </w:trPr>
        <w:tc>
          <w:tcPr>
            <w:tcW w:w="3276" w:type="dxa"/>
            <w:shd w:val="clear" w:color="auto" w:fill="auto"/>
            <w:noWrap/>
            <w:vAlign w:val="center"/>
          </w:tcPr>
          <w:p w14:paraId="4E161492"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color w:val="000000"/>
                <w:lang w:eastAsia="en-CA"/>
              </w:rPr>
              <w:t>OCD band</w:t>
            </w:r>
          </w:p>
        </w:tc>
        <w:tc>
          <w:tcPr>
            <w:tcW w:w="1314" w:type="dxa"/>
            <w:shd w:val="clear" w:color="auto" w:fill="auto"/>
            <w:noWrap/>
          </w:tcPr>
          <w:p w14:paraId="4020134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0.32</w:t>
            </w:r>
          </w:p>
        </w:tc>
        <w:tc>
          <w:tcPr>
            <w:tcW w:w="1314" w:type="dxa"/>
            <w:gridSpan w:val="2"/>
            <w:shd w:val="clear" w:color="auto" w:fill="auto"/>
            <w:noWrap/>
          </w:tcPr>
          <w:p w14:paraId="298FAC3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r w:rsidRPr="00C5180F">
              <w:rPr>
                <w:rFonts w:ascii="Times New Roman" w:eastAsia="Times New Roman" w:hAnsi="Times New Roman" w:cs="Times New Roman"/>
                <w:sz w:val="24"/>
                <w:szCs w:val="24"/>
                <w:lang w:val="en-GB" w:eastAsia="en-GB"/>
              </w:rPr>
              <w:t>0.000</w:t>
            </w:r>
          </w:p>
        </w:tc>
        <w:tc>
          <w:tcPr>
            <w:tcW w:w="1314" w:type="dxa"/>
            <w:shd w:val="clear" w:color="auto" w:fill="auto"/>
            <w:noWrap/>
          </w:tcPr>
          <w:p w14:paraId="07CF4AC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36753526"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shd w:val="clear" w:color="auto" w:fill="auto"/>
            <w:noWrap/>
          </w:tcPr>
          <w:p w14:paraId="4984BFC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shd w:val="clear" w:color="auto" w:fill="auto"/>
            <w:noWrap/>
          </w:tcPr>
          <w:p w14:paraId="04BD3DDC"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Pr>
          <w:p w14:paraId="6AFAE63A"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0.55</w:t>
            </w:r>
          </w:p>
        </w:tc>
        <w:tc>
          <w:tcPr>
            <w:tcW w:w="1314" w:type="dxa"/>
          </w:tcPr>
          <w:p w14:paraId="365F3FF3" w14:textId="77777777" w:rsidR="00C5180F" w:rsidRPr="00C5180F" w:rsidRDefault="00C5180F" w:rsidP="00C5180F">
            <w:pPr>
              <w:spacing w:after="0" w:line="240" w:lineRule="auto"/>
              <w:jc w:val="center"/>
              <w:rPr>
                <w:rFonts w:ascii="Times New Roman" w:eastAsia="Times New Roman" w:hAnsi="Times New Roman" w:cs="Times New Roman"/>
                <w:sz w:val="24"/>
                <w:szCs w:val="24"/>
                <w:lang w:val="en-GB" w:eastAsia="en-GB"/>
              </w:rPr>
            </w:pPr>
            <w:r w:rsidRPr="00C5180F">
              <w:rPr>
                <w:rFonts w:ascii="Times New Roman" w:eastAsia="Times New Roman" w:hAnsi="Times New Roman" w:cs="Times New Roman"/>
                <w:sz w:val="24"/>
                <w:szCs w:val="24"/>
                <w:lang w:val="en-GB" w:eastAsia="en-GB"/>
              </w:rPr>
              <w:t>0.000</w:t>
            </w:r>
          </w:p>
        </w:tc>
      </w:tr>
      <w:tr w:rsidR="00C5180F" w:rsidRPr="00C5180F" w14:paraId="502CB1EB" w14:textId="77777777" w:rsidTr="00C5180F">
        <w:trPr>
          <w:trHeight w:val="300"/>
        </w:trPr>
        <w:tc>
          <w:tcPr>
            <w:tcW w:w="3276" w:type="dxa"/>
            <w:tcBorders>
              <w:bottom w:val="single" w:sz="4" w:space="0" w:color="auto"/>
            </w:tcBorders>
            <w:shd w:val="clear" w:color="auto" w:fill="auto"/>
            <w:noWrap/>
            <w:vAlign w:val="center"/>
          </w:tcPr>
          <w:p w14:paraId="4C07A1DA" w14:textId="77777777" w:rsidR="00C5180F" w:rsidRPr="00C5180F" w:rsidRDefault="00C5180F" w:rsidP="00C5180F">
            <w:pPr>
              <w:spacing w:after="0" w:line="240" w:lineRule="auto"/>
              <w:rPr>
                <w:rFonts w:ascii="Times New Roman" w:eastAsia="Times New Roman" w:hAnsi="Times New Roman" w:cs="Times New Roman"/>
                <w:color w:val="000000"/>
                <w:sz w:val="24"/>
                <w:szCs w:val="24"/>
                <w:lang w:eastAsia="en-CA"/>
              </w:rPr>
            </w:pPr>
          </w:p>
        </w:tc>
        <w:tc>
          <w:tcPr>
            <w:tcW w:w="1314" w:type="dxa"/>
            <w:tcBorders>
              <w:bottom w:val="single" w:sz="4" w:space="0" w:color="auto"/>
            </w:tcBorders>
            <w:shd w:val="clear" w:color="auto" w:fill="auto"/>
            <w:noWrap/>
            <w:vAlign w:val="center"/>
          </w:tcPr>
          <w:p w14:paraId="5BD8F9F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tcBorders>
              <w:bottom w:val="single" w:sz="4" w:space="0" w:color="auto"/>
            </w:tcBorders>
            <w:shd w:val="clear" w:color="auto" w:fill="auto"/>
            <w:noWrap/>
            <w:vAlign w:val="center"/>
          </w:tcPr>
          <w:p w14:paraId="2DF972E9"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bottom w:val="single" w:sz="4" w:space="0" w:color="auto"/>
            </w:tcBorders>
            <w:shd w:val="clear" w:color="auto" w:fill="auto"/>
            <w:noWrap/>
            <w:vAlign w:val="center"/>
          </w:tcPr>
          <w:p w14:paraId="55BA1EBF"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tcBorders>
              <w:bottom w:val="single" w:sz="4" w:space="0" w:color="auto"/>
            </w:tcBorders>
            <w:shd w:val="clear" w:color="auto" w:fill="auto"/>
            <w:noWrap/>
            <w:vAlign w:val="center"/>
          </w:tcPr>
          <w:p w14:paraId="603A77E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bottom w:val="single" w:sz="4" w:space="0" w:color="auto"/>
            </w:tcBorders>
            <w:shd w:val="clear" w:color="auto" w:fill="auto"/>
            <w:noWrap/>
            <w:vAlign w:val="center"/>
          </w:tcPr>
          <w:p w14:paraId="3E15BB32"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gridSpan w:val="2"/>
            <w:tcBorders>
              <w:bottom w:val="single" w:sz="4" w:space="0" w:color="auto"/>
            </w:tcBorders>
            <w:shd w:val="clear" w:color="auto" w:fill="auto"/>
            <w:noWrap/>
            <w:vAlign w:val="center"/>
          </w:tcPr>
          <w:p w14:paraId="62BB3970"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bottom w:val="single" w:sz="4" w:space="0" w:color="auto"/>
            </w:tcBorders>
          </w:tcPr>
          <w:p w14:paraId="43977A71"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c>
          <w:tcPr>
            <w:tcW w:w="1314" w:type="dxa"/>
            <w:tcBorders>
              <w:bottom w:val="single" w:sz="4" w:space="0" w:color="auto"/>
            </w:tcBorders>
          </w:tcPr>
          <w:p w14:paraId="25412B73" w14:textId="77777777" w:rsidR="00C5180F" w:rsidRPr="00C5180F" w:rsidRDefault="00C5180F" w:rsidP="00C5180F">
            <w:pPr>
              <w:spacing w:after="0" w:line="240" w:lineRule="auto"/>
              <w:jc w:val="center"/>
              <w:rPr>
                <w:rFonts w:ascii="Times New Roman" w:eastAsia="Times New Roman" w:hAnsi="Times New Roman" w:cs="Times New Roman"/>
                <w:color w:val="000000"/>
                <w:sz w:val="24"/>
                <w:szCs w:val="24"/>
                <w:lang w:eastAsia="en-CA"/>
              </w:rPr>
            </w:pPr>
          </w:p>
        </w:tc>
      </w:tr>
    </w:tbl>
    <w:p w14:paraId="5DB267B9" w14:textId="77777777" w:rsidR="00C5180F" w:rsidRPr="00C5180F" w:rsidRDefault="00C5180F" w:rsidP="00C5180F">
      <w:pPr>
        <w:spacing w:after="0" w:line="360" w:lineRule="auto"/>
        <w:rPr>
          <w:rFonts w:ascii="Times New Roman" w:eastAsia="Times New Roman" w:hAnsi="Times New Roman" w:cs="Times New Roman"/>
          <w:szCs w:val="24"/>
          <w:lang w:val="en-US" w:eastAsia="en-GB"/>
        </w:rPr>
      </w:pPr>
      <w:r w:rsidRPr="00C5180F">
        <w:rPr>
          <w:rFonts w:ascii="Times New Roman" w:eastAsia="Times New Roman" w:hAnsi="Times New Roman" w:cs="Times New Roman"/>
          <w:szCs w:val="24"/>
          <w:lang w:val="en-US" w:eastAsia="en-GB"/>
        </w:rPr>
        <w:t>Legend: P – psychopathology; ADHD – Attention Deficit Hyperactivity Disorder; CD – Conduct Disorder; SM – Substance Misuse;  EXT -  externalizing psychopathology; INT – internalizing psychopathology; band: computer-generated likelihood that the individual suffers from that disorder using DSM-IV-TR criteria; SP – self reported; PR – parent reported; Loading – estimated standardized factor loadings; p – 2-tailed significance level.</w:t>
      </w:r>
    </w:p>
    <w:p w14:paraId="20421EDE" w14:textId="77777777" w:rsidR="00C5180F" w:rsidRPr="00C5180F" w:rsidRDefault="00C5180F" w:rsidP="00C5180F">
      <w:pPr>
        <w:rPr>
          <w:rFonts w:ascii="Times New Roman" w:eastAsia="Times New Roman" w:hAnsi="Times New Roman" w:cs="Times New Roman"/>
          <w:szCs w:val="24"/>
          <w:lang w:val="en-US" w:eastAsia="en-GB"/>
        </w:rPr>
      </w:pPr>
      <w:r w:rsidRPr="00C5180F">
        <w:rPr>
          <w:rFonts w:ascii="Times New Roman" w:eastAsia="Times New Roman" w:hAnsi="Times New Roman" w:cs="Times New Roman"/>
          <w:szCs w:val="24"/>
          <w:lang w:val="en-US" w:eastAsia="en-GB"/>
        </w:rPr>
        <w:br w:type="page"/>
      </w:r>
    </w:p>
    <w:p w14:paraId="7FE4EA11" w14:textId="77777777" w:rsidR="006A354A" w:rsidRPr="00046A41" w:rsidRDefault="006A354A" w:rsidP="006A354A">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Table S4</w:t>
      </w:r>
      <w:r w:rsidRPr="00046A41">
        <w:rPr>
          <w:rFonts w:ascii="Times New Roman" w:eastAsia="Times New Roman" w:hAnsi="Times New Roman" w:cs="Times New Roman"/>
          <w:sz w:val="24"/>
          <w:szCs w:val="24"/>
          <w:lang w:val="en-US" w:eastAsia="en-GB"/>
        </w:rPr>
        <w:t xml:space="preserve">. Standardized factor loadings and significance levels for the bi-factor </w:t>
      </w:r>
      <w:r>
        <w:rPr>
          <w:rFonts w:ascii="Times New Roman" w:eastAsia="Times New Roman" w:hAnsi="Times New Roman" w:cs="Times New Roman"/>
          <w:sz w:val="24"/>
          <w:szCs w:val="24"/>
          <w:lang w:val="en-US" w:eastAsia="en-GB"/>
        </w:rPr>
        <w:t>with two specific factors and no covariation between specific factors (</w:t>
      </w:r>
      <w:r w:rsidRPr="00046A41">
        <w:rPr>
          <w:rFonts w:ascii="Times New Roman" w:eastAsia="Times New Roman" w:hAnsi="Times New Roman" w:cs="Times New Roman"/>
          <w:sz w:val="24"/>
          <w:szCs w:val="24"/>
          <w:lang w:val="en-US" w:eastAsia="en-GB"/>
        </w:rPr>
        <w:t>model 3</w:t>
      </w:r>
      <w:r>
        <w:rPr>
          <w:rFonts w:ascii="Times New Roman" w:eastAsia="Times New Roman" w:hAnsi="Times New Roman" w:cs="Times New Roman"/>
          <w:sz w:val="24"/>
          <w:szCs w:val="24"/>
          <w:lang w:val="en-US" w:eastAsia="en-GB"/>
        </w:rPr>
        <w:t>a)</w:t>
      </w:r>
      <w:r w:rsidRPr="00046A41">
        <w:rPr>
          <w:rFonts w:ascii="Times New Roman" w:eastAsia="Times New Roman" w:hAnsi="Times New Roman" w:cs="Times New Roman"/>
          <w:sz w:val="24"/>
          <w:szCs w:val="24"/>
          <w:lang w:val="en-US" w:eastAsia="en-GB"/>
        </w:rPr>
        <w:t xml:space="preserve"> at 14 years</w:t>
      </w:r>
    </w:p>
    <w:tbl>
      <w:tblPr>
        <w:tblW w:w="13340" w:type="dxa"/>
        <w:tblInd w:w="93" w:type="dxa"/>
        <w:tblLayout w:type="fixed"/>
        <w:tblLook w:val="04A0" w:firstRow="1" w:lastRow="0" w:firstColumn="1" w:lastColumn="0" w:noHBand="0" w:noVBand="1"/>
      </w:tblPr>
      <w:tblGrid>
        <w:gridCol w:w="3276"/>
        <w:gridCol w:w="1677"/>
        <w:gridCol w:w="1677"/>
        <w:gridCol w:w="1678"/>
        <w:gridCol w:w="1677"/>
        <w:gridCol w:w="1677"/>
        <w:gridCol w:w="1678"/>
      </w:tblGrid>
      <w:tr w:rsidR="006A354A" w:rsidRPr="00A13B68" w14:paraId="6C212F9F" w14:textId="77777777" w:rsidTr="00D047E3">
        <w:trPr>
          <w:trHeight w:val="300"/>
        </w:trPr>
        <w:tc>
          <w:tcPr>
            <w:tcW w:w="3276" w:type="dxa"/>
            <w:tcBorders>
              <w:top w:val="single" w:sz="4" w:space="0" w:color="auto"/>
            </w:tcBorders>
            <w:shd w:val="clear" w:color="auto" w:fill="auto"/>
            <w:noWrap/>
            <w:vAlign w:val="bottom"/>
          </w:tcPr>
          <w:p w14:paraId="0BF4817E" w14:textId="77777777" w:rsidR="006A354A" w:rsidRPr="008333FC" w:rsidRDefault="006A354A" w:rsidP="00D047E3">
            <w:pPr>
              <w:spacing w:after="0" w:line="240" w:lineRule="auto"/>
              <w:contextualSpacing/>
              <w:rPr>
                <w:rFonts w:ascii="Times New Roman" w:hAnsi="Times New Roman" w:cs="Times New Roman"/>
                <w:color w:val="000000"/>
                <w:sz w:val="24"/>
                <w:szCs w:val="24"/>
                <w:lang w:eastAsia="en-CA"/>
              </w:rPr>
            </w:pPr>
          </w:p>
        </w:tc>
        <w:tc>
          <w:tcPr>
            <w:tcW w:w="3354" w:type="dxa"/>
            <w:gridSpan w:val="2"/>
            <w:tcBorders>
              <w:top w:val="single" w:sz="4" w:space="0" w:color="auto"/>
            </w:tcBorders>
            <w:shd w:val="clear" w:color="auto" w:fill="auto"/>
            <w:noWrap/>
            <w:vAlign w:val="center"/>
          </w:tcPr>
          <w:p w14:paraId="3E18873B" w14:textId="75CE4373" w:rsidR="006A354A" w:rsidRPr="00A13B68" w:rsidRDefault="00497FE1" w:rsidP="00D047E3">
            <w:pPr>
              <w:spacing w:after="0" w:line="240" w:lineRule="auto"/>
              <w:contextualSpacing/>
              <w:jc w:val="center"/>
              <w:rPr>
                <w:rFonts w:ascii="Times New Roman" w:hAnsi="Times New Roman" w:cs="Times New Roman"/>
                <w:color w:val="000000"/>
                <w:sz w:val="24"/>
                <w:szCs w:val="24"/>
                <w:lang w:eastAsia="en-CA"/>
              </w:rPr>
            </w:pPr>
            <w:r>
              <w:rPr>
                <w:rFonts w:ascii="Times New Roman" w:hAnsi="Times New Roman" w:cs="Times New Roman"/>
                <w:color w:val="000000"/>
                <w:sz w:val="24"/>
                <w:szCs w:val="24"/>
                <w:lang w:eastAsia="en-CA"/>
              </w:rPr>
              <w:t>P factor at 14</w:t>
            </w:r>
            <w:r w:rsidR="006A354A" w:rsidRPr="00A13B68">
              <w:rPr>
                <w:rFonts w:ascii="Times New Roman" w:hAnsi="Times New Roman" w:cs="Times New Roman"/>
                <w:color w:val="000000"/>
                <w:sz w:val="24"/>
                <w:szCs w:val="24"/>
                <w:lang w:eastAsia="en-CA"/>
              </w:rPr>
              <w:t xml:space="preserve"> </w:t>
            </w:r>
          </w:p>
        </w:tc>
        <w:tc>
          <w:tcPr>
            <w:tcW w:w="3355" w:type="dxa"/>
            <w:gridSpan w:val="2"/>
            <w:tcBorders>
              <w:top w:val="single" w:sz="4" w:space="0" w:color="auto"/>
            </w:tcBorders>
            <w:shd w:val="clear" w:color="auto" w:fill="auto"/>
            <w:noWrap/>
            <w:vAlign w:val="center"/>
          </w:tcPr>
          <w:p w14:paraId="4E08AEB6" w14:textId="3CAEC334" w:rsidR="006A354A" w:rsidRPr="00A13B68" w:rsidRDefault="00497FE1" w:rsidP="00497FE1">
            <w:pPr>
              <w:spacing w:after="0" w:line="240" w:lineRule="auto"/>
              <w:contextualSpacing/>
              <w:jc w:val="center"/>
              <w:rPr>
                <w:rFonts w:ascii="Times New Roman" w:hAnsi="Times New Roman" w:cs="Times New Roman"/>
                <w:color w:val="000000"/>
                <w:sz w:val="24"/>
                <w:szCs w:val="24"/>
                <w:lang w:eastAsia="en-CA"/>
              </w:rPr>
            </w:pPr>
            <w:r>
              <w:rPr>
                <w:rFonts w:ascii="Times New Roman" w:hAnsi="Times New Roman" w:cs="Times New Roman"/>
                <w:color w:val="000000"/>
                <w:sz w:val="24"/>
                <w:szCs w:val="24"/>
                <w:lang w:eastAsia="en-CA"/>
              </w:rPr>
              <w:t>EXT (SU and low ADHD/ODD) factor at 14</w:t>
            </w:r>
            <w:r w:rsidR="006A354A" w:rsidRPr="00A13B68">
              <w:rPr>
                <w:rFonts w:ascii="Times New Roman" w:hAnsi="Times New Roman" w:cs="Times New Roman"/>
                <w:color w:val="000000"/>
                <w:sz w:val="24"/>
                <w:szCs w:val="24"/>
                <w:lang w:eastAsia="en-CA"/>
              </w:rPr>
              <w:t xml:space="preserve"> </w:t>
            </w:r>
          </w:p>
        </w:tc>
        <w:tc>
          <w:tcPr>
            <w:tcW w:w="3355" w:type="dxa"/>
            <w:gridSpan w:val="2"/>
            <w:tcBorders>
              <w:top w:val="single" w:sz="4" w:space="0" w:color="auto"/>
            </w:tcBorders>
            <w:shd w:val="clear" w:color="auto" w:fill="auto"/>
            <w:noWrap/>
            <w:vAlign w:val="center"/>
          </w:tcPr>
          <w:p w14:paraId="3E235283" w14:textId="287CACBC"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 xml:space="preserve">INT factor at </w:t>
            </w:r>
            <w:r w:rsidR="00497FE1">
              <w:rPr>
                <w:rFonts w:ascii="Times New Roman" w:hAnsi="Times New Roman" w:cs="Times New Roman"/>
                <w:color w:val="000000"/>
                <w:sz w:val="24"/>
                <w:szCs w:val="24"/>
                <w:lang w:eastAsia="en-CA"/>
              </w:rPr>
              <w:t>14</w:t>
            </w:r>
          </w:p>
        </w:tc>
      </w:tr>
      <w:tr w:rsidR="006A354A" w:rsidRPr="00A13B68" w14:paraId="4045C797" w14:textId="77777777" w:rsidTr="00D047E3">
        <w:trPr>
          <w:trHeight w:val="300"/>
        </w:trPr>
        <w:tc>
          <w:tcPr>
            <w:tcW w:w="3276" w:type="dxa"/>
            <w:tcBorders>
              <w:bottom w:val="single" w:sz="4" w:space="0" w:color="auto"/>
            </w:tcBorders>
            <w:shd w:val="clear" w:color="auto" w:fill="auto"/>
            <w:noWrap/>
            <w:vAlign w:val="bottom"/>
          </w:tcPr>
          <w:p w14:paraId="502CE444"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p>
        </w:tc>
        <w:tc>
          <w:tcPr>
            <w:tcW w:w="1677" w:type="dxa"/>
            <w:tcBorders>
              <w:bottom w:val="single" w:sz="4" w:space="0" w:color="auto"/>
            </w:tcBorders>
            <w:shd w:val="clear" w:color="auto" w:fill="auto"/>
            <w:noWrap/>
            <w:vAlign w:val="center"/>
          </w:tcPr>
          <w:p w14:paraId="653DE822"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Loading</w:t>
            </w:r>
          </w:p>
        </w:tc>
        <w:tc>
          <w:tcPr>
            <w:tcW w:w="1677" w:type="dxa"/>
            <w:tcBorders>
              <w:bottom w:val="single" w:sz="4" w:space="0" w:color="auto"/>
            </w:tcBorders>
            <w:shd w:val="clear" w:color="auto" w:fill="auto"/>
            <w:noWrap/>
            <w:vAlign w:val="center"/>
          </w:tcPr>
          <w:p w14:paraId="12FF3B9E"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p</w:t>
            </w:r>
          </w:p>
        </w:tc>
        <w:tc>
          <w:tcPr>
            <w:tcW w:w="1678" w:type="dxa"/>
            <w:tcBorders>
              <w:bottom w:val="single" w:sz="4" w:space="0" w:color="auto"/>
            </w:tcBorders>
            <w:shd w:val="clear" w:color="auto" w:fill="auto"/>
            <w:noWrap/>
            <w:vAlign w:val="center"/>
          </w:tcPr>
          <w:p w14:paraId="649ED90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Loading</w:t>
            </w:r>
          </w:p>
        </w:tc>
        <w:tc>
          <w:tcPr>
            <w:tcW w:w="1677" w:type="dxa"/>
            <w:tcBorders>
              <w:bottom w:val="single" w:sz="4" w:space="0" w:color="auto"/>
            </w:tcBorders>
            <w:shd w:val="clear" w:color="auto" w:fill="auto"/>
            <w:noWrap/>
            <w:vAlign w:val="center"/>
          </w:tcPr>
          <w:p w14:paraId="3CF84645"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P</w:t>
            </w:r>
          </w:p>
        </w:tc>
        <w:tc>
          <w:tcPr>
            <w:tcW w:w="1677" w:type="dxa"/>
            <w:tcBorders>
              <w:bottom w:val="single" w:sz="4" w:space="0" w:color="auto"/>
            </w:tcBorders>
            <w:shd w:val="clear" w:color="auto" w:fill="auto"/>
            <w:noWrap/>
            <w:vAlign w:val="center"/>
          </w:tcPr>
          <w:p w14:paraId="1BAC9A6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Loading</w:t>
            </w:r>
          </w:p>
        </w:tc>
        <w:tc>
          <w:tcPr>
            <w:tcW w:w="1678" w:type="dxa"/>
            <w:tcBorders>
              <w:bottom w:val="single" w:sz="4" w:space="0" w:color="auto"/>
            </w:tcBorders>
            <w:shd w:val="clear" w:color="auto" w:fill="auto"/>
            <w:noWrap/>
            <w:vAlign w:val="center"/>
          </w:tcPr>
          <w:p w14:paraId="47AC83B6"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P</w:t>
            </w:r>
          </w:p>
        </w:tc>
      </w:tr>
      <w:tr w:rsidR="006A354A" w:rsidRPr="00A13B68" w14:paraId="12FDD3A1" w14:textId="77777777" w:rsidTr="00D047E3">
        <w:trPr>
          <w:trHeight w:val="300"/>
        </w:trPr>
        <w:tc>
          <w:tcPr>
            <w:tcW w:w="3276" w:type="dxa"/>
            <w:tcBorders>
              <w:top w:val="single" w:sz="4" w:space="0" w:color="auto"/>
            </w:tcBorders>
            <w:shd w:val="clear" w:color="auto" w:fill="auto"/>
            <w:noWrap/>
            <w:vAlign w:val="center"/>
          </w:tcPr>
          <w:p w14:paraId="5006C9F7"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ADHD band</w:t>
            </w:r>
          </w:p>
        </w:tc>
        <w:tc>
          <w:tcPr>
            <w:tcW w:w="1677" w:type="dxa"/>
            <w:tcBorders>
              <w:top w:val="single" w:sz="4" w:space="0" w:color="auto"/>
            </w:tcBorders>
            <w:shd w:val="clear" w:color="auto" w:fill="auto"/>
            <w:noWrap/>
            <w:vAlign w:val="center"/>
          </w:tcPr>
          <w:p w14:paraId="2F7EE7F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0.64</w:t>
            </w:r>
          </w:p>
        </w:tc>
        <w:tc>
          <w:tcPr>
            <w:tcW w:w="1677" w:type="dxa"/>
            <w:tcBorders>
              <w:top w:val="single" w:sz="4" w:space="0" w:color="auto"/>
            </w:tcBorders>
            <w:shd w:val="clear" w:color="auto" w:fill="auto"/>
            <w:noWrap/>
            <w:vAlign w:val="center"/>
          </w:tcPr>
          <w:p w14:paraId="3295C36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tcBorders>
              <w:top w:val="single" w:sz="4" w:space="0" w:color="auto"/>
            </w:tcBorders>
            <w:shd w:val="clear" w:color="auto" w:fill="auto"/>
            <w:noWrap/>
            <w:vAlign w:val="center"/>
          </w:tcPr>
          <w:p w14:paraId="367603A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-0.32</w:t>
            </w:r>
          </w:p>
        </w:tc>
        <w:tc>
          <w:tcPr>
            <w:tcW w:w="1677" w:type="dxa"/>
            <w:tcBorders>
              <w:top w:val="single" w:sz="4" w:space="0" w:color="auto"/>
            </w:tcBorders>
            <w:shd w:val="clear" w:color="auto" w:fill="auto"/>
            <w:noWrap/>
            <w:vAlign w:val="center"/>
          </w:tcPr>
          <w:p w14:paraId="6876470C"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0.001</w:t>
            </w:r>
          </w:p>
        </w:tc>
        <w:tc>
          <w:tcPr>
            <w:tcW w:w="1677" w:type="dxa"/>
            <w:tcBorders>
              <w:top w:val="single" w:sz="4" w:space="0" w:color="auto"/>
            </w:tcBorders>
            <w:shd w:val="clear" w:color="auto" w:fill="auto"/>
            <w:noWrap/>
            <w:vAlign w:val="center"/>
          </w:tcPr>
          <w:p w14:paraId="1C90987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tcBorders>
              <w:top w:val="single" w:sz="4" w:space="0" w:color="auto"/>
            </w:tcBorders>
            <w:shd w:val="clear" w:color="auto" w:fill="auto"/>
            <w:noWrap/>
            <w:vAlign w:val="center"/>
          </w:tcPr>
          <w:p w14:paraId="7235BF6E"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62C6FDF8" w14:textId="77777777" w:rsidTr="00D047E3">
        <w:trPr>
          <w:trHeight w:val="300"/>
        </w:trPr>
        <w:tc>
          <w:tcPr>
            <w:tcW w:w="3276" w:type="dxa"/>
            <w:shd w:val="clear" w:color="auto" w:fill="auto"/>
            <w:noWrap/>
            <w:vAlign w:val="center"/>
          </w:tcPr>
          <w:p w14:paraId="2EAC73EC"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CD band</w:t>
            </w:r>
          </w:p>
        </w:tc>
        <w:tc>
          <w:tcPr>
            <w:tcW w:w="1677" w:type="dxa"/>
            <w:shd w:val="clear" w:color="auto" w:fill="auto"/>
            <w:noWrap/>
            <w:vAlign w:val="center"/>
          </w:tcPr>
          <w:p w14:paraId="28E7F390"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0.65</w:t>
            </w:r>
          </w:p>
        </w:tc>
        <w:tc>
          <w:tcPr>
            <w:tcW w:w="1677" w:type="dxa"/>
            <w:shd w:val="clear" w:color="auto" w:fill="auto"/>
            <w:noWrap/>
            <w:vAlign w:val="center"/>
          </w:tcPr>
          <w:p w14:paraId="65779215"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372C275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0.11</w:t>
            </w:r>
          </w:p>
        </w:tc>
        <w:tc>
          <w:tcPr>
            <w:tcW w:w="1677" w:type="dxa"/>
            <w:shd w:val="clear" w:color="auto" w:fill="auto"/>
            <w:noWrap/>
            <w:vAlign w:val="center"/>
          </w:tcPr>
          <w:p w14:paraId="33EEFEA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0.194</w:t>
            </w:r>
          </w:p>
        </w:tc>
        <w:tc>
          <w:tcPr>
            <w:tcW w:w="1677" w:type="dxa"/>
            <w:shd w:val="clear" w:color="auto" w:fill="auto"/>
            <w:noWrap/>
            <w:vAlign w:val="center"/>
          </w:tcPr>
          <w:p w14:paraId="72AC9E7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shd w:val="clear" w:color="auto" w:fill="auto"/>
            <w:noWrap/>
            <w:vAlign w:val="center"/>
          </w:tcPr>
          <w:p w14:paraId="63482BD9"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5CC554FD" w14:textId="77777777" w:rsidTr="00D047E3">
        <w:trPr>
          <w:trHeight w:val="300"/>
        </w:trPr>
        <w:tc>
          <w:tcPr>
            <w:tcW w:w="3276" w:type="dxa"/>
            <w:shd w:val="clear" w:color="auto" w:fill="auto"/>
            <w:noWrap/>
            <w:vAlign w:val="center"/>
          </w:tcPr>
          <w:p w14:paraId="070A00A5"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ODD band</w:t>
            </w:r>
          </w:p>
        </w:tc>
        <w:tc>
          <w:tcPr>
            <w:tcW w:w="1677" w:type="dxa"/>
            <w:shd w:val="clear" w:color="auto" w:fill="auto"/>
            <w:noWrap/>
            <w:vAlign w:val="center"/>
          </w:tcPr>
          <w:p w14:paraId="25C75C7C"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0.68</w:t>
            </w:r>
          </w:p>
        </w:tc>
        <w:tc>
          <w:tcPr>
            <w:tcW w:w="1677" w:type="dxa"/>
            <w:shd w:val="clear" w:color="auto" w:fill="auto"/>
            <w:noWrap/>
            <w:vAlign w:val="center"/>
          </w:tcPr>
          <w:p w14:paraId="6C33D0C5"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1ADCF999"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-0.31</w:t>
            </w:r>
          </w:p>
        </w:tc>
        <w:tc>
          <w:tcPr>
            <w:tcW w:w="1677" w:type="dxa"/>
            <w:shd w:val="clear" w:color="auto" w:fill="auto"/>
            <w:noWrap/>
            <w:vAlign w:val="center"/>
          </w:tcPr>
          <w:p w14:paraId="2A6028F1"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0.001</w:t>
            </w:r>
          </w:p>
        </w:tc>
        <w:tc>
          <w:tcPr>
            <w:tcW w:w="1677" w:type="dxa"/>
            <w:shd w:val="clear" w:color="auto" w:fill="auto"/>
            <w:noWrap/>
            <w:vAlign w:val="center"/>
          </w:tcPr>
          <w:p w14:paraId="460F6E88"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shd w:val="clear" w:color="auto" w:fill="auto"/>
            <w:noWrap/>
            <w:vAlign w:val="center"/>
          </w:tcPr>
          <w:p w14:paraId="59102E19"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7A293C78" w14:textId="77777777" w:rsidTr="00D047E3">
        <w:trPr>
          <w:trHeight w:val="300"/>
        </w:trPr>
        <w:tc>
          <w:tcPr>
            <w:tcW w:w="3276" w:type="dxa"/>
            <w:shd w:val="clear" w:color="auto" w:fill="auto"/>
            <w:noWrap/>
            <w:vAlign w:val="center"/>
          </w:tcPr>
          <w:p w14:paraId="195A5AEF"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Drinking related problems</w:t>
            </w:r>
          </w:p>
        </w:tc>
        <w:tc>
          <w:tcPr>
            <w:tcW w:w="1677" w:type="dxa"/>
            <w:shd w:val="clear" w:color="auto" w:fill="auto"/>
            <w:noWrap/>
            <w:vAlign w:val="center"/>
          </w:tcPr>
          <w:p w14:paraId="3A5F4151"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0.27</w:t>
            </w:r>
          </w:p>
        </w:tc>
        <w:tc>
          <w:tcPr>
            <w:tcW w:w="1677" w:type="dxa"/>
            <w:shd w:val="clear" w:color="auto" w:fill="auto"/>
            <w:noWrap/>
            <w:vAlign w:val="center"/>
          </w:tcPr>
          <w:p w14:paraId="735986A1"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4C8ED642"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0.38</w:t>
            </w:r>
          </w:p>
        </w:tc>
        <w:tc>
          <w:tcPr>
            <w:tcW w:w="1677" w:type="dxa"/>
            <w:shd w:val="clear" w:color="auto" w:fill="auto"/>
            <w:noWrap/>
            <w:vAlign w:val="center"/>
          </w:tcPr>
          <w:p w14:paraId="1EBE80E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7" w:type="dxa"/>
            <w:shd w:val="clear" w:color="auto" w:fill="auto"/>
            <w:noWrap/>
            <w:vAlign w:val="center"/>
          </w:tcPr>
          <w:p w14:paraId="0D6449CF"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shd w:val="clear" w:color="auto" w:fill="auto"/>
            <w:noWrap/>
            <w:vAlign w:val="center"/>
          </w:tcPr>
          <w:p w14:paraId="5B703189"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6E2881B8" w14:textId="77777777" w:rsidTr="00D047E3">
        <w:trPr>
          <w:trHeight w:val="300"/>
        </w:trPr>
        <w:tc>
          <w:tcPr>
            <w:tcW w:w="3276" w:type="dxa"/>
            <w:shd w:val="clear" w:color="auto" w:fill="auto"/>
            <w:noWrap/>
            <w:vAlign w:val="center"/>
          </w:tcPr>
          <w:p w14:paraId="1B01B06C"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Number of drugs used</w:t>
            </w:r>
          </w:p>
        </w:tc>
        <w:tc>
          <w:tcPr>
            <w:tcW w:w="1677" w:type="dxa"/>
            <w:shd w:val="clear" w:color="auto" w:fill="auto"/>
            <w:noWrap/>
            <w:vAlign w:val="center"/>
          </w:tcPr>
          <w:p w14:paraId="2AD9D735"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0.31</w:t>
            </w:r>
          </w:p>
        </w:tc>
        <w:tc>
          <w:tcPr>
            <w:tcW w:w="1677" w:type="dxa"/>
            <w:shd w:val="clear" w:color="auto" w:fill="auto"/>
            <w:noWrap/>
            <w:vAlign w:val="center"/>
          </w:tcPr>
          <w:p w14:paraId="0221DA09"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67B62D36"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0.43</w:t>
            </w:r>
          </w:p>
        </w:tc>
        <w:tc>
          <w:tcPr>
            <w:tcW w:w="1677" w:type="dxa"/>
            <w:shd w:val="clear" w:color="auto" w:fill="auto"/>
            <w:noWrap/>
            <w:vAlign w:val="center"/>
          </w:tcPr>
          <w:p w14:paraId="52F1555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7" w:type="dxa"/>
            <w:shd w:val="clear" w:color="auto" w:fill="auto"/>
            <w:noWrap/>
            <w:vAlign w:val="center"/>
          </w:tcPr>
          <w:p w14:paraId="0F63206E"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shd w:val="clear" w:color="auto" w:fill="auto"/>
            <w:noWrap/>
            <w:vAlign w:val="center"/>
          </w:tcPr>
          <w:p w14:paraId="68DFD62E"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4ABBC14E" w14:textId="77777777" w:rsidTr="00D047E3">
        <w:trPr>
          <w:trHeight w:val="300"/>
        </w:trPr>
        <w:tc>
          <w:tcPr>
            <w:tcW w:w="3276" w:type="dxa"/>
            <w:shd w:val="clear" w:color="auto" w:fill="auto"/>
            <w:noWrap/>
            <w:vAlign w:val="center"/>
          </w:tcPr>
          <w:p w14:paraId="230555F9"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Smoking frequency</w:t>
            </w:r>
          </w:p>
        </w:tc>
        <w:tc>
          <w:tcPr>
            <w:tcW w:w="1677" w:type="dxa"/>
            <w:shd w:val="clear" w:color="auto" w:fill="auto"/>
            <w:noWrap/>
            <w:vAlign w:val="center"/>
          </w:tcPr>
          <w:p w14:paraId="1EBFFB1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0.50</w:t>
            </w:r>
          </w:p>
        </w:tc>
        <w:tc>
          <w:tcPr>
            <w:tcW w:w="1677" w:type="dxa"/>
            <w:shd w:val="clear" w:color="auto" w:fill="auto"/>
            <w:noWrap/>
            <w:vAlign w:val="center"/>
          </w:tcPr>
          <w:p w14:paraId="4611503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213F2F2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0.55</w:t>
            </w:r>
          </w:p>
        </w:tc>
        <w:tc>
          <w:tcPr>
            <w:tcW w:w="1677" w:type="dxa"/>
            <w:shd w:val="clear" w:color="auto" w:fill="auto"/>
            <w:noWrap/>
            <w:vAlign w:val="center"/>
          </w:tcPr>
          <w:p w14:paraId="1001284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7" w:type="dxa"/>
            <w:shd w:val="clear" w:color="auto" w:fill="auto"/>
            <w:noWrap/>
            <w:vAlign w:val="center"/>
          </w:tcPr>
          <w:p w14:paraId="1773640B"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8" w:type="dxa"/>
            <w:shd w:val="clear" w:color="auto" w:fill="auto"/>
            <w:noWrap/>
            <w:vAlign w:val="center"/>
          </w:tcPr>
          <w:p w14:paraId="40D1C69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r>
      <w:tr w:rsidR="006A354A" w:rsidRPr="00A13B68" w14:paraId="401653E4" w14:textId="77777777" w:rsidTr="00D047E3">
        <w:trPr>
          <w:trHeight w:val="300"/>
        </w:trPr>
        <w:tc>
          <w:tcPr>
            <w:tcW w:w="3276" w:type="dxa"/>
            <w:shd w:val="clear" w:color="auto" w:fill="auto"/>
            <w:noWrap/>
            <w:vAlign w:val="center"/>
          </w:tcPr>
          <w:p w14:paraId="1FF3A741"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General Anxiety band</w:t>
            </w:r>
          </w:p>
        </w:tc>
        <w:tc>
          <w:tcPr>
            <w:tcW w:w="1677" w:type="dxa"/>
            <w:shd w:val="clear" w:color="auto" w:fill="auto"/>
            <w:noWrap/>
            <w:vAlign w:val="center"/>
          </w:tcPr>
          <w:p w14:paraId="61641AE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0.22</w:t>
            </w:r>
          </w:p>
        </w:tc>
        <w:tc>
          <w:tcPr>
            <w:tcW w:w="1677" w:type="dxa"/>
            <w:shd w:val="clear" w:color="auto" w:fill="auto"/>
            <w:noWrap/>
            <w:vAlign w:val="center"/>
          </w:tcPr>
          <w:p w14:paraId="58687218"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39EDF7AF"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7943BCC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36AF0892"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0.66</w:t>
            </w:r>
          </w:p>
        </w:tc>
        <w:tc>
          <w:tcPr>
            <w:tcW w:w="1678" w:type="dxa"/>
            <w:shd w:val="clear" w:color="auto" w:fill="auto"/>
            <w:noWrap/>
            <w:vAlign w:val="center"/>
          </w:tcPr>
          <w:p w14:paraId="73E8ABDE"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r w:rsidR="006A354A" w:rsidRPr="00A13B68" w14:paraId="77DE4D96" w14:textId="77777777" w:rsidTr="00D047E3">
        <w:trPr>
          <w:trHeight w:val="300"/>
        </w:trPr>
        <w:tc>
          <w:tcPr>
            <w:tcW w:w="3276" w:type="dxa"/>
            <w:shd w:val="clear" w:color="auto" w:fill="auto"/>
            <w:noWrap/>
            <w:vAlign w:val="center"/>
          </w:tcPr>
          <w:p w14:paraId="339D2F6A"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Depression band</w:t>
            </w:r>
          </w:p>
        </w:tc>
        <w:tc>
          <w:tcPr>
            <w:tcW w:w="1677" w:type="dxa"/>
            <w:shd w:val="clear" w:color="auto" w:fill="auto"/>
            <w:noWrap/>
            <w:vAlign w:val="center"/>
          </w:tcPr>
          <w:p w14:paraId="3030CA5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0.27</w:t>
            </w:r>
          </w:p>
        </w:tc>
        <w:tc>
          <w:tcPr>
            <w:tcW w:w="1677" w:type="dxa"/>
            <w:shd w:val="clear" w:color="auto" w:fill="auto"/>
            <w:noWrap/>
            <w:vAlign w:val="center"/>
          </w:tcPr>
          <w:p w14:paraId="5ACEC3AB"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4935581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1E80D2C1"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4F2207A2"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0.45</w:t>
            </w:r>
          </w:p>
        </w:tc>
        <w:tc>
          <w:tcPr>
            <w:tcW w:w="1678" w:type="dxa"/>
            <w:shd w:val="clear" w:color="auto" w:fill="auto"/>
            <w:noWrap/>
            <w:vAlign w:val="center"/>
          </w:tcPr>
          <w:p w14:paraId="678BC3A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r w:rsidR="006A354A" w:rsidRPr="00A13B68" w14:paraId="07719A64" w14:textId="77777777" w:rsidTr="00D047E3">
        <w:trPr>
          <w:trHeight w:val="300"/>
        </w:trPr>
        <w:tc>
          <w:tcPr>
            <w:tcW w:w="3276" w:type="dxa"/>
            <w:shd w:val="clear" w:color="auto" w:fill="auto"/>
            <w:noWrap/>
            <w:vAlign w:val="center"/>
          </w:tcPr>
          <w:p w14:paraId="265364DC"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Social Phobia band</w:t>
            </w:r>
          </w:p>
        </w:tc>
        <w:tc>
          <w:tcPr>
            <w:tcW w:w="1677" w:type="dxa"/>
            <w:shd w:val="clear" w:color="auto" w:fill="auto"/>
            <w:noWrap/>
            <w:vAlign w:val="center"/>
          </w:tcPr>
          <w:p w14:paraId="68511F0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0.07</w:t>
            </w:r>
          </w:p>
        </w:tc>
        <w:tc>
          <w:tcPr>
            <w:tcW w:w="1677" w:type="dxa"/>
            <w:shd w:val="clear" w:color="auto" w:fill="auto"/>
            <w:noWrap/>
            <w:vAlign w:val="center"/>
          </w:tcPr>
          <w:p w14:paraId="0B1FC728"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0.001</w:t>
            </w:r>
          </w:p>
        </w:tc>
        <w:tc>
          <w:tcPr>
            <w:tcW w:w="1678" w:type="dxa"/>
            <w:shd w:val="clear" w:color="auto" w:fill="auto"/>
            <w:noWrap/>
            <w:vAlign w:val="center"/>
          </w:tcPr>
          <w:p w14:paraId="5D27EFD1"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60281E28"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7E19E0AF"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0.36</w:t>
            </w:r>
          </w:p>
        </w:tc>
        <w:tc>
          <w:tcPr>
            <w:tcW w:w="1678" w:type="dxa"/>
            <w:shd w:val="clear" w:color="auto" w:fill="auto"/>
            <w:noWrap/>
            <w:vAlign w:val="center"/>
          </w:tcPr>
          <w:p w14:paraId="41CD98F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r w:rsidR="006A354A" w:rsidRPr="00A13B68" w14:paraId="182BC99E" w14:textId="77777777" w:rsidTr="00D047E3">
        <w:trPr>
          <w:trHeight w:val="300"/>
        </w:trPr>
        <w:tc>
          <w:tcPr>
            <w:tcW w:w="3276" w:type="dxa"/>
            <w:shd w:val="clear" w:color="auto" w:fill="auto"/>
            <w:noWrap/>
            <w:vAlign w:val="center"/>
          </w:tcPr>
          <w:p w14:paraId="2C3CA853"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Panic and other phobias</w:t>
            </w:r>
          </w:p>
        </w:tc>
        <w:tc>
          <w:tcPr>
            <w:tcW w:w="1677" w:type="dxa"/>
            <w:shd w:val="clear" w:color="auto" w:fill="auto"/>
            <w:noWrap/>
            <w:vAlign w:val="center"/>
          </w:tcPr>
          <w:p w14:paraId="2E124242"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0.13</w:t>
            </w:r>
          </w:p>
        </w:tc>
        <w:tc>
          <w:tcPr>
            <w:tcW w:w="1677" w:type="dxa"/>
            <w:shd w:val="clear" w:color="auto" w:fill="auto"/>
            <w:noWrap/>
            <w:vAlign w:val="center"/>
          </w:tcPr>
          <w:p w14:paraId="0D84AA1B"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357E964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54577AFB"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3B15C594"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0.35</w:t>
            </w:r>
          </w:p>
        </w:tc>
        <w:tc>
          <w:tcPr>
            <w:tcW w:w="1678" w:type="dxa"/>
            <w:shd w:val="clear" w:color="auto" w:fill="auto"/>
            <w:noWrap/>
            <w:vAlign w:val="center"/>
          </w:tcPr>
          <w:p w14:paraId="4D4982C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r w:rsidR="006A354A" w:rsidRPr="00A13B68" w14:paraId="60B97203" w14:textId="77777777" w:rsidTr="00D047E3">
        <w:trPr>
          <w:trHeight w:val="300"/>
        </w:trPr>
        <w:tc>
          <w:tcPr>
            <w:tcW w:w="3276" w:type="dxa"/>
            <w:shd w:val="clear" w:color="auto" w:fill="auto"/>
            <w:noWrap/>
            <w:vAlign w:val="center"/>
          </w:tcPr>
          <w:p w14:paraId="62E26F63"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Eating Disorder band</w:t>
            </w:r>
          </w:p>
        </w:tc>
        <w:tc>
          <w:tcPr>
            <w:tcW w:w="1677" w:type="dxa"/>
            <w:shd w:val="clear" w:color="auto" w:fill="auto"/>
            <w:noWrap/>
            <w:vAlign w:val="center"/>
          </w:tcPr>
          <w:p w14:paraId="23D823A0"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0.16</w:t>
            </w:r>
          </w:p>
        </w:tc>
        <w:tc>
          <w:tcPr>
            <w:tcW w:w="1677" w:type="dxa"/>
            <w:shd w:val="clear" w:color="auto" w:fill="auto"/>
            <w:noWrap/>
            <w:vAlign w:val="center"/>
          </w:tcPr>
          <w:p w14:paraId="35DB71D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shd w:val="clear" w:color="auto" w:fill="auto"/>
            <w:noWrap/>
            <w:vAlign w:val="center"/>
          </w:tcPr>
          <w:p w14:paraId="3EAC02BA"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67F1726F"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shd w:val="clear" w:color="auto" w:fill="auto"/>
            <w:noWrap/>
            <w:vAlign w:val="center"/>
          </w:tcPr>
          <w:p w14:paraId="34BFF680"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0.29</w:t>
            </w:r>
          </w:p>
        </w:tc>
        <w:tc>
          <w:tcPr>
            <w:tcW w:w="1678" w:type="dxa"/>
            <w:shd w:val="clear" w:color="auto" w:fill="auto"/>
            <w:noWrap/>
            <w:vAlign w:val="center"/>
          </w:tcPr>
          <w:p w14:paraId="43604EB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r w:rsidR="006A354A" w:rsidRPr="00A13B68" w14:paraId="377C5B67" w14:textId="77777777" w:rsidTr="00D047E3">
        <w:trPr>
          <w:trHeight w:val="300"/>
        </w:trPr>
        <w:tc>
          <w:tcPr>
            <w:tcW w:w="3276" w:type="dxa"/>
            <w:tcBorders>
              <w:bottom w:val="single" w:sz="4" w:space="0" w:color="auto"/>
            </w:tcBorders>
            <w:shd w:val="clear" w:color="auto" w:fill="auto"/>
            <w:noWrap/>
            <w:vAlign w:val="center"/>
          </w:tcPr>
          <w:p w14:paraId="4557D6A0" w14:textId="77777777" w:rsidR="006A354A" w:rsidRPr="00A13B68" w:rsidRDefault="006A354A" w:rsidP="00D047E3">
            <w:pPr>
              <w:spacing w:after="0" w:line="240" w:lineRule="auto"/>
              <w:contextualSpacing/>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OCD band</w:t>
            </w:r>
          </w:p>
        </w:tc>
        <w:tc>
          <w:tcPr>
            <w:tcW w:w="1677" w:type="dxa"/>
            <w:tcBorders>
              <w:bottom w:val="single" w:sz="4" w:space="0" w:color="auto"/>
            </w:tcBorders>
            <w:shd w:val="clear" w:color="auto" w:fill="auto"/>
            <w:noWrap/>
            <w:vAlign w:val="center"/>
          </w:tcPr>
          <w:p w14:paraId="55D1836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0.15</w:t>
            </w:r>
          </w:p>
        </w:tc>
        <w:tc>
          <w:tcPr>
            <w:tcW w:w="1677" w:type="dxa"/>
            <w:tcBorders>
              <w:bottom w:val="single" w:sz="4" w:space="0" w:color="auto"/>
            </w:tcBorders>
            <w:shd w:val="clear" w:color="auto" w:fill="auto"/>
            <w:noWrap/>
            <w:vAlign w:val="center"/>
          </w:tcPr>
          <w:p w14:paraId="61ABDB7D"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c>
          <w:tcPr>
            <w:tcW w:w="1678" w:type="dxa"/>
            <w:tcBorders>
              <w:bottom w:val="single" w:sz="4" w:space="0" w:color="auto"/>
            </w:tcBorders>
            <w:shd w:val="clear" w:color="auto" w:fill="auto"/>
            <w:noWrap/>
            <w:vAlign w:val="center"/>
          </w:tcPr>
          <w:p w14:paraId="19104405"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tcBorders>
              <w:bottom w:val="single" w:sz="4" w:space="0" w:color="auto"/>
            </w:tcBorders>
            <w:shd w:val="clear" w:color="auto" w:fill="auto"/>
            <w:noWrap/>
            <w:vAlign w:val="center"/>
          </w:tcPr>
          <w:p w14:paraId="200E4617"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p>
        </w:tc>
        <w:tc>
          <w:tcPr>
            <w:tcW w:w="1677" w:type="dxa"/>
            <w:tcBorders>
              <w:bottom w:val="single" w:sz="4" w:space="0" w:color="auto"/>
            </w:tcBorders>
            <w:shd w:val="clear" w:color="auto" w:fill="auto"/>
            <w:noWrap/>
            <w:vAlign w:val="center"/>
          </w:tcPr>
          <w:p w14:paraId="5EA3A4C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0.48</w:t>
            </w:r>
          </w:p>
        </w:tc>
        <w:tc>
          <w:tcPr>
            <w:tcW w:w="1678" w:type="dxa"/>
            <w:tcBorders>
              <w:bottom w:val="single" w:sz="4" w:space="0" w:color="auto"/>
            </w:tcBorders>
            <w:shd w:val="clear" w:color="auto" w:fill="auto"/>
            <w:noWrap/>
            <w:vAlign w:val="center"/>
          </w:tcPr>
          <w:p w14:paraId="46F4C6D3" w14:textId="77777777" w:rsidR="006A354A" w:rsidRPr="00A13B68" w:rsidRDefault="006A354A" w:rsidP="00D047E3">
            <w:pPr>
              <w:spacing w:after="0" w:line="240" w:lineRule="auto"/>
              <w:contextualSpacing/>
              <w:jc w:val="center"/>
              <w:rPr>
                <w:rFonts w:ascii="Times New Roman" w:hAnsi="Times New Roman" w:cs="Times New Roman"/>
                <w:color w:val="000000"/>
                <w:sz w:val="24"/>
                <w:szCs w:val="24"/>
                <w:lang w:eastAsia="en-CA"/>
              </w:rPr>
            </w:pPr>
            <w:r w:rsidRPr="00A13B68">
              <w:rPr>
                <w:rFonts w:ascii="Times New Roman" w:hAnsi="Times New Roman" w:cs="Times New Roman"/>
                <w:color w:val="000000"/>
                <w:sz w:val="24"/>
                <w:szCs w:val="24"/>
                <w:lang w:eastAsia="en-CA"/>
              </w:rPr>
              <w:t>0.000</w:t>
            </w:r>
          </w:p>
        </w:tc>
      </w:tr>
    </w:tbl>
    <w:p w14:paraId="38CB5496" w14:textId="77777777" w:rsidR="006A354A" w:rsidRDefault="006A354A" w:rsidP="006A354A">
      <w:pPr>
        <w:spacing w:after="0" w:line="240" w:lineRule="auto"/>
        <w:rPr>
          <w:rFonts w:ascii="Times New Roman" w:hAnsi="Times New Roman" w:cs="Times New Roman"/>
          <w:sz w:val="24"/>
          <w:szCs w:val="24"/>
          <w:lang w:val="en-US"/>
        </w:rPr>
      </w:pPr>
      <w:r w:rsidRPr="00A13B68">
        <w:rPr>
          <w:rFonts w:ascii="Times New Roman" w:eastAsia="Times New Roman" w:hAnsi="Times New Roman" w:cs="Times New Roman"/>
          <w:sz w:val="24"/>
          <w:szCs w:val="24"/>
          <w:lang w:val="en-US" w:eastAsia="en-GB"/>
        </w:rPr>
        <w:t>Legend: P – psychopathology; ADHD – Attention</w:t>
      </w:r>
      <w:r w:rsidRPr="00046A41">
        <w:rPr>
          <w:rFonts w:ascii="Times New Roman" w:eastAsia="Times New Roman" w:hAnsi="Times New Roman" w:cs="Times New Roman"/>
          <w:sz w:val="24"/>
          <w:szCs w:val="24"/>
          <w:lang w:val="en-US" w:eastAsia="en-GB"/>
        </w:rPr>
        <w:t xml:space="preserve"> Deficit Hyperactivity Disorder; CD – Conduct Disorder; SM – Substance Misuse;  INT – internalizing psychopathology; band: computer-generated likelihood that the individual suffers from that disorder using DSM-I</w:t>
      </w:r>
      <w:r>
        <w:rPr>
          <w:rFonts w:ascii="Times New Roman" w:eastAsia="Times New Roman" w:hAnsi="Times New Roman" w:cs="Times New Roman"/>
          <w:sz w:val="24"/>
          <w:szCs w:val="24"/>
          <w:lang w:val="en-US" w:eastAsia="en-GB"/>
        </w:rPr>
        <w:t>V-TR criteria</w:t>
      </w:r>
      <w:r w:rsidRPr="00046A41">
        <w:rPr>
          <w:rFonts w:ascii="Times New Roman" w:eastAsia="Times New Roman" w:hAnsi="Times New Roman" w:cs="Times New Roman"/>
          <w:sz w:val="24"/>
          <w:szCs w:val="24"/>
          <w:lang w:val="en-US" w:eastAsia="en-GB"/>
        </w:rPr>
        <w:t>; Loading – estimated standardized factor loadings; p – 2-tailed significance level.</w:t>
      </w:r>
    </w:p>
    <w:p w14:paraId="6B78D3FC" w14:textId="77777777" w:rsidR="006A354A" w:rsidRDefault="006A354A" w:rsidP="006A354A">
      <w:pPr>
        <w:rPr>
          <w:rFonts w:ascii="Times New Roman" w:hAnsi="Times New Roman" w:cs="Times New Roman"/>
          <w:sz w:val="24"/>
          <w:szCs w:val="24"/>
          <w:lang w:val="en-US"/>
        </w:rPr>
      </w:pPr>
    </w:p>
    <w:p w14:paraId="46532CA7" w14:textId="77777777" w:rsidR="006A354A" w:rsidRDefault="006A354A" w:rsidP="00260668">
      <w:pPr>
        <w:spacing w:after="0" w:line="360" w:lineRule="auto"/>
        <w:rPr>
          <w:rFonts w:ascii="Times New Roman" w:eastAsia="Times New Roman" w:hAnsi="Times New Roman" w:cs="Times New Roman"/>
          <w:szCs w:val="24"/>
          <w:lang w:val="en-US" w:eastAsia="en-GB"/>
        </w:rPr>
      </w:pPr>
    </w:p>
    <w:p w14:paraId="03E42AF5" w14:textId="77777777" w:rsidR="006A354A" w:rsidRDefault="006A354A">
      <w:pPr>
        <w:rPr>
          <w:rFonts w:ascii="Times New Roman" w:eastAsia="Times New Roman" w:hAnsi="Times New Roman" w:cs="Times New Roman"/>
          <w:szCs w:val="24"/>
          <w:lang w:val="en-US" w:eastAsia="en-GB"/>
        </w:rPr>
      </w:pPr>
      <w:r>
        <w:rPr>
          <w:rFonts w:ascii="Times New Roman" w:eastAsia="Times New Roman" w:hAnsi="Times New Roman" w:cs="Times New Roman"/>
          <w:szCs w:val="24"/>
          <w:lang w:val="en-US" w:eastAsia="en-GB"/>
        </w:rPr>
        <w:br w:type="page"/>
      </w:r>
    </w:p>
    <w:p w14:paraId="23A6EB63" w14:textId="15694E0E" w:rsidR="00260668" w:rsidRPr="00260668" w:rsidRDefault="00260668" w:rsidP="00260668">
      <w:pPr>
        <w:spacing w:after="0" w:line="360" w:lineRule="auto"/>
        <w:rPr>
          <w:rFonts w:ascii="Times New Roman" w:eastAsia="Times New Roman" w:hAnsi="Times New Roman" w:cs="Times New Roman"/>
          <w:szCs w:val="24"/>
          <w:lang w:val="en-US" w:eastAsia="en-GB"/>
        </w:rPr>
      </w:pPr>
      <w:r w:rsidRPr="00260668">
        <w:rPr>
          <w:rFonts w:ascii="Times New Roman" w:eastAsia="Times New Roman" w:hAnsi="Times New Roman" w:cs="Times New Roman"/>
          <w:szCs w:val="24"/>
          <w:lang w:val="en-US" w:eastAsia="en-GB"/>
        </w:rPr>
        <w:lastRenderedPageBreak/>
        <w:t xml:space="preserve">Table </w:t>
      </w:r>
      <w:r w:rsidR="006A354A">
        <w:rPr>
          <w:rFonts w:ascii="Times New Roman" w:eastAsia="Times New Roman" w:hAnsi="Times New Roman" w:cs="Times New Roman"/>
          <w:szCs w:val="24"/>
          <w:lang w:val="en-US" w:eastAsia="en-GB"/>
        </w:rPr>
        <w:t>S5</w:t>
      </w:r>
      <w:r w:rsidRPr="00260668">
        <w:rPr>
          <w:rFonts w:ascii="Times New Roman" w:eastAsia="Times New Roman" w:hAnsi="Times New Roman" w:cs="Times New Roman"/>
          <w:szCs w:val="24"/>
          <w:lang w:val="en-US" w:eastAsia="en-GB"/>
        </w:rPr>
        <w:t xml:space="preserve">. </w:t>
      </w:r>
      <w:r w:rsidR="00F6044B">
        <w:rPr>
          <w:rFonts w:ascii="Times New Roman" w:eastAsia="Times New Roman" w:hAnsi="Times New Roman" w:cs="Times New Roman"/>
          <w:szCs w:val="24"/>
          <w:lang w:val="en-US" w:eastAsia="en-GB"/>
        </w:rPr>
        <w:t>A</w:t>
      </w:r>
      <w:r w:rsidRPr="00260668">
        <w:rPr>
          <w:rFonts w:ascii="Times New Roman" w:eastAsia="Times New Roman" w:hAnsi="Times New Roman" w:cs="Times New Roman"/>
          <w:szCs w:val="24"/>
          <w:lang w:val="en-US" w:eastAsia="en-GB"/>
        </w:rPr>
        <w:t>ssociations between psychopathology factors (at 16 years) and personality and cognition (at 14 years)</w:t>
      </w:r>
      <w:r w:rsidR="006C35DB">
        <w:rPr>
          <w:rFonts w:ascii="Times New Roman" w:eastAsia="Times New Roman" w:hAnsi="Times New Roman" w:cs="Times New Roman"/>
          <w:szCs w:val="24"/>
          <w:lang w:val="en-US" w:eastAsia="en-GB"/>
        </w:rPr>
        <w:t xml:space="preserve"> in a </w:t>
      </w:r>
      <w:proofErr w:type="spellStart"/>
      <w:r w:rsidR="006C35DB">
        <w:rPr>
          <w:rFonts w:ascii="Times New Roman" w:eastAsia="Times New Roman" w:hAnsi="Times New Roman" w:cs="Times New Roman"/>
          <w:szCs w:val="24"/>
          <w:lang w:val="en-US" w:eastAsia="en-GB"/>
        </w:rPr>
        <w:t>bifactor</w:t>
      </w:r>
      <w:proofErr w:type="spellEnd"/>
      <w:r w:rsidR="006C35DB">
        <w:rPr>
          <w:rFonts w:ascii="Times New Roman" w:eastAsia="Times New Roman" w:hAnsi="Times New Roman" w:cs="Times New Roman"/>
          <w:szCs w:val="24"/>
          <w:lang w:val="en-US" w:eastAsia="en-GB"/>
        </w:rPr>
        <w:t xml:space="preserve"> model </w:t>
      </w:r>
      <w:r w:rsidR="006C35DB">
        <w:rPr>
          <w:rFonts w:ascii="Times New Roman" w:eastAsia="Times New Roman" w:hAnsi="Times New Roman" w:cs="Times New Roman"/>
          <w:sz w:val="24"/>
          <w:szCs w:val="24"/>
          <w:lang w:val="en-US" w:eastAsia="en-GB"/>
        </w:rPr>
        <w:t xml:space="preserve">with three specific factors and covariance between specific factors (model </w:t>
      </w:r>
      <w:r w:rsidR="006C35DB" w:rsidRPr="00C5180F">
        <w:rPr>
          <w:rFonts w:ascii="Times New Roman" w:eastAsia="Times New Roman" w:hAnsi="Times New Roman" w:cs="Times New Roman"/>
          <w:sz w:val="24"/>
          <w:szCs w:val="24"/>
          <w:lang w:val="en-US" w:eastAsia="en-GB"/>
        </w:rPr>
        <w:t>3</w:t>
      </w:r>
      <w:r w:rsidR="00F6044B">
        <w:rPr>
          <w:rFonts w:ascii="Times New Roman" w:eastAsia="Times New Roman" w:hAnsi="Times New Roman" w:cs="Times New Roman"/>
          <w:sz w:val="24"/>
          <w:szCs w:val="24"/>
          <w:lang w:val="en-US" w:eastAsia="en-GB"/>
        </w:rPr>
        <w:t>b’</w:t>
      </w:r>
      <w:r w:rsidR="006C35DB">
        <w:rPr>
          <w:rFonts w:ascii="Times New Roman" w:eastAsia="Times New Roman" w:hAnsi="Times New Roman" w:cs="Times New Roman"/>
          <w:sz w:val="24"/>
          <w:szCs w:val="24"/>
          <w:lang w:val="en-US" w:eastAsia="en-GB"/>
        </w:rPr>
        <w:t>)</w:t>
      </w:r>
    </w:p>
    <w:tbl>
      <w:tblPr>
        <w:tblW w:w="12665" w:type="dxa"/>
        <w:tblLayout w:type="fixed"/>
        <w:tblLook w:val="04A0" w:firstRow="1" w:lastRow="0" w:firstColumn="1" w:lastColumn="0" w:noHBand="0" w:noVBand="1"/>
      </w:tblPr>
      <w:tblGrid>
        <w:gridCol w:w="2802"/>
        <w:gridCol w:w="752"/>
        <w:gridCol w:w="452"/>
        <w:gridCol w:w="28"/>
        <w:gridCol w:w="942"/>
        <w:gridCol w:w="235"/>
        <w:gridCol w:w="56"/>
        <w:gridCol w:w="64"/>
        <w:gridCol w:w="1085"/>
        <w:gridCol w:w="84"/>
        <w:gridCol w:w="609"/>
        <w:gridCol w:w="355"/>
        <w:gridCol w:w="157"/>
        <w:gridCol w:w="112"/>
        <w:gridCol w:w="1093"/>
        <w:gridCol w:w="60"/>
        <w:gridCol w:w="80"/>
        <w:gridCol w:w="986"/>
        <w:gridCol w:w="79"/>
        <w:gridCol w:w="168"/>
        <w:gridCol w:w="464"/>
        <w:gridCol w:w="573"/>
        <w:gridCol w:w="196"/>
        <w:gridCol w:w="1009"/>
        <w:gridCol w:w="224"/>
      </w:tblGrid>
      <w:tr w:rsidR="00260668" w:rsidRPr="00260668" w14:paraId="3B9194B6" w14:textId="77777777" w:rsidTr="00F6044B">
        <w:trPr>
          <w:gridAfter w:val="1"/>
          <w:wAfter w:w="224" w:type="dxa"/>
          <w:trHeight w:val="300"/>
        </w:trPr>
        <w:tc>
          <w:tcPr>
            <w:tcW w:w="2802" w:type="dxa"/>
            <w:tcBorders>
              <w:top w:val="single" w:sz="4" w:space="0" w:color="auto"/>
              <w:left w:val="nil"/>
              <w:bottom w:val="nil"/>
              <w:right w:val="nil"/>
            </w:tcBorders>
            <w:shd w:val="clear" w:color="auto" w:fill="auto"/>
            <w:noWrap/>
            <w:vAlign w:val="center"/>
          </w:tcPr>
          <w:p w14:paraId="55A10C6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2409" w:type="dxa"/>
            <w:gridSpan w:val="5"/>
            <w:tcBorders>
              <w:top w:val="single" w:sz="4" w:space="0" w:color="auto"/>
              <w:left w:val="nil"/>
              <w:bottom w:val="single" w:sz="4" w:space="0" w:color="auto"/>
              <w:right w:val="nil"/>
            </w:tcBorders>
            <w:vAlign w:val="center"/>
          </w:tcPr>
          <w:p w14:paraId="1E65CAA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 factor</w:t>
            </w:r>
          </w:p>
        </w:tc>
        <w:tc>
          <w:tcPr>
            <w:tcW w:w="2410" w:type="dxa"/>
            <w:gridSpan w:val="7"/>
            <w:tcBorders>
              <w:top w:val="single" w:sz="4" w:space="0" w:color="auto"/>
              <w:left w:val="nil"/>
              <w:bottom w:val="single" w:sz="4" w:space="0" w:color="auto"/>
              <w:right w:val="nil"/>
            </w:tcBorders>
            <w:shd w:val="clear" w:color="auto" w:fill="auto"/>
            <w:noWrap/>
            <w:vAlign w:val="center"/>
          </w:tcPr>
          <w:p w14:paraId="421C061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EXT factor</w:t>
            </w:r>
          </w:p>
        </w:tc>
        <w:tc>
          <w:tcPr>
            <w:tcW w:w="2410" w:type="dxa"/>
            <w:gridSpan w:val="6"/>
            <w:tcBorders>
              <w:top w:val="single" w:sz="4" w:space="0" w:color="auto"/>
              <w:left w:val="nil"/>
              <w:bottom w:val="single" w:sz="4" w:space="0" w:color="auto"/>
              <w:right w:val="nil"/>
            </w:tcBorders>
            <w:shd w:val="clear" w:color="auto" w:fill="auto"/>
            <w:noWrap/>
            <w:vAlign w:val="center"/>
          </w:tcPr>
          <w:p w14:paraId="48236F2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sz w:val="24"/>
                <w:szCs w:val="24"/>
                <w:lang w:eastAsia="en-CA"/>
              </w:rPr>
              <w:t>SU factor</w:t>
            </w:r>
          </w:p>
        </w:tc>
        <w:tc>
          <w:tcPr>
            <w:tcW w:w="2410" w:type="dxa"/>
            <w:gridSpan w:val="5"/>
            <w:tcBorders>
              <w:top w:val="single" w:sz="4" w:space="0" w:color="auto"/>
              <w:left w:val="nil"/>
              <w:bottom w:val="single" w:sz="4" w:space="0" w:color="auto"/>
              <w:right w:val="nil"/>
            </w:tcBorders>
            <w:vAlign w:val="center"/>
          </w:tcPr>
          <w:p w14:paraId="126B5B1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INT factor</w:t>
            </w:r>
          </w:p>
        </w:tc>
      </w:tr>
      <w:tr w:rsidR="00260668" w:rsidRPr="00260668" w14:paraId="2A3E4253" w14:textId="77777777" w:rsidTr="00F6044B">
        <w:trPr>
          <w:trHeight w:val="300"/>
        </w:trPr>
        <w:tc>
          <w:tcPr>
            <w:tcW w:w="2802" w:type="dxa"/>
            <w:tcBorders>
              <w:top w:val="nil"/>
              <w:left w:val="nil"/>
              <w:bottom w:val="single" w:sz="4" w:space="0" w:color="auto"/>
              <w:right w:val="nil"/>
            </w:tcBorders>
            <w:shd w:val="clear" w:color="auto" w:fill="auto"/>
            <w:noWrap/>
            <w:vAlign w:val="center"/>
          </w:tcPr>
          <w:p w14:paraId="5B02D56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1232" w:type="dxa"/>
            <w:gridSpan w:val="3"/>
            <w:tcBorders>
              <w:top w:val="single" w:sz="4" w:space="0" w:color="auto"/>
              <w:left w:val="nil"/>
              <w:bottom w:val="single" w:sz="4" w:space="0" w:color="auto"/>
              <w:right w:val="nil"/>
            </w:tcBorders>
            <w:shd w:val="clear" w:color="auto" w:fill="auto"/>
            <w:noWrap/>
            <w:vAlign w:val="center"/>
          </w:tcPr>
          <w:p w14:paraId="16C258C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w:t>
            </w:r>
          </w:p>
        </w:tc>
        <w:tc>
          <w:tcPr>
            <w:tcW w:w="1233" w:type="dxa"/>
            <w:gridSpan w:val="3"/>
            <w:tcBorders>
              <w:top w:val="single" w:sz="4" w:space="0" w:color="auto"/>
              <w:left w:val="nil"/>
              <w:bottom w:val="single" w:sz="4" w:space="0" w:color="auto"/>
              <w:right w:val="nil"/>
            </w:tcBorders>
            <w:shd w:val="clear" w:color="auto" w:fill="auto"/>
            <w:noWrap/>
            <w:vAlign w:val="center"/>
          </w:tcPr>
          <w:p w14:paraId="38D42A7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w:t>
            </w:r>
          </w:p>
        </w:tc>
        <w:tc>
          <w:tcPr>
            <w:tcW w:w="1233" w:type="dxa"/>
            <w:gridSpan w:val="3"/>
            <w:tcBorders>
              <w:top w:val="single" w:sz="4" w:space="0" w:color="auto"/>
              <w:left w:val="nil"/>
              <w:bottom w:val="single" w:sz="4" w:space="0" w:color="auto"/>
              <w:right w:val="nil"/>
            </w:tcBorders>
            <w:shd w:val="clear" w:color="auto" w:fill="auto"/>
            <w:noWrap/>
            <w:vAlign w:val="center"/>
          </w:tcPr>
          <w:p w14:paraId="3E6D500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w:t>
            </w:r>
          </w:p>
        </w:tc>
        <w:tc>
          <w:tcPr>
            <w:tcW w:w="1233" w:type="dxa"/>
            <w:gridSpan w:val="4"/>
            <w:tcBorders>
              <w:top w:val="single" w:sz="4" w:space="0" w:color="auto"/>
              <w:left w:val="nil"/>
              <w:bottom w:val="single" w:sz="4" w:space="0" w:color="auto"/>
              <w:right w:val="nil"/>
            </w:tcBorders>
            <w:shd w:val="clear" w:color="auto" w:fill="auto"/>
            <w:noWrap/>
            <w:vAlign w:val="center"/>
          </w:tcPr>
          <w:p w14:paraId="02A4C72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w:t>
            </w:r>
          </w:p>
        </w:tc>
        <w:tc>
          <w:tcPr>
            <w:tcW w:w="1233" w:type="dxa"/>
            <w:gridSpan w:val="3"/>
            <w:tcBorders>
              <w:top w:val="single" w:sz="4" w:space="0" w:color="auto"/>
              <w:left w:val="nil"/>
              <w:bottom w:val="single" w:sz="4" w:space="0" w:color="auto"/>
              <w:right w:val="nil"/>
            </w:tcBorders>
            <w:shd w:val="clear" w:color="auto" w:fill="auto"/>
            <w:noWrap/>
            <w:vAlign w:val="center"/>
          </w:tcPr>
          <w:p w14:paraId="067836F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w:t>
            </w:r>
          </w:p>
        </w:tc>
        <w:tc>
          <w:tcPr>
            <w:tcW w:w="1233" w:type="dxa"/>
            <w:gridSpan w:val="3"/>
            <w:tcBorders>
              <w:top w:val="single" w:sz="4" w:space="0" w:color="auto"/>
              <w:left w:val="nil"/>
              <w:bottom w:val="single" w:sz="4" w:space="0" w:color="auto"/>
              <w:right w:val="nil"/>
            </w:tcBorders>
            <w:shd w:val="clear" w:color="auto" w:fill="auto"/>
            <w:noWrap/>
            <w:vAlign w:val="center"/>
          </w:tcPr>
          <w:p w14:paraId="4CE1BD3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w:t>
            </w:r>
          </w:p>
        </w:tc>
        <w:tc>
          <w:tcPr>
            <w:tcW w:w="1233" w:type="dxa"/>
            <w:gridSpan w:val="3"/>
            <w:tcBorders>
              <w:top w:val="single" w:sz="4" w:space="0" w:color="auto"/>
              <w:left w:val="nil"/>
              <w:bottom w:val="single" w:sz="4" w:space="0" w:color="auto"/>
              <w:right w:val="nil"/>
            </w:tcBorders>
            <w:vAlign w:val="center"/>
          </w:tcPr>
          <w:p w14:paraId="0B24876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w:t>
            </w:r>
          </w:p>
        </w:tc>
        <w:tc>
          <w:tcPr>
            <w:tcW w:w="1233" w:type="dxa"/>
            <w:gridSpan w:val="2"/>
            <w:tcBorders>
              <w:top w:val="single" w:sz="4" w:space="0" w:color="auto"/>
              <w:left w:val="nil"/>
              <w:bottom w:val="single" w:sz="4" w:space="0" w:color="auto"/>
              <w:right w:val="nil"/>
            </w:tcBorders>
            <w:vAlign w:val="center"/>
          </w:tcPr>
          <w:p w14:paraId="136BD10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w:t>
            </w:r>
          </w:p>
        </w:tc>
      </w:tr>
      <w:tr w:rsidR="00260668" w:rsidRPr="00260668" w14:paraId="2603A3DD" w14:textId="77777777" w:rsidTr="00F6044B">
        <w:trPr>
          <w:gridAfter w:val="1"/>
          <w:wAfter w:w="224" w:type="dxa"/>
          <w:trHeight w:val="300"/>
        </w:trPr>
        <w:tc>
          <w:tcPr>
            <w:tcW w:w="4976" w:type="dxa"/>
            <w:gridSpan w:val="5"/>
            <w:tcBorders>
              <w:top w:val="single" w:sz="4" w:space="0" w:color="auto"/>
              <w:left w:val="nil"/>
              <w:bottom w:val="nil"/>
              <w:right w:val="nil"/>
            </w:tcBorders>
            <w:shd w:val="clear" w:color="auto" w:fill="auto"/>
            <w:noWrap/>
            <w:vAlign w:val="center"/>
          </w:tcPr>
          <w:p w14:paraId="318322A6"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Personality Measures at 14 years:</w:t>
            </w:r>
          </w:p>
        </w:tc>
        <w:tc>
          <w:tcPr>
            <w:tcW w:w="2488" w:type="dxa"/>
            <w:gridSpan w:val="7"/>
            <w:tcBorders>
              <w:top w:val="single" w:sz="4" w:space="0" w:color="auto"/>
              <w:left w:val="nil"/>
              <w:bottom w:val="nil"/>
              <w:right w:val="nil"/>
            </w:tcBorders>
            <w:shd w:val="clear" w:color="auto" w:fill="auto"/>
            <w:vAlign w:val="center"/>
          </w:tcPr>
          <w:p w14:paraId="0ED51280"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2488" w:type="dxa"/>
            <w:gridSpan w:val="6"/>
            <w:tcBorders>
              <w:top w:val="single" w:sz="4" w:space="0" w:color="auto"/>
              <w:left w:val="nil"/>
              <w:bottom w:val="nil"/>
              <w:right w:val="nil"/>
            </w:tcBorders>
            <w:vAlign w:val="center"/>
          </w:tcPr>
          <w:p w14:paraId="1F3363F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2489" w:type="dxa"/>
            <w:gridSpan w:val="6"/>
            <w:tcBorders>
              <w:top w:val="single" w:sz="4" w:space="0" w:color="auto"/>
              <w:left w:val="nil"/>
              <w:bottom w:val="nil"/>
              <w:right w:val="nil"/>
            </w:tcBorders>
            <w:vAlign w:val="center"/>
          </w:tcPr>
          <w:p w14:paraId="118E955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r>
      <w:tr w:rsidR="00260668" w:rsidRPr="00260668" w14:paraId="714DA4EC"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74B221C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Anxiety Sensitivity</w:t>
            </w:r>
          </w:p>
        </w:tc>
        <w:tc>
          <w:tcPr>
            <w:tcW w:w="1204" w:type="dxa"/>
            <w:gridSpan w:val="2"/>
            <w:tcBorders>
              <w:top w:val="nil"/>
              <w:left w:val="nil"/>
              <w:bottom w:val="nil"/>
              <w:right w:val="nil"/>
            </w:tcBorders>
            <w:shd w:val="clear" w:color="auto" w:fill="auto"/>
            <w:noWrap/>
            <w:vAlign w:val="center"/>
          </w:tcPr>
          <w:p w14:paraId="70C70750"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3"/>
            <w:tcBorders>
              <w:top w:val="nil"/>
              <w:left w:val="nil"/>
              <w:bottom w:val="nil"/>
              <w:right w:val="nil"/>
            </w:tcBorders>
            <w:shd w:val="clear" w:color="auto" w:fill="auto"/>
            <w:noWrap/>
            <w:vAlign w:val="center"/>
          </w:tcPr>
          <w:p w14:paraId="1E708C7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0.245</w:t>
            </w:r>
          </w:p>
        </w:tc>
        <w:tc>
          <w:tcPr>
            <w:tcW w:w="1205" w:type="dxa"/>
            <w:gridSpan w:val="3"/>
            <w:tcBorders>
              <w:top w:val="nil"/>
              <w:left w:val="nil"/>
              <w:bottom w:val="nil"/>
              <w:right w:val="nil"/>
            </w:tcBorders>
            <w:shd w:val="clear" w:color="auto" w:fill="auto"/>
            <w:noWrap/>
            <w:vAlign w:val="center"/>
          </w:tcPr>
          <w:p w14:paraId="5EC9633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4"/>
            <w:tcBorders>
              <w:top w:val="nil"/>
              <w:left w:val="nil"/>
              <w:bottom w:val="nil"/>
              <w:right w:val="nil"/>
            </w:tcBorders>
            <w:shd w:val="clear" w:color="auto" w:fill="auto"/>
            <w:noWrap/>
            <w:vAlign w:val="center"/>
          </w:tcPr>
          <w:p w14:paraId="6EEFC80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0.906</w:t>
            </w:r>
          </w:p>
        </w:tc>
        <w:tc>
          <w:tcPr>
            <w:tcW w:w="1205" w:type="dxa"/>
            <w:gridSpan w:val="2"/>
            <w:tcBorders>
              <w:top w:val="nil"/>
              <w:left w:val="nil"/>
              <w:bottom w:val="nil"/>
              <w:right w:val="nil"/>
            </w:tcBorders>
            <w:shd w:val="clear" w:color="auto" w:fill="auto"/>
            <w:noWrap/>
            <w:vAlign w:val="center"/>
          </w:tcPr>
          <w:p w14:paraId="7FD8FA2C"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-0.04</w:t>
            </w:r>
          </w:p>
        </w:tc>
        <w:tc>
          <w:tcPr>
            <w:tcW w:w="1205" w:type="dxa"/>
            <w:gridSpan w:val="4"/>
            <w:tcBorders>
              <w:top w:val="nil"/>
              <w:left w:val="nil"/>
              <w:bottom w:val="nil"/>
              <w:right w:val="nil"/>
            </w:tcBorders>
            <w:shd w:val="clear" w:color="auto" w:fill="auto"/>
            <w:noWrap/>
            <w:vAlign w:val="center"/>
          </w:tcPr>
          <w:p w14:paraId="42025728"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0.005</w:t>
            </w:r>
          </w:p>
        </w:tc>
        <w:tc>
          <w:tcPr>
            <w:tcW w:w="1205" w:type="dxa"/>
            <w:gridSpan w:val="3"/>
            <w:tcBorders>
              <w:top w:val="nil"/>
              <w:left w:val="nil"/>
              <w:bottom w:val="nil"/>
              <w:right w:val="nil"/>
            </w:tcBorders>
            <w:vAlign w:val="center"/>
          </w:tcPr>
          <w:p w14:paraId="6ED6660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0.15</w:t>
            </w:r>
          </w:p>
        </w:tc>
        <w:tc>
          <w:tcPr>
            <w:tcW w:w="1205" w:type="dxa"/>
            <w:gridSpan w:val="2"/>
            <w:tcBorders>
              <w:top w:val="nil"/>
              <w:left w:val="nil"/>
              <w:bottom w:val="nil"/>
              <w:right w:val="nil"/>
            </w:tcBorders>
            <w:vAlign w:val="center"/>
          </w:tcPr>
          <w:p w14:paraId="32152C3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0.002</w:t>
            </w:r>
          </w:p>
        </w:tc>
      </w:tr>
      <w:tr w:rsidR="00260668" w:rsidRPr="00260668" w14:paraId="6508FC79"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4ABCF05D"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Hopelessness</w:t>
            </w:r>
          </w:p>
        </w:tc>
        <w:tc>
          <w:tcPr>
            <w:tcW w:w="1204" w:type="dxa"/>
            <w:gridSpan w:val="2"/>
            <w:tcBorders>
              <w:top w:val="nil"/>
              <w:left w:val="nil"/>
              <w:bottom w:val="nil"/>
              <w:right w:val="nil"/>
            </w:tcBorders>
            <w:shd w:val="clear" w:color="auto" w:fill="auto"/>
            <w:noWrap/>
            <w:vAlign w:val="center"/>
          </w:tcPr>
          <w:p w14:paraId="4D5DF8B9"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0.21</w:t>
            </w:r>
          </w:p>
        </w:tc>
        <w:tc>
          <w:tcPr>
            <w:tcW w:w="1205" w:type="dxa"/>
            <w:gridSpan w:val="3"/>
            <w:tcBorders>
              <w:top w:val="nil"/>
              <w:left w:val="nil"/>
              <w:bottom w:val="nil"/>
              <w:right w:val="nil"/>
            </w:tcBorders>
            <w:shd w:val="clear" w:color="auto" w:fill="auto"/>
            <w:noWrap/>
            <w:vAlign w:val="center"/>
          </w:tcPr>
          <w:p w14:paraId="291BC25A"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c>
          <w:tcPr>
            <w:tcW w:w="1205" w:type="dxa"/>
            <w:gridSpan w:val="3"/>
            <w:tcBorders>
              <w:top w:val="nil"/>
              <w:left w:val="nil"/>
              <w:bottom w:val="nil"/>
              <w:right w:val="nil"/>
            </w:tcBorders>
            <w:shd w:val="clear" w:color="auto" w:fill="auto"/>
            <w:noWrap/>
            <w:vAlign w:val="center"/>
          </w:tcPr>
          <w:p w14:paraId="28FBB4D0"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4"/>
            <w:tcBorders>
              <w:top w:val="nil"/>
              <w:left w:val="nil"/>
              <w:bottom w:val="nil"/>
              <w:right w:val="nil"/>
            </w:tcBorders>
            <w:shd w:val="clear" w:color="auto" w:fill="auto"/>
            <w:noWrap/>
            <w:vAlign w:val="center"/>
          </w:tcPr>
          <w:p w14:paraId="5B54594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0.897</w:t>
            </w:r>
          </w:p>
        </w:tc>
        <w:tc>
          <w:tcPr>
            <w:tcW w:w="1205" w:type="dxa"/>
            <w:gridSpan w:val="2"/>
            <w:tcBorders>
              <w:top w:val="nil"/>
              <w:left w:val="nil"/>
              <w:bottom w:val="nil"/>
              <w:right w:val="nil"/>
            </w:tcBorders>
            <w:shd w:val="clear" w:color="auto" w:fill="auto"/>
            <w:noWrap/>
            <w:vAlign w:val="center"/>
          </w:tcPr>
          <w:p w14:paraId="4DF261E5"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4"/>
            <w:tcBorders>
              <w:top w:val="nil"/>
              <w:left w:val="nil"/>
              <w:bottom w:val="nil"/>
              <w:right w:val="nil"/>
            </w:tcBorders>
            <w:shd w:val="clear" w:color="auto" w:fill="auto"/>
            <w:noWrap/>
            <w:vAlign w:val="center"/>
          </w:tcPr>
          <w:p w14:paraId="66A26B40"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color w:val="000000"/>
                <w:lang w:eastAsia="en-CA"/>
              </w:rPr>
              <w:t>0.652</w:t>
            </w:r>
          </w:p>
        </w:tc>
        <w:tc>
          <w:tcPr>
            <w:tcW w:w="1205" w:type="dxa"/>
            <w:gridSpan w:val="3"/>
            <w:tcBorders>
              <w:top w:val="nil"/>
              <w:left w:val="nil"/>
              <w:bottom w:val="nil"/>
              <w:right w:val="nil"/>
            </w:tcBorders>
            <w:vAlign w:val="center"/>
          </w:tcPr>
          <w:p w14:paraId="7FF96703"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0.19</w:t>
            </w:r>
          </w:p>
        </w:tc>
        <w:tc>
          <w:tcPr>
            <w:tcW w:w="1205" w:type="dxa"/>
            <w:gridSpan w:val="2"/>
            <w:tcBorders>
              <w:top w:val="nil"/>
              <w:left w:val="nil"/>
              <w:bottom w:val="nil"/>
              <w:right w:val="nil"/>
            </w:tcBorders>
            <w:vAlign w:val="center"/>
          </w:tcPr>
          <w:p w14:paraId="1DF1EC75"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r>
      <w:tr w:rsidR="00260668" w:rsidRPr="00260668" w14:paraId="2AC51E28"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24CAA21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Impulsivity</w:t>
            </w:r>
          </w:p>
        </w:tc>
        <w:tc>
          <w:tcPr>
            <w:tcW w:w="1204" w:type="dxa"/>
            <w:gridSpan w:val="2"/>
            <w:tcBorders>
              <w:top w:val="nil"/>
              <w:left w:val="nil"/>
              <w:bottom w:val="nil"/>
              <w:right w:val="nil"/>
            </w:tcBorders>
            <w:shd w:val="clear" w:color="auto" w:fill="auto"/>
            <w:noWrap/>
            <w:vAlign w:val="center"/>
          </w:tcPr>
          <w:p w14:paraId="0CB96164" w14:textId="77777777" w:rsidR="00260668" w:rsidRPr="00260668" w:rsidRDefault="00806B8B" w:rsidP="00260668">
            <w:pPr>
              <w:spacing w:after="0" w:line="240" w:lineRule="auto"/>
              <w:jc w:val="center"/>
              <w:rPr>
                <w:rFonts w:ascii="Times New Roman" w:eastAsia="Times New Roman" w:hAnsi="Times New Roman" w:cs="Times New Roman"/>
                <w:b/>
                <w:color w:val="000000"/>
                <w:sz w:val="24"/>
                <w:szCs w:val="24"/>
                <w:lang w:eastAsia="en-CA"/>
              </w:rPr>
            </w:pPr>
            <w:r>
              <w:rPr>
                <w:rFonts w:ascii="Times New Roman" w:eastAsia="Times New Roman" w:hAnsi="Times New Roman" w:cs="Times New Roman"/>
                <w:b/>
                <w:color w:val="000000"/>
                <w:lang w:eastAsia="en-CA"/>
              </w:rPr>
              <w:t>0.30</w:t>
            </w:r>
          </w:p>
        </w:tc>
        <w:tc>
          <w:tcPr>
            <w:tcW w:w="1205" w:type="dxa"/>
            <w:gridSpan w:val="3"/>
            <w:tcBorders>
              <w:top w:val="nil"/>
              <w:left w:val="nil"/>
              <w:bottom w:val="nil"/>
              <w:right w:val="nil"/>
            </w:tcBorders>
            <w:shd w:val="clear" w:color="auto" w:fill="auto"/>
            <w:noWrap/>
            <w:vAlign w:val="center"/>
          </w:tcPr>
          <w:p w14:paraId="3ED9F7AB" w14:textId="77777777" w:rsidR="00260668" w:rsidRPr="00260668" w:rsidRDefault="00806B8B" w:rsidP="00260668">
            <w:pPr>
              <w:spacing w:after="0" w:line="240" w:lineRule="auto"/>
              <w:jc w:val="center"/>
              <w:rPr>
                <w:rFonts w:ascii="Times New Roman" w:eastAsia="Times New Roman" w:hAnsi="Times New Roman" w:cs="Times New Roman"/>
                <w:b/>
                <w:color w:val="000000"/>
                <w:sz w:val="24"/>
                <w:szCs w:val="24"/>
                <w:lang w:eastAsia="en-CA"/>
              </w:rPr>
            </w:pPr>
            <w:r>
              <w:rPr>
                <w:rFonts w:ascii="Times New Roman" w:eastAsia="Times New Roman" w:hAnsi="Times New Roman" w:cs="Times New Roman"/>
                <w:b/>
                <w:color w:val="000000"/>
                <w:lang w:eastAsia="en-CA"/>
              </w:rPr>
              <w:t>0.000</w:t>
            </w:r>
          </w:p>
        </w:tc>
        <w:tc>
          <w:tcPr>
            <w:tcW w:w="1205" w:type="dxa"/>
            <w:gridSpan w:val="3"/>
            <w:tcBorders>
              <w:top w:val="nil"/>
              <w:left w:val="nil"/>
              <w:bottom w:val="nil"/>
              <w:right w:val="nil"/>
            </w:tcBorders>
            <w:shd w:val="clear" w:color="auto" w:fill="auto"/>
            <w:noWrap/>
            <w:vAlign w:val="center"/>
          </w:tcPr>
          <w:p w14:paraId="4AFF39C1" w14:textId="77777777" w:rsidR="00260668" w:rsidRPr="00260668" w:rsidRDefault="00806B8B" w:rsidP="00260668">
            <w:pPr>
              <w:spacing w:after="0" w:line="240" w:lineRule="auto"/>
              <w:jc w:val="center"/>
              <w:rPr>
                <w:rFonts w:ascii="Times New Roman" w:eastAsia="Times New Roman" w:hAnsi="Times New Roman" w:cs="Times New Roman"/>
                <w:b/>
                <w:color w:val="000000"/>
                <w:sz w:val="24"/>
                <w:szCs w:val="24"/>
                <w:lang w:eastAsia="en-CA"/>
              </w:rPr>
            </w:pPr>
            <w:r w:rsidRPr="00806B8B">
              <w:rPr>
                <w:rFonts w:ascii="Times New Roman" w:eastAsia="Times New Roman" w:hAnsi="Times New Roman" w:cs="Times New Roman"/>
                <w:b/>
                <w:color w:val="000000"/>
                <w:lang w:eastAsia="en-CA"/>
              </w:rPr>
              <w:t>0.16</w:t>
            </w:r>
          </w:p>
        </w:tc>
        <w:tc>
          <w:tcPr>
            <w:tcW w:w="1205" w:type="dxa"/>
            <w:gridSpan w:val="4"/>
            <w:tcBorders>
              <w:top w:val="nil"/>
              <w:left w:val="nil"/>
              <w:bottom w:val="nil"/>
              <w:right w:val="nil"/>
            </w:tcBorders>
            <w:shd w:val="clear" w:color="auto" w:fill="auto"/>
            <w:noWrap/>
            <w:vAlign w:val="center"/>
          </w:tcPr>
          <w:p w14:paraId="3C578AC3" w14:textId="77777777" w:rsidR="00260668" w:rsidRPr="00260668" w:rsidRDefault="00806B8B" w:rsidP="00260668">
            <w:pPr>
              <w:spacing w:after="0" w:line="240" w:lineRule="auto"/>
              <w:jc w:val="center"/>
              <w:rPr>
                <w:rFonts w:ascii="Times New Roman" w:eastAsia="Times New Roman" w:hAnsi="Times New Roman" w:cs="Times New Roman"/>
                <w:b/>
                <w:color w:val="000000"/>
                <w:sz w:val="24"/>
                <w:szCs w:val="24"/>
                <w:lang w:eastAsia="en-CA"/>
              </w:rPr>
            </w:pPr>
            <w:r w:rsidRPr="00806B8B">
              <w:rPr>
                <w:rFonts w:ascii="Times New Roman" w:eastAsia="Times New Roman" w:hAnsi="Times New Roman" w:cs="Times New Roman"/>
                <w:b/>
                <w:color w:val="000000"/>
                <w:lang w:eastAsia="en-CA"/>
              </w:rPr>
              <w:t>0.017</w:t>
            </w:r>
          </w:p>
        </w:tc>
        <w:tc>
          <w:tcPr>
            <w:tcW w:w="1205" w:type="dxa"/>
            <w:gridSpan w:val="2"/>
            <w:tcBorders>
              <w:top w:val="nil"/>
              <w:left w:val="nil"/>
              <w:bottom w:val="nil"/>
              <w:right w:val="nil"/>
            </w:tcBorders>
            <w:shd w:val="clear" w:color="auto" w:fill="auto"/>
            <w:noWrap/>
            <w:vAlign w:val="center"/>
          </w:tcPr>
          <w:p w14:paraId="0573390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0.10</w:t>
            </w:r>
          </w:p>
        </w:tc>
        <w:tc>
          <w:tcPr>
            <w:tcW w:w="1205" w:type="dxa"/>
            <w:gridSpan w:val="4"/>
            <w:tcBorders>
              <w:top w:val="nil"/>
              <w:left w:val="nil"/>
              <w:bottom w:val="nil"/>
              <w:right w:val="nil"/>
            </w:tcBorders>
            <w:shd w:val="clear" w:color="auto" w:fill="auto"/>
            <w:noWrap/>
            <w:vAlign w:val="center"/>
          </w:tcPr>
          <w:p w14:paraId="305F816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0.060</w:t>
            </w:r>
          </w:p>
        </w:tc>
        <w:tc>
          <w:tcPr>
            <w:tcW w:w="1205" w:type="dxa"/>
            <w:gridSpan w:val="3"/>
            <w:tcBorders>
              <w:top w:val="nil"/>
              <w:left w:val="nil"/>
              <w:bottom w:val="nil"/>
              <w:right w:val="nil"/>
            </w:tcBorders>
            <w:vAlign w:val="center"/>
          </w:tcPr>
          <w:p w14:paraId="5AF35D2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2"/>
            <w:tcBorders>
              <w:top w:val="nil"/>
              <w:left w:val="nil"/>
              <w:bottom w:val="nil"/>
              <w:right w:val="nil"/>
            </w:tcBorders>
            <w:vAlign w:val="center"/>
          </w:tcPr>
          <w:p w14:paraId="45495EC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0.839</w:t>
            </w:r>
          </w:p>
        </w:tc>
      </w:tr>
      <w:tr w:rsidR="00260668" w:rsidRPr="00260668" w14:paraId="4D3073CF"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6722AAA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Sensation-seeking</w:t>
            </w:r>
          </w:p>
        </w:tc>
        <w:tc>
          <w:tcPr>
            <w:tcW w:w="1204" w:type="dxa"/>
            <w:gridSpan w:val="2"/>
            <w:tcBorders>
              <w:top w:val="nil"/>
              <w:left w:val="nil"/>
              <w:bottom w:val="nil"/>
              <w:right w:val="nil"/>
            </w:tcBorders>
            <w:shd w:val="clear" w:color="auto" w:fill="auto"/>
            <w:noWrap/>
            <w:vAlign w:val="center"/>
          </w:tcPr>
          <w:p w14:paraId="37FA163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0.11</w:t>
            </w:r>
          </w:p>
        </w:tc>
        <w:tc>
          <w:tcPr>
            <w:tcW w:w="1205" w:type="dxa"/>
            <w:gridSpan w:val="3"/>
            <w:tcBorders>
              <w:top w:val="nil"/>
              <w:left w:val="nil"/>
              <w:bottom w:val="nil"/>
              <w:right w:val="nil"/>
            </w:tcBorders>
            <w:shd w:val="clear" w:color="auto" w:fill="auto"/>
            <w:noWrap/>
            <w:vAlign w:val="center"/>
          </w:tcPr>
          <w:p w14:paraId="10325F3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0.121</w:t>
            </w:r>
          </w:p>
        </w:tc>
        <w:tc>
          <w:tcPr>
            <w:tcW w:w="1205" w:type="dxa"/>
            <w:gridSpan w:val="3"/>
            <w:tcBorders>
              <w:top w:val="nil"/>
              <w:left w:val="nil"/>
              <w:bottom w:val="nil"/>
              <w:right w:val="nil"/>
            </w:tcBorders>
            <w:shd w:val="clear" w:color="auto" w:fill="auto"/>
            <w:noWrap/>
            <w:vAlign w:val="center"/>
          </w:tcPr>
          <w:p w14:paraId="777BC620"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-0.07</w:t>
            </w:r>
          </w:p>
        </w:tc>
        <w:tc>
          <w:tcPr>
            <w:tcW w:w="1205" w:type="dxa"/>
            <w:gridSpan w:val="4"/>
            <w:tcBorders>
              <w:top w:val="nil"/>
              <w:left w:val="nil"/>
              <w:bottom w:val="nil"/>
              <w:right w:val="nil"/>
            </w:tcBorders>
            <w:shd w:val="clear" w:color="auto" w:fill="auto"/>
            <w:noWrap/>
            <w:vAlign w:val="center"/>
          </w:tcPr>
          <w:p w14:paraId="626CB13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0.267</w:t>
            </w:r>
          </w:p>
        </w:tc>
        <w:tc>
          <w:tcPr>
            <w:tcW w:w="1205" w:type="dxa"/>
            <w:gridSpan w:val="2"/>
            <w:tcBorders>
              <w:top w:val="nil"/>
              <w:left w:val="nil"/>
              <w:bottom w:val="nil"/>
              <w:right w:val="nil"/>
            </w:tcBorders>
            <w:shd w:val="clear" w:color="auto" w:fill="auto"/>
            <w:noWrap/>
            <w:vAlign w:val="center"/>
          </w:tcPr>
          <w:p w14:paraId="7ED73A8E"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0.11</w:t>
            </w:r>
          </w:p>
        </w:tc>
        <w:tc>
          <w:tcPr>
            <w:tcW w:w="1205" w:type="dxa"/>
            <w:gridSpan w:val="4"/>
            <w:tcBorders>
              <w:top w:val="nil"/>
              <w:left w:val="nil"/>
              <w:bottom w:val="nil"/>
              <w:right w:val="nil"/>
            </w:tcBorders>
            <w:shd w:val="clear" w:color="auto" w:fill="auto"/>
            <w:noWrap/>
            <w:vAlign w:val="center"/>
          </w:tcPr>
          <w:p w14:paraId="21EE66E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0.018</w:t>
            </w:r>
          </w:p>
        </w:tc>
        <w:tc>
          <w:tcPr>
            <w:tcW w:w="1205" w:type="dxa"/>
            <w:gridSpan w:val="3"/>
            <w:tcBorders>
              <w:top w:val="nil"/>
              <w:left w:val="nil"/>
              <w:bottom w:val="nil"/>
              <w:right w:val="nil"/>
            </w:tcBorders>
            <w:vAlign w:val="center"/>
          </w:tcPr>
          <w:p w14:paraId="51EE759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-0.12</w:t>
            </w:r>
          </w:p>
        </w:tc>
        <w:tc>
          <w:tcPr>
            <w:tcW w:w="1205" w:type="dxa"/>
            <w:gridSpan w:val="2"/>
            <w:tcBorders>
              <w:top w:val="nil"/>
              <w:left w:val="nil"/>
              <w:bottom w:val="nil"/>
              <w:right w:val="nil"/>
            </w:tcBorders>
            <w:vAlign w:val="center"/>
          </w:tcPr>
          <w:p w14:paraId="4421511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0.122</w:t>
            </w:r>
          </w:p>
        </w:tc>
      </w:tr>
      <w:tr w:rsidR="00260668" w:rsidRPr="00260668" w14:paraId="75C40590"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56D7BC97" w14:textId="77777777" w:rsidR="00260668" w:rsidRPr="00260668" w:rsidRDefault="00260668" w:rsidP="00260668">
            <w:pPr>
              <w:spacing w:after="0" w:line="240" w:lineRule="auto"/>
              <w:rPr>
                <w:rFonts w:ascii="Times New Roman" w:eastAsia="Times New Roman" w:hAnsi="Times New Roman" w:cs="Times New Roman"/>
                <w:color w:val="000000"/>
                <w:lang w:eastAsia="en-CA"/>
              </w:rPr>
            </w:pPr>
          </w:p>
        </w:tc>
        <w:tc>
          <w:tcPr>
            <w:tcW w:w="1204" w:type="dxa"/>
            <w:gridSpan w:val="2"/>
            <w:tcBorders>
              <w:top w:val="nil"/>
              <w:left w:val="nil"/>
              <w:bottom w:val="nil"/>
              <w:right w:val="nil"/>
            </w:tcBorders>
            <w:shd w:val="clear" w:color="auto" w:fill="auto"/>
            <w:noWrap/>
            <w:vAlign w:val="center"/>
          </w:tcPr>
          <w:p w14:paraId="2D6AD861"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3"/>
            <w:tcBorders>
              <w:top w:val="nil"/>
              <w:left w:val="nil"/>
              <w:bottom w:val="nil"/>
              <w:right w:val="nil"/>
            </w:tcBorders>
            <w:shd w:val="clear" w:color="auto" w:fill="auto"/>
            <w:noWrap/>
            <w:vAlign w:val="center"/>
          </w:tcPr>
          <w:p w14:paraId="76FBCDD0"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3"/>
            <w:tcBorders>
              <w:top w:val="nil"/>
              <w:left w:val="nil"/>
              <w:bottom w:val="nil"/>
              <w:right w:val="nil"/>
            </w:tcBorders>
            <w:shd w:val="clear" w:color="auto" w:fill="auto"/>
            <w:noWrap/>
            <w:vAlign w:val="center"/>
          </w:tcPr>
          <w:p w14:paraId="351396D4"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4"/>
            <w:tcBorders>
              <w:top w:val="nil"/>
              <w:left w:val="nil"/>
              <w:bottom w:val="nil"/>
              <w:right w:val="nil"/>
            </w:tcBorders>
            <w:shd w:val="clear" w:color="auto" w:fill="auto"/>
            <w:noWrap/>
            <w:vAlign w:val="center"/>
          </w:tcPr>
          <w:p w14:paraId="4B8E1D01"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2"/>
            <w:tcBorders>
              <w:top w:val="nil"/>
              <w:left w:val="nil"/>
              <w:bottom w:val="nil"/>
              <w:right w:val="nil"/>
            </w:tcBorders>
            <w:shd w:val="clear" w:color="auto" w:fill="auto"/>
            <w:noWrap/>
            <w:vAlign w:val="center"/>
          </w:tcPr>
          <w:p w14:paraId="25FB8EF9"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4"/>
            <w:tcBorders>
              <w:top w:val="nil"/>
              <w:left w:val="nil"/>
              <w:bottom w:val="nil"/>
              <w:right w:val="nil"/>
            </w:tcBorders>
            <w:shd w:val="clear" w:color="auto" w:fill="auto"/>
            <w:noWrap/>
            <w:vAlign w:val="center"/>
          </w:tcPr>
          <w:p w14:paraId="3EA8B79B"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3"/>
            <w:tcBorders>
              <w:top w:val="nil"/>
              <w:left w:val="nil"/>
              <w:bottom w:val="nil"/>
              <w:right w:val="nil"/>
            </w:tcBorders>
            <w:vAlign w:val="center"/>
          </w:tcPr>
          <w:p w14:paraId="69988448" w14:textId="77777777" w:rsidR="00260668" w:rsidRPr="00260668" w:rsidRDefault="00260668" w:rsidP="00260668">
            <w:pPr>
              <w:spacing w:after="0" w:line="240" w:lineRule="auto"/>
              <w:jc w:val="center"/>
              <w:rPr>
                <w:rFonts w:ascii="Times New Roman" w:eastAsia="Times New Roman" w:hAnsi="Times New Roman" w:cs="Times New Roman"/>
                <w:i/>
                <w:lang w:val="en-GB" w:eastAsia="en-GB"/>
              </w:rPr>
            </w:pPr>
          </w:p>
        </w:tc>
        <w:tc>
          <w:tcPr>
            <w:tcW w:w="1205" w:type="dxa"/>
            <w:gridSpan w:val="2"/>
            <w:tcBorders>
              <w:top w:val="nil"/>
              <w:left w:val="nil"/>
              <w:bottom w:val="nil"/>
              <w:right w:val="nil"/>
            </w:tcBorders>
            <w:vAlign w:val="center"/>
          </w:tcPr>
          <w:p w14:paraId="1B17A93B" w14:textId="77777777" w:rsidR="00260668" w:rsidRPr="00260668" w:rsidRDefault="00260668" w:rsidP="00260668">
            <w:pPr>
              <w:spacing w:after="0" w:line="240" w:lineRule="auto"/>
              <w:jc w:val="center"/>
              <w:rPr>
                <w:rFonts w:ascii="Times New Roman" w:eastAsia="Times New Roman" w:hAnsi="Times New Roman" w:cs="Times New Roman"/>
                <w:i/>
                <w:lang w:val="en-GB" w:eastAsia="en-GB"/>
              </w:rPr>
            </w:pPr>
          </w:p>
        </w:tc>
      </w:tr>
      <w:tr w:rsidR="00260668" w:rsidRPr="00260668" w14:paraId="478BAA0E"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7C1649F0"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Novelty-seeking</w:t>
            </w:r>
          </w:p>
        </w:tc>
        <w:tc>
          <w:tcPr>
            <w:tcW w:w="1204" w:type="dxa"/>
            <w:gridSpan w:val="2"/>
            <w:tcBorders>
              <w:top w:val="nil"/>
              <w:left w:val="nil"/>
              <w:bottom w:val="nil"/>
              <w:right w:val="nil"/>
            </w:tcBorders>
            <w:shd w:val="clear" w:color="auto" w:fill="auto"/>
            <w:noWrap/>
            <w:vAlign w:val="center"/>
          </w:tcPr>
          <w:p w14:paraId="7E1F7A4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0.21</w:t>
            </w:r>
          </w:p>
        </w:tc>
        <w:tc>
          <w:tcPr>
            <w:tcW w:w="1205" w:type="dxa"/>
            <w:gridSpan w:val="3"/>
            <w:tcBorders>
              <w:top w:val="nil"/>
              <w:left w:val="nil"/>
              <w:bottom w:val="nil"/>
              <w:right w:val="nil"/>
            </w:tcBorders>
            <w:shd w:val="clear" w:color="auto" w:fill="auto"/>
            <w:noWrap/>
            <w:vAlign w:val="center"/>
          </w:tcPr>
          <w:p w14:paraId="18A35DB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0.087</w:t>
            </w:r>
          </w:p>
        </w:tc>
        <w:tc>
          <w:tcPr>
            <w:tcW w:w="1205" w:type="dxa"/>
            <w:gridSpan w:val="3"/>
            <w:tcBorders>
              <w:top w:val="nil"/>
              <w:left w:val="nil"/>
              <w:bottom w:val="nil"/>
              <w:right w:val="nil"/>
            </w:tcBorders>
            <w:shd w:val="clear" w:color="auto" w:fill="auto"/>
            <w:noWrap/>
            <w:vAlign w:val="center"/>
          </w:tcPr>
          <w:p w14:paraId="4E4E566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0.06</w:t>
            </w:r>
          </w:p>
        </w:tc>
        <w:tc>
          <w:tcPr>
            <w:tcW w:w="1205" w:type="dxa"/>
            <w:gridSpan w:val="4"/>
            <w:tcBorders>
              <w:top w:val="nil"/>
              <w:left w:val="nil"/>
              <w:bottom w:val="nil"/>
              <w:right w:val="nil"/>
            </w:tcBorders>
            <w:shd w:val="clear" w:color="auto" w:fill="auto"/>
            <w:noWrap/>
            <w:vAlign w:val="center"/>
          </w:tcPr>
          <w:p w14:paraId="2E554DA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0.575</w:t>
            </w:r>
          </w:p>
        </w:tc>
        <w:tc>
          <w:tcPr>
            <w:tcW w:w="1205" w:type="dxa"/>
            <w:gridSpan w:val="2"/>
            <w:tcBorders>
              <w:top w:val="nil"/>
              <w:left w:val="nil"/>
              <w:bottom w:val="nil"/>
              <w:right w:val="nil"/>
            </w:tcBorders>
            <w:shd w:val="clear" w:color="auto" w:fill="auto"/>
            <w:noWrap/>
            <w:vAlign w:val="center"/>
          </w:tcPr>
          <w:p w14:paraId="1990441A"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0.33</w:t>
            </w:r>
          </w:p>
        </w:tc>
        <w:tc>
          <w:tcPr>
            <w:tcW w:w="1205" w:type="dxa"/>
            <w:gridSpan w:val="4"/>
            <w:tcBorders>
              <w:top w:val="nil"/>
              <w:left w:val="nil"/>
              <w:bottom w:val="nil"/>
              <w:right w:val="nil"/>
            </w:tcBorders>
            <w:shd w:val="clear" w:color="auto" w:fill="auto"/>
            <w:noWrap/>
            <w:vAlign w:val="center"/>
          </w:tcPr>
          <w:p w14:paraId="4E9163C6"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c>
          <w:tcPr>
            <w:tcW w:w="1205" w:type="dxa"/>
            <w:gridSpan w:val="3"/>
            <w:tcBorders>
              <w:top w:val="nil"/>
              <w:left w:val="nil"/>
              <w:bottom w:val="nil"/>
              <w:right w:val="nil"/>
            </w:tcBorders>
            <w:vAlign w:val="center"/>
          </w:tcPr>
          <w:p w14:paraId="3AAD83F6"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-0.23</w:t>
            </w:r>
          </w:p>
        </w:tc>
        <w:tc>
          <w:tcPr>
            <w:tcW w:w="1205" w:type="dxa"/>
            <w:gridSpan w:val="2"/>
            <w:tcBorders>
              <w:top w:val="nil"/>
              <w:left w:val="nil"/>
              <w:bottom w:val="nil"/>
              <w:right w:val="nil"/>
            </w:tcBorders>
            <w:vAlign w:val="center"/>
          </w:tcPr>
          <w:p w14:paraId="2DAC56D3"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r>
      <w:tr w:rsidR="00260668" w:rsidRPr="00260668" w14:paraId="54AF077F"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5407A6EA" w14:textId="77777777" w:rsidR="00260668" w:rsidRPr="00260668" w:rsidRDefault="00260668" w:rsidP="00260668">
            <w:pPr>
              <w:spacing w:after="0" w:line="240" w:lineRule="auto"/>
              <w:rPr>
                <w:rFonts w:ascii="Times New Roman" w:eastAsia="Times New Roman" w:hAnsi="Times New Roman" w:cs="Times New Roman"/>
                <w:color w:val="000000"/>
                <w:lang w:eastAsia="en-CA"/>
              </w:rPr>
            </w:pPr>
          </w:p>
        </w:tc>
        <w:tc>
          <w:tcPr>
            <w:tcW w:w="1204" w:type="dxa"/>
            <w:gridSpan w:val="2"/>
            <w:tcBorders>
              <w:top w:val="nil"/>
              <w:left w:val="nil"/>
              <w:bottom w:val="nil"/>
              <w:right w:val="nil"/>
            </w:tcBorders>
            <w:shd w:val="clear" w:color="auto" w:fill="auto"/>
            <w:noWrap/>
            <w:vAlign w:val="center"/>
          </w:tcPr>
          <w:p w14:paraId="449B31F4" w14:textId="77777777" w:rsidR="00260668" w:rsidRPr="00260668" w:rsidRDefault="00260668" w:rsidP="00260668">
            <w:pPr>
              <w:spacing w:after="0" w:line="240" w:lineRule="auto"/>
              <w:jc w:val="center"/>
              <w:rPr>
                <w:rFonts w:ascii="Times New Roman" w:eastAsia="Times New Roman" w:hAnsi="Times New Roman" w:cs="Times New Roman"/>
                <w:b/>
                <w:color w:val="000000"/>
                <w:highlight w:val="yellow"/>
                <w:lang w:eastAsia="en-CA"/>
              </w:rPr>
            </w:pPr>
          </w:p>
        </w:tc>
        <w:tc>
          <w:tcPr>
            <w:tcW w:w="1205" w:type="dxa"/>
            <w:gridSpan w:val="3"/>
            <w:tcBorders>
              <w:top w:val="nil"/>
              <w:left w:val="nil"/>
              <w:bottom w:val="nil"/>
              <w:right w:val="nil"/>
            </w:tcBorders>
            <w:shd w:val="clear" w:color="auto" w:fill="auto"/>
            <w:noWrap/>
            <w:vAlign w:val="center"/>
          </w:tcPr>
          <w:p w14:paraId="10D83A68" w14:textId="77777777" w:rsidR="00260668" w:rsidRPr="00260668" w:rsidRDefault="00260668" w:rsidP="00260668">
            <w:pPr>
              <w:spacing w:after="0" w:line="240" w:lineRule="auto"/>
              <w:jc w:val="center"/>
              <w:rPr>
                <w:rFonts w:ascii="Times New Roman" w:eastAsia="Times New Roman" w:hAnsi="Times New Roman" w:cs="Times New Roman"/>
                <w:b/>
                <w:color w:val="000000"/>
                <w:highlight w:val="yellow"/>
                <w:lang w:eastAsia="en-CA"/>
              </w:rPr>
            </w:pPr>
          </w:p>
        </w:tc>
        <w:tc>
          <w:tcPr>
            <w:tcW w:w="1205" w:type="dxa"/>
            <w:gridSpan w:val="3"/>
            <w:tcBorders>
              <w:top w:val="nil"/>
              <w:left w:val="nil"/>
              <w:bottom w:val="nil"/>
              <w:right w:val="nil"/>
            </w:tcBorders>
            <w:shd w:val="clear" w:color="auto" w:fill="auto"/>
            <w:noWrap/>
            <w:vAlign w:val="center"/>
          </w:tcPr>
          <w:p w14:paraId="52455650" w14:textId="77777777" w:rsidR="00260668" w:rsidRPr="00260668" w:rsidRDefault="00260668" w:rsidP="00260668">
            <w:pPr>
              <w:spacing w:after="0" w:line="240" w:lineRule="auto"/>
              <w:jc w:val="center"/>
              <w:rPr>
                <w:rFonts w:ascii="Times New Roman" w:eastAsia="Times New Roman" w:hAnsi="Times New Roman" w:cs="Times New Roman"/>
                <w:color w:val="000000"/>
                <w:highlight w:val="yellow"/>
                <w:lang w:eastAsia="en-CA"/>
              </w:rPr>
            </w:pPr>
          </w:p>
        </w:tc>
        <w:tc>
          <w:tcPr>
            <w:tcW w:w="1205" w:type="dxa"/>
            <w:gridSpan w:val="4"/>
            <w:tcBorders>
              <w:top w:val="nil"/>
              <w:left w:val="nil"/>
              <w:bottom w:val="nil"/>
              <w:right w:val="nil"/>
            </w:tcBorders>
            <w:shd w:val="clear" w:color="auto" w:fill="auto"/>
            <w:noWrap/>
            <w:vAlign w:val="center"/>
          </w:tcPr>
          <w:p w14:paraId="490D0D2F" w14:textId="77777777" w:rsidR="00260668" w:rsidRPr="00260668" w:rsidRDefault="00260668" w:rsidP="00260668">
            <w:pPr>
              <w:spacing w:after="0" w:line="240" w:lineRule="auto"/>
              <w:jc w:val="center"/>
              <w:rPr>
                <w:rFonts w:ascii="Times New Roman" w:eastAsia="Times New Roman" w:hAnsi="Times New Roman" w:cs="Times New Roman"/>
                <w:color w:val="000000"/>
                <w:highlight w:val="yellow"/>
                <w:lang w:eastAsia="en-CA"/>
              </w:rPr>
            </w:pPr>
          </w:p>
        </w:tc>
        <w:tc>
          <w:tcPr>
            <w:tcW w:w="1205" w:type="dxa"/>
            <w:gridSpan w:val="2"/>
            <w:tcBorders>
              <w:top w:val="nil"/>
              <w:left w:val="nil"/>
              <w:bottom w:val="nil"/>
              <w:right w:val="nil"/>
            </w:tcBorders>
            <w:shd w:val="clear" w:color="auto" w:fill="auto"/>
            <w:noWrap/>
            <w:vAlign w:val="center"/>
          </w:tcPr>
          <w:p w14:paraId="14BFA0EA" w14:textId="77777777" w:rsidR="00260668" w:rsidRPr="00260668" w:rsidRDefault="00260668" w:rsidP="00260668">
            <w:pPr>
              <w:spacing w:after="0" w:line="240" w:lineRule="auto"/>
              <w:jc w:val="center"/>
              <w:rPr>
                <w:rFonts w:ascii="Times New Roman" w:eastAsia="Times New Roman" w:hAnsi="Times New Roman" w:cs="Times New Roman"/>
                <w:b/>
                <w:color w:val="000000"/>
                <w:highlight w:val="yellow"/>
                <w:lang w:eastAsia="en-CA"/>
              </w:rPr>
            </w:pPr>
          </w:p>
        </w:tc>
        <w:tc>
          <w:tcPr>
            <w:tcW w:w="1205" w:type="dxa"/>
            <w:gridSpan w:val="4"/>
            <w:tcBorders>
              <w:top w:val="nil"/>
              <w:left w:val="nil"/>
              <w:bottom w:val="nil"/>
              <w:right w:val="nil"/>
            </w:tcBorders>
            <w:shd w:val="clear" w:color="auto" w:fill="auto"/>
            <w:noWrap/>
            <w:vAlign w:val="center"/>
          </w:tcPr>
          <w:p w14:paraId="168CE682" w14:textId="77777777" w:rsidR="00260668" w:rsidRPr="00260668" w:rsidRDefault="00260668" w:rsidP="00260668">
            <w:pPr>
              <w:spacing w:after="0" w:line="240" w:lineRule="auto"/>
              <w:jc w:val="center"/>
              <w:rPr>
                <w:rFonts w:ascii="Times New Roman" w:eastAsia="Times New Roman" w:hAnsi="Times New Roman" w:cs="Times New Roman"/>
                <w:b/>
                <w:color w:val="000000"/>
                <w:highlight w:val="yellow"/>
                <w:lang w:eastAsia="en-CA"/>
              </w:rPr>
            </w:pPr>
          </w:p>
        </w:tc>
        <w:tc>
          <w:tcPr>
            <w:tcW w:w="1205" w:type="dxa"/>
            <w:gridSpan w:val="3"/>
            <w:tcBorders>
              <w:top w:val="nil"/>
              <w:left w:val="nil"/>
              <w:bottom w:val="nil"/>
              <w:right w:val="nil"/>
            </w:tcBorders>
            <w:vAlign w:val="center"/>
          </w:tcPr>
          <w:p w14:paraId="3673D73A" w14:textId="77777777" w:rsidR="00260668" w:rsidRPr="00260668" w:rsidRDefault="00260668" w:rsidP="00260668">
            <w:pPr>
              <w:spacing w:after="0" w:line="240" w:lineRule="auto"/>
              <w:jc w:val="center"/>
              <w:rPr>
                <w:rFonts w:ascii="Times New Roman" w:eastAsia="Times New Roman" w:hAnsi="Times New Roman" w:cs="Times New Roman"/>
                <w:i/>
                <w:highlight w:val="yellow"/>
                <w:lang w:val="en-GB" w:eastAsia="en-GB"/>
              </w:rPr>
            </w:pPr>
          </w:p>
        </w:tc>
        <w:tc>
          <w:tcPr>
            <w:tcW w:w="1205" w:type="dxa"/>
            <w:gridSpan w:val="2"/>
            <w:tcBorders>
              <w:top w:val="nil"/>
              <w:left w:val="nil"/>
              <w:bottom w:val="nil"/>
              <w:right w:val="nil"/>
            </w:tcBorders>
            <w:vAlign w:val="center"/>
          </w:tcPr>
          <w:p w14:paraId="1514A949" w14:textId="77777777" w:rsidR="00260668" w:rsidRPr="00260668" w:rsidRDefault="00260668" w:rsidP="00260668">
            <w:pPr>
              <w:spacing w:after="0" w:line="240" w:lineRule="auto"/>
              <w:jc w:val="center"/>
              <w:rPr>
                <w:rFonts w:ascii="Times New Roman" w:eastAsia="Times New Roman" w:hAnsi="Times New Roman" w:cs="Times New Roman"/>
                <w:i/>
                <w:highlight w:val="yellow"/>
                <w:lang w:val="en-GB" w:eastAsia="en-GB"/>
              </w:rPr>
            </w:pPr>
          </w:p>
        </w:tc>
      </w:tr>
      <w:tr w:rsidR="00260668" w:rsidRPr="00260668" w14:paraId="7B147AC6"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59BF72E5"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Neuroticism</w:t>
            </w:r>
          </w:p>
        </w:tc>
        <w:tc>
          <w:tcPr>
            <w:tcW w:w="1204" w:type="dxa"/>
            <w:gridSpan w:val="2"/>
            <w:tcBorders>
              <w:top w:val="nil"/>
              <w:left w:val="nil"/>
              <w:bottom w:val="nil"/>
              <w:right w:val="nil"/>
            </w:tcBorders>
            <w:shd w:val="clear" w:color="auto" w:fill="auto"/>
            <w:noWrap/>
            <w:vAlign w:val="center"/>
          </w:tcPr>
          <w:p w14:paraId="20A79A47"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0.12</w:t>
            </w:r>
          </w:p>
        </w:tc>
        <w:tc>
          <w:tcPr>
            <w:tcW w:w="1205" w:type="dxa"/>
            <w:gridSpan w:val="3"/>
            <w:tcBorders>
              <w:top w:val="nil"/>
              <w:left w:val="nil"/>
              <w:bottom w:val="nil"/>
              <w:right w:val="nil"/>
            </w:tcBorders>
            <w:shd w:val="clear" w:color="auto" w:fill="auto"/>
            <w:noWrap/>
            <w:vAlign w:val="center"/>
          </w:tcPr>
          <w:p w14:paraId="58D65C86"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0.008</w:t>
            </w:r>
          </w:p>
        </w:tc>
        <w:tc>
          <w:tcPr>
            <w:tcW w:w="1205" w:type="dxa"/>
            <w:gridSpan w:val="3"/>
            <w:tcBorders>
              <w:top w:val="nil"/>
              <w:left w:val="nil"/>
              <w:bottom w:val="nil"/>
              <w:right w:val="nil"/>
            </w:tcBorders>
            <w:shd w:val="clear" w:color="auto" w:fill="auto"/>
            <w:noWrap/>
            <w:vAlign w:val="center"/>
          </w:tcPr>
          <w:p w14:paraId="32A86C8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4"/>
            <w:tcBorders>
              <w:top w:val="nil"/>
              <w:left w:val="nil"/>
              <w:bottom w:val="nil"/>
              <w:right w:val="nil"/>
            </w:tcBorders>
            <w:shd w:val="clear" w:color="auto" w:fill="auto"/>
            <w:noWrap/>
            <w:vAlign w:val="center"/>
          </w:tcPr>
          <w:p w14:paraId="025752F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0.405</w:t>
            </w:r>
          </w:p>
        </w:tc>
        <w:tc>
          <w:tcPr>
            <w:tcW w:w="1205" w:type="dxa"/>
            <w:gridSpan w:val="2"/>
            <w:tcBorders>
              <w:top w:val="nil"/>
              <w:left w:val="nil"/>
              <w:bottom w:val="nil"/>
              <w:right w:val="nil"/>
            </w:tcBorders>
            <w:shd w:val="clear" w:color="auto" w:fill="auto"/>
            <w:noWrap/>
            <w:vAlign w:val="center"/>
          </w:tcPr>
          <w:p w14:paraId="6B16160E"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4"/>
            <w:tcBorders>
              <w:top w:val="nil"/>
              <w:left w:val="nil"/>
              <w:bottom w:val="nil"/>
              <w:right w:val="nil"/>
            </w:tcBorders>
            <w:shd w:val="clear" w:color="auto" w:fill="auto"/>
            <w:noWrap/>
            <w:vAlign w:val="center"/>
          </w:tcPr>
          <w:p w14:paraId="495918DD"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color w:val="000000"/>
                <w:lang w:eastAsia="en-CA"/>
              </w:rPr>
              <w:t>0.281</w:t>
            </w:r>
          </w:p>
        </w:tc>
        <w:tc>
          <w:tcPr>
            <w:tcW w:w="1205" w:type="dxa"/>
            <w:gridSpan w:val="3"/>
            <w:tcBorders>
              <w:top w:val="nil"/>
              <w:left w:val="nil"/>
              <w:bottom w:val="nil"/>
              <w:right w:val="nil"/>
            </w:tcBorders>
            <w:vAlign w:val="center"/>
          </w:tcPr>
          <w:p w14:paraId="7A1BB7E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0.37</w:t>
            </w:r>
          </w:p>
        </w:tc>
        <w:tc>
          <w:tcPr>
            <w:tcW w:w="1205" w:type="dxa"/>
            <w:gridSpan w:val="2"/>
            <w:tcBorders>
              <w:top w:val="nil"/>
              <w:left w:val="nil"/>
              <w:bottom w:val="nil"/>
              <w:right w:val="nil"/>
            </w:tcBorders>
            <w:vAlign w:val="center"/>
          </w:tcPr>
          <w:p w14:paraId="146B7FD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0.000</w:t>
            </w:r>
          </w:p>
        </w:tc>
      </w:tr>
      <w:tr w:rsidR="00260668" w:rsidRPr="00260668" w14:paraId="500CBBAA"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5BB7010E"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Extraversion</w:t>
            </w:r>
          </w:p>
        </w:tc>
        <w:tc>
          <w:tcPr>
            <w:tcW w:w="1204" w:type="dxa"/>
            <w:gridSpan w:val="2"/>
            <w:tcBorders>
              <w:top w:val="nil"/>
              <w:left w:val="nil"/>
              <w:bottom w:val="nil"/>
              <w:right w:val="nil"/>
            </w:tcBorders>
            <w:shd w:val="clear" w:color="auto" w:fill="auto"/>
            <w:noWrap/>
            <w:vAlign w:val="center"/>
          </w:tcPr>
          <w:p w14:paraId="16B04B22"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0.17</w:t>
            </w:r>
          </w:p>
        </w:tc>
        <w:tc>
          <w:tcPr>
            <w:tcW w:w="1205" w:type="dxa"/>
            <w:gridSpan w:val="3"/>
            <w:tcBorders>
              <w:top w:val="nil"/>
              <w:left w:val="nil"/>
              <w:bottom w:val="nil"/>
              <w:right w:val="nil"/>
            </w:tcBorders>
            <w:shd w:val="clear" w:color="auto" w:fill="auto"/>
            <w:noWrap/>
            <w:vAlign w:val="center"/>
          </w:tcPr>
          <w:p w14:paraId="043F110D"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0.003</w:t>
            </w:r>
          </w:p>
        </w:tc>
        <w:tc>
          <w:tcPr>
            <w:tcW w:w="1205" w:type="dxa"/>
            <w:gridSpan w:val="3"/>
            <w:tcBorders>
              <w:top w:val="nil"/>
              <w:left w:val="nil"/>
              <w:bottom w:val="nil"/>
              <w:right w:val="nil"/>
            </w:tcBorders>
            <w:shd w:val="clear" w:color="auto" w:fill="auto"/>
            <w:noWrap/>
            <w:vAlign w:val="center"/>
          </w:tcPr>
          <w:p w14:paraId="027DCDF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0.02</w:t>
            </w:r>
          </w:p>
        </w:tc>
        <w:tc>
          <w:tcPr>
            <w:tcW w:w="1205" w:type="dxa"/>
            <w:gridSpan w:val="4"/>
            <w:tcBorders>
              <w:top w:val="nil"/>
              <w:left w:val="nil"/>
              <w:bottom w:val="nil"/>
              <w:right w:val="nil"/>
            </w:tcBorders>
            <w:shd w:val="clear" w:color="auto" w:fill="auto"/>
            <w:noWrap/>
            <w:vAlign w:val="center"/>
          </w:tcPr>
          <w:p w14:paraId="2F52E64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0.696</w:t>
            </w:r>
          </w:p>
        </w:tc>
        <w:tc>
          <w:tcPr>
            <w:tcW w:w="1205" w:type="dxa"/>
            <w:gridSpan w:val="2"/>
            <w:tcBorders>
              <w:top w:val="nil"/>
              <w:left w:val="nil"/>
              <w:bottom w:val="nil"/>
              <w:right w:val="nil"/>
            </w:tcBorders>
            <w:shd w:val="clear" w:color="auto" w:fill="auto"/>
            <w:noWrap/>
            <w:vAlign w:val="center"/>
          </w:tcPr>
          <w:p w14:paraId="1A581293"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0.18</w:t>
            </w:r>
          </w:p>
        </w:tc>
        <w:tc>
          <w:tcPr>
            <w:tcW w:w="1205" w:type="dxa"/>
            <w:gridSpan w:val="4"/>
            <w:tcBorders>
              <w:top w:val="nil"/>
              <w:left w:val="nil"/>
              <w:bottom w:val="nil"/>
              <w:right w:val="nil"/>
            </w:tcBorders>
            <w:shd w:val="clear" w:color="auto" w:fill="auto"/>
            <w:noWrap/>
            <w:vAlign w:val="center"/>
          </w:tcPr>
          <w:p w14:paraId="3FCD5C68"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c>
          <w:tcPr>
            <w:tcW w:w="1205" w:type="dxa"/>
            <w:gridSpan w:val="3"/>
            <w:tcBorders>
              <w:top w:val="nil"/>
              <w:left w:val="nil"/>
              <w:bottom w:val="nil"/>
              <w:right w:val="nil"/>
            </w:tcBorders>
            <w:vAlign w:val="center"/>
          </w:tcPr>
          <w:p w14:paraId="445ED4C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-0.13</w:t>
            </w:r>
          </w:p>
        </w:tc>
        <w:tc>
          <w:tcPr>
            <w:tcW w:w="1205" w:type="dxa"/>
            <w:gridSpan w:val="2"/>
            <w:tcBorders>
              <w:top w:val="nil"/>
              <w:left w:val="nil"/>
              <w:bottom w:val="nil"/>
              <w:right w:val="nil"/>
            </w:tcBorders>
            <w:vAlign w:val="center"/>
          </w:tcPr>
          <w:p w14:paraId="0516A03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b/>
                <w:color w:val="000000"/>
                <w:lang w:eastAsia="en-CA"/>
              </w:rPr>
              <w:t>0.000</w:t>
            </w:r>
          </w:p>
        </w:tc>
      </w:tr>
      <w:tr w:rsidR="00260668" w:rsidRPr="00260668" w14:paraId="4DB6D9AF"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13883B42"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Openness</w:t>
            </w:r>
          </w:p>
        </w:tc>
        <w:tc>
          <w:tcPr>
            <w:tcW w:w="1204" w:type="dxa"/>
            <w:gridSpan w:val="2"/>
            <w:tcBorders>
              <w:top w:val="nil"/>
              <w:left w:val="nil"/>
              <w:bottom w:val="nil"/>
              <w:right w:val="nil"/>
            </w:tcBorders>
            <w:shd w:val="clear" w:color="auto" w:fill="auto"/>
            <w:noWrap/>
            <w:vAlign w:val="center"/>
          </w:tcPr>
          <w:p w14:paraId="6C5605E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0.00</w:t>
            </w:r>
          </w:p>
        </w:tc>
        <w:tc>
          <w:tcPr>
            <w:tcW w:w="1205" w:type="dxa"/>
            <w:gridSpan w:val="3"/>
            <w:tcBorders>
              <w:top w:val="nil"/>
              <w:left w:val="nil"/>
              <w:bottom w:val="nil"/>
              <w:right w:val="nil"/>
            </w:tcBorders>
            <w:shd w:val="clear" w:color="auto" w:fill="auto"/>
            <w:noWrap/>
            <w:vAlign w:val="center"/>
          </w:tcPr>
          <w:p w14:paraId="3B2E42B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0.993</w:t>
            </w:r>
          </w:p>
        </w:tc>
        <w:tc>
          <w:tcPr>
            <w:tcW w:w="1205" w:type="dxa"/>
            <w:gridSpan w:val="3"/>
            <w:tcBorders>
              <w:top w:val="nil"/>
              <w:left w:val="nil"/>
              <w:bottom w:val="nil"/>
              <w:right w:val="nil"/>
            </w:tcBorders>
            <w:shd w:val="clear" w:color="auto" w:fill="auto"/>
            <w:noWrap/>
            <w:vAlign w:val="center"/>
          </w:tcPr>
          <w:p w14:paraId="78C25CC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4"/>
            <w:tcBorders>
              <w:top w:val="nil"/>
              <w:left w:val="nil"/>
              <w:bottom w:val="nil"/>
              <w:right w:val="nil"/>
            </w:tcBorders>
            <w:shd w:val="clear" w:color="auto" w:fill="auto"/>
            <w:noWrap/>
            <w:vAlign w:val="center"/>
          </w:tcPr>
          <w:p w14:paraId="536EAA5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0.862</w:t>
            </w:r>
          </w:p>
        </w:tc>
        <w:tc>
          <w:tcPr>
            <w:tcW w:w="1205" w:type="dxa"/>
            <w:gridSpan w:val="2"/>
            <w:tcBorders>
              <w:top w:val="nil"/>
              <w:left w:val="nil"/>
              <w:bottom w:val="nil"/>
              <w:right w:val="nil"/>
            </w:tcBorders>
            <w:shd w:val="clear" w:color="auto" w:fill="auto"/>
            <w:noWrap/>
            <w:vAlign w:val="center"/>
          </w:tcPr>
          <w:p w14:paraId="5788C5D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0.05</w:t>
            </w:r>
          </w:p>
        </w:tc>
        <w:tc>
          <w:tcPr>
            <w:tcW w:w="1205" w:type="dxa"/>
            <w:gridSpan w:val="4"/>
            <w:tcBorders>
              <w:top w:val="nil"/>
              <w:left w:val="nil"/>
              <w:bottom w:val="nil"/>
              <w:right w:val="nil"/>
            </w:tcBorders>
            <w:shd w:val="clear" w:color="auto" w:fill="auto"/>
            <w:noWrap/>
            <w:vAlign w:val="center"/>
          </w:tcPr>
          <w:p w14:paraId="351B59F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0.236</w:t>
            </w:r>
          </w:p>
        </w:tc>
        <w:tc>
          <w:tcPr>
            <w:tcW w:w="1205" w:type="dxa"/>
            <w:gridSpan w:val="3"/>
            <w:tcBorders>
              <w:top w:val="nil"/>
              <w:left w:val="nil"/>
              <w:bottom w:val="nil"/>
              <w:right w:val="nil"/>
            </w:tcBorders>
            <w:vAlign w:val="center"/>
          </w:tcPr>
          <w:p w14:paraId="755853A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0.02</w:t>
            </w:r>
          </w:p>
        </w:tc>
        <w:tc>
          <w:tcPr>
            <w:tcW w:w="1205" w:type="dxa"/>
            <w:gridSpan w:val="2"/>
            <w:tcBorders>
              <w:top w:val="nil"/>
              <w:left w:val="nil"/>
              <w:bottom w:val="nil"/>
              <w:right w:val="nil"/>
            </w:tcBorders>
            <w:vAlign w:val="center"/>
          </w:tcPr>
          <w:p w14:paraId="588DA9C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0.682</w:t>
            </w:r>
          </w:p>
        </w:tc>
      </w:tr>
      <w:tr w:rsidR="00260668" w:rsidRPr="00260668" w14:paraId="7D6FD387"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7AC9F6B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Agreeableness</w:t>
            </w:r>
          </w:p>
        </w:tc>
        <w:tc>
          <w:tcPr>
            <w:tcW w:w="1204" w:type="dxa"/>
            <w:gridSpan w:val="2"/>
            <w:tcBorders>
              <w:top w:val="nil"/>
              <w:left w:val="nil"/>
              <w:bottom w:val="nil"/>
              <w:right w:val="nil"/>
            </w:tcBorders>
            <w:shd w:val="clear" w:color="auto" w:fill="auto"/>
            <w:noWrap/>
            <w:vAlign w:val="center"/>
          </w:tcPr>
          <w:p w14:paraId="310B037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-0.14</w:t>
            </w:r>
          </w:p>
        </w:tc>
        <w:tc>
          <w:tcPr>
            <w:tcW w:w="1205" w:type="dxa"/>
            <w:gridSpan w:val="3"/>
            <w:tcBorders>
              <w:top w:val="nil"/>
              <w:left w:val="nil"/>
              <w:bottom w:val="nil"/>
              <w:right w:val="nil"/>
            </w:tcBorders>
            <w:shd w:val="clear" w:color="auto" w:fill="auto"/>
            <w:noWrap/>
            <w:vAlign w:val="center"/>
          </w:tcPr>
          <w:p w14:paraId="0E914B4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0.053</w:t>
            </w:r>
          </w:p>
        </w:tc>
        <w:tc>
          <w:tcPr>
            <w:tcW w:w="1205" w:type="dxa"/>
            <w:gridSpan w:val="3"/>
            <w:tcBorders>
              <w:top w:val="nil"/>
              <w:left w:val="nil"/>
              <w:bottom w:val="nil"/>
              <w:right w:val="nil"/>
            </w:tcBorders>
            <w:shd w:val="clear" w:color="auto" w:fill="auto"/>
            <w:noWrap/>
            <w:vAlign w:val="center"/>
          </w:tcPr>
          <w:p w14:paraId="77024C44"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-0.14</w:t>
            </w:r>
          </w:p>
        </w:tc>
        <w:tc>
          <w:tcPr>
            <w:tcW w:w="1205" w:type="dxa"/>
            <w:gridSpan w:val="4"/>
            <w:tcBorders>
              <w:top w:val="nil"/>
              <w:left w:val="nil"/>
              <w:bottom w:val="nil"/>
              <w:right w:val="nil"/>
            </w:tcBorders>
            <w:shd w:val="clear" w:color="auto" w:fill="auto"/>
            <w:noWrap/>
            <w:vAlign w:val="center"/>
          </w:tcPr>
          <w:p w14:paraId="2E34CC9B"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0.006</w:t>
            </w:r>
          </w:p>
        </w:tc>
        <w:tc>
          <w:tcPr>
            <w:tcW w:w="1205" w:type="dxa"/>
            <w:gridSpan w:val="2"/>
            <w:tcBorders>
              <w:top w:val="nil"/>
              <w:left w:val="nil"/>
              <w:bottom w:val="nil"/>
              <w:right w:val="nil"/>
            </w:tcBorders>
            <w:shd w:val="clear" w:color="auto" w:fill="auto"/>
            <w:noWrap/>
            <w:vAlign w:val="center"/>
          </w:tcPr>
          <w:p w14:paraId="3A9A328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-0.12</w:t>
            </w:r>
          </w:p>
        </w:tc>
        <w:tc>
          <w:tcPr>
            <w:tcW w:w="1205" w:type="dxa"/>
            <w:gridSpan w:val="4"/>
            <w:tcBorders>
              <w:top w:val="nil"/>
              <w:left w:val="nil"/>
              <w:bottom w:val="nil"/>
              <w:right w:val="nil"/>
            </w:tcBorders>
            <w:shd w:val="clear" w:color="auto" w:fill="auto"/>
            <w:noWrap/>
            <w:vAlign w:val="center"/>
          </w:tcPr>
          <w:p w14:paraId="4891EF5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0.052</w:t>
            </w:r>
          </w:p>
        </w:tc>
        <w:tc>
          <w:tcPr>
            <w:tcW w:w="1205" w:type="dxa"/>
            <w:gridSpan w:val="3"/>
            <w:tcBorders>
              <w:top w:val="nil"/>
              <w:left w:val="nil"/>
              <w:bottom w:val="nil"/>
              <w:right w:val="nil"/>
            </w:tcBorders>
            <w:vAlign w:val="center"/>
          </w:tcPr>
          <w:p w14:paraId="2197A53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0.02</w:t>
            </w:r>
          </w:p>
        </w:tc>
        <w:tc>
          <w:tcPr>
            <w:tcW w:w="1205" w:type="dxa"/>
            <w:gridSpan w:val="2"/>
            <w:tcBorders>
              <w:top w:val="nil"/>
              <w:left w:val="nil"/>
              <w:bottom w:val="nil"/>
              <w:right w:val="nil"/>
            </w:tcBorders>
            <w:vAlign w:val="center"/>
          </w:tcPr>
          <w:p w14:paraId="51A9E2D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0.621</w:t>
            </w:r>
          </w:p>
        </w:tc>
      </w:tr>
      <w:tr w:rsidR="00260668" w:rsidRPr="00260668" w14:paraId="50AA4989"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4612CD31"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Conscientiousness</w:t>
            </w:r>
          </w:p>
        </w:tc>
        <w:tc>
          <w:tcPr>
            <w:tcW w:w="1204" w:type="dxa"/>
            <w:gridSpan w:val="2"/>
            <w:tcBorders>
              <w:top w:val="nil"/>
              <w:left w:val="nil"/>
              <w:bottom w:val="nil"/>
              <w:right w:val="nil"/>
            </w:tcBorders>
            <w:shd w:val="clear" w:color="auto" w:fill="auto"/>
            <w:noWrap/>
            <w:vAlign w:val="center"/>
          </w:tcPr>
          <w:p w14:paraId="5A56A10C"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-0.15</w:t>
            </w:r>
          </w:p>
        </w:tc>
        <w:tc>
          <w:tcPr>
            <w:tcW w:w="1205" w:type="dxa"/>
            <w:gridSpan w:val="3"/>
            <w:tcBorders>
              <w:top w:val="nil"/>
              <w:left w:val="nil"/>
              <w:bottom w:val="nil"/>
              <w:right w:val="nil"/>
            </w:tcBorders>
            <w:shd w:val="clear" w:color="auto" w:fill="auto"/>
            <w:noWrap/>
            <w:vAlign w:val="center"/>
          </w:tcPr>
          <w:p w14:paraId="486D37CE"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0.019</w:t>
            </w:r>
          </w:p>
        </w:tc>
        <w:tc>
          <w:tcPr>
            <w:tcW w:w="1205" w:type="dxa"/>
            <w:gridSpan w:val="3"/>
            <w:tcBorders>
              <w:top w:val="nil"/>
              <w:left w:val="nil"/>
              <w:bottom w:val="nil"/>
              <w:right w:val="nil"/>
            </w:tcBorders>
            <w:shd w:val="clear" w:color="auto" w:fill="auto"/>
            <w:noWrap/>
            <w:vAlign w:val="center"/>
          </w:tcPr>
          <w:p w14:paraId="2102A9A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-0.06</w:t>
            </w:r>
          </w:p>
        </w:tc>
        <w:tc>
          <w:tcPr>
            <w:tcW w:w="1205" w:type="dxa"/>
            <w:gridSpan w:val="4"/>
            <w:tcBorders>
              <w:top w:val="nil"/>
              <w:left w:val="nil"/>
              <w:bottom w:val="nil"/>
              <w:right w:val="nil"/>
            </w:tcBorders>
            <w:shd w:val="clear" w:color="auto" w:fill="auto"/>
            <w:noWrap/>
            <w:vAlign w:val="center"/>
          </w:tcPr>
          <w:p w14:paraId="7E3296D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0.230</w:t>
            </w:r>
          </w:p>
        </w:tc>
        <w:tc>
          <w:tcPr>
            <w:tcW w:w="1205" w:type="dxa"/>
            <w:gridSpan w:val="2"/>
            <w:tcBorders>
              <w:top w:val="nil"/>
              <w:left w:val="nil"/>
              <w:bottom w:val="nil"/>
              <w:right w:val="nil"/>
            </w:tcBorders>
            <w:shd w:val="clear" w:color="auto" w:fill="auto"/>
            <w:noWrap/>
            <w:vAlign w:val="center"/>
          </w:tcPr>
          <w:p w14:paraId="75D1EB5B"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-0.13</w:t>
            </w:r>
          </w:p>
        </w:tc>
        <w:tc>
          <w:tcPr>
            <w:tcW w:w="1205" w:type="dxa"/>
            <w:gridSpan w:val="4"/>
            <w:tcBorders>
              <w:top w:val="nil"/>
              <w:left w:val="nil"/>
              <w:bottom w:val="nil"/>
              <w:right w:val="nil"/>
            </w:tcBorders>
            <w:shd w:val="clear" w:color="auto" w:fill="auto"/>
            <w:noWrap/>
            <w:vAlign w:val="center"/>
          </w:tcPr>
          <w:p w14:paraId="113EEAE3"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0.030</w:t>
            </w:r>
          </w:p>
        </w:tc>
        <w:tc>
          <w:tcPr>
            <w:tcW w:w="1205" w:type="dxa"/>
            <w:gridSpan w:val="3"/>
            <w:tcBorders>
              <w:top w:val="nil"/>
              <w:left w:val="nil"/>
              <w:bottom w:val="nil"/>
              <w:right w:val="nil"/>
            </w:tcBorders>
            <w:vAlign w:val="center"/>
          </w:tcPr>
          <w:p w14:paraId="35C5BE70"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0.18</w:t>
            </w:r>
          </w:p>
        </w:tc>
        <w:tc>
          <w:tcPr>
            <w:tcW w:w="1205" w:type="dxa"/>
            <w:gridSpan w:val="2"/>
            <w:tcBorders>
              <w:top w:val="nil"/>
              <w:left w:val="nil"/>
              <w:bottom w:val="nil"/>
              <w:right w:val="nil"/>
            </w:tcBorders>
            <w:vAlign w:val="center"/>
          </w:tcPr>
          <w:p w14:paraId="7E279C76"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r>
      <w:tr w:rsidR="00260668" w:rsidRPr="00260668" w14:paraId="64F23C9D"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2FD3F18D" w14:textId="77777777" w:rsidR="00260668" w:rsidRPr="00260668" w:rsidRDefault="00260668" w:rsidP="00260668">
            <w:pPr>
              <w:spacing w:after="0" w:line="240" w:lineRule="auto"/>
              <w:rPr>
                <w:rFonts w:ascii="Times New Roman" w:eastAsia="Times New Roman" w:hAnsi="Times New Roman" w:cs="Times New Roman"/>
                <w:color w:val="000000"/>
                <w:lang w:eastAsia="en-CA"/>
              </w:rPr>
            </w:pPr>
          </w:p>
        </w:tc>
        <w:tc>
          <w:tcPr>
            <w:tcW w:w="1204" w:type="dxa"/>
            <w:gridSpan w:val="2"/>
            <w:tcBorders>
              <w:top w:val="nil"/>
              <w:left w:val="nil"/>
              <w:bottom w:val="nil"/>
              <w:right w:val="nil"/>
            </w:tcBorders>
            <w:shd w:val="clear" w:color="auto" w:fill="auto"/>
            <w:noWrap/>
            <w:vAlign w:val="center"/>
          </w:tcPr>
          <w:p w14:paraId="70E66D76"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3"/>
            <w:tcBorders>
              <w:top w:val="nil"/>
              <w:left w:val="nil"/>
              <w:bottom w:val="nil"/>
              <w:right w:val="nil"/>
            </w:tcBorders>
            <w:shd w:val="clear" w:color="auto" w:fill="auto"/>
            <w:noWrap/>
            <w:vAlign w:val="center"/>
          </w:tcPr>
          <w:p w14:paraId="53022D65" w14:textId="77777777" w:rsidR="00260668" w:rsidRPr="00260668" w:rsidRDefault="00260668" w:rsidP="00260668">
            <w:pPr>
              <w:spacing w:after="0" w:line="240" w:lineRule="auto"/>
              <w:jc w:val="center"/>
              <w:rPr>
                <w:rFonts w:ascii="Times New Roman" w:eastAsia="Times New Roman" w:hAnsi="Times New Roman" w:cs="Times New Roman"/>
                <w:b/>
                <w:color w:val="000000"/>
                <w:lang w:eastAsia="en-CA"/>
              </w:rPr>
            </w:pPr>
          </w:p>
        </w:tc>
        <w:tc>
          <w:tcPr>
            <w:tcW w:w="1205" w:type="dxa"/>
            <w:gridSpan w:val="3"/>
            <w:tcBorders>
              <w:top w:val="nil"/>
              <w:left w:val="nil"/>
              <w:bottom w:val="nil"/>
              <w:right w:val="nil"/>
            </w:tcBorders>
            <w:shd w:val="clear" w:color="auto" w:fill="auto"/>
            <w:noWrap/>
            <w:vAlign w:val="center"/>
          </w:tcPr>
          <w:p w14:paraId="15945A54" w14:textId="77777777" w:rsidR="00260668" w:rsidRPr="00260668" w:rsidRDefault="00260668" w:rsidP="00260668">
            <w:pPr>
              <w:spacing w:after="0" w:line="240" w:lineRule="auto"/>
              <w:jc w:val="center"/>
              <w:rPr>
                <w:rFonts w:ascii="Times New Roman" w:eastAsia="Times New Roman" w:hAnsi="Times New Roman" w:cs="Times New Roman"/>
                <w:color w:val="000000"/>
                <w:lang w:eastAsia="en-CA"/>
              </w:rPr>
            </w:pPr>
          </w:p>
        </w:tc>
        <w:tc>
          <w:tcPr>
            <w:tcW w:w="1205" w:type="dxa"/>
            <w:gridSpan w:val="4"/>
            <w:tcBorders>
              <w:top w:val="nil"/>
              <w:left w:val="nil"/>
              <w:bottom w:val="nil"/>
              <w:right w:val="nil"/>
            </w:tcBorders>
            <w:shd w:val="clear" w:color="auto" w:fill="auto"/>
            <w:noWrap/>
            <w:vAlign w:val="center"/>
          </w:tcPr>
          <w:p w14:paraId="775A0BCC" w14:textId="77777777" w:rsidR="00260668" w:rsidRPr="00260668" w:rsidRDefault="00260668" w:rsidP="00260668">
            <w:pPr>
              <w:spacing w:after="0" w:line="240" w:lineRule="auto"/>
              <w:jc w:val="center"/>
              <w:rPr>
                <w:rFonts w:ascii="Times New Roman" w:eastAsia="Times New Roman" w:hAnsi="Times New Roman" w:cs="Times New Roman"/>
                <w:color w:val="000000"/>
                <w:lang w:eastAsia="en-CA"/>
              </w:rPr>
            </w:pPr>
          </w:p>
        </w:tc>
        <w:tc>
          <w:tcPr>
            <w:tcW w:w="1205" w:type="dxa"/>
            <w:gridSpan w:val="2"/>
            <w:tcBorders>
              <w:top w:val="nil"/>
              <w:left w:val="nil"/>
              <w:bottom w:val="nil"/>
              <w:right w:val="nil"/>
            </w:tcBorders>
            <w:shd w:val="clear" w:color="auto" w:fill="auto"/>
            <w:noWrap/>
            <w:vAlign w:val="center"/>
          </w:tcPr>
          <w:p w14:paraId="548395A8" w14:textId="77777777" w:rsidR="00260668" w:rsidRPr="00260668" w:rsidRDefault="00260668" w:rsidP="00260668">
            <w:pPr>
              <w:spacing w:after="0" w:line="240" w:lineRule="auto"/>
              <w:jc w:val="center"/>
              <w:rPr>
                <w:rFonts w:ascii="Times New Roman" w:eastAsia="Times New Roman" w:hAnsi="Times New Roman" w:cs="Times New Roman"/>
                <w:color w:val="000000"/>
                <w:lang w:eastAsia="en-CA"/>
              </w:rPr>
            </w:pPr>
          </w:p>
        </w:tc>
        <w:tc>
          <w:tcPr>
            <w:tcW w:w="1205" w:type="dxa"/>
            <w:gridSpan w:val="4"/>
            <w:tcBorders>
              <w:top w:val="nil"/>
              <w:left w:val="nil"/>
              <w:bottom w:val="nil"/>
              <w:right w:val="nil"/>
            </w:tcBorders>
            <w:shd w:val="clear" w:color="auto" w:fill="auto"/>
            <w:noWrap/>
            <w:vAlign w:val="center"/>
          </w:tcPr>
          <w:p w14:paraId="5711344F" w14:textId="77777777" w:rsidR="00260668" w:rsidRPr="00260668" w:rsidRDefault="00260668" w:rsidP="00260668">
            <w:pPr>
              <w:spacing w:after="0" w:line="240" w:lineRule="auto"/>
              <w:jc w:val="center"/>
              <w:rPr>
                <w:rFonts w:ascii="Times New Roman" w:eastAsia="Times New Roman" w:hAnsi="Times New Roman" w:cs="Times New Roman"/>
                <w:color w:val="000000"/>
                <w:lang w:eastAsia="en-CA"/>
              </w:rPr>
            </w:pPr>
          </w:p>
        </w:tc>
        <w:tc>
          <w:tcPr>
            <w:tcW w:w="1205" w:type="dxa"/>
            <w:gridSpan w:val="3"/>
            <w:tcBorders>
              <w:top w:val="nil"/>
              <w:left w:val="nil"/>
              <w:bottom w:val="nil"/>
              <w:right w:val="nil"/>
            </w:tcBorders>
            <w:vAlign w:val="center"/>
          </w:tcPr>
          <w:p w14:paraId="4A109237" w14:textId="77777777" w:rsidR="00260668" w:rsidRPr="00260668" w:rsidRDefault="00260668" w:rsidP="00260668">
            <w:pPr>
              <w:spacing w:after="0" w:line="240" w:lineRule="auto"/>
              <w:jc w:val="center"/>
              <w:rPr>
                <w:rFonts w:ascii="Times New Roman" w:eastAsia="Times New Roman" w:hAnsi="Times New Roman" w:cs="Times New Roman"/>
                <w:i/>
                <w:lang w:val="en-GB" w:eastAsia="en-GB"/>
              </w:rPr>
            </w:pPr>
          </w:p>
        </w:tc>
        <w:tc>
          <w:tcPr>
            <w:tcW w:w="1205" w:type="dxa"/>
            <w:gridSpan w:val="2"/>
            <w:tcBorders>
              <w:top w:val="nil"/>
              <w:left w:val="nil"/>
              <w:bottom w:val="nil"/>
              <w:right w:val="nil"/>
            </w:tcBorders>
            <w:vAlign w:val="center"/>
          </w:tcPr>
          <w:p w14:paraId="78C627D0" w14:textId="77777777" w:rsidR="00260668" w:rsidRPr="00260668" w:rsidRDefault="00260668" w:rsidP="00260668">
            <w:pPr>
              <w:spacing w:after="0" w:line="240" w:lineRule="auto"/>
              <w:jc w:val="center"/>
              <w:rPr>
                <w:rFonts w:ascii="Times New Roman" w:eastAsia="Times New Roman" w:hAnsi="Times New Roman" w:cs="Times New Roman"/>
                <w:i/>
                <w:lang w:val="en-GB" w:eastAsia="en-GB"/>
              </w:rPr>
            </w:pPr>
          </w:p>
        </w:tc>
      </w:tr>
      <w:tr w:rsidR="00260668" w:rsidRPr="00260668" w14:paraId="526289A1" w14:textId="77777777" w:rsidTr="00F6044B">
        <w:trPr>
          <w:gridAfter w:val="1"/>
          <w:wAfter w:w="224" w:type="dxa"/>
          <w:trHeight w:val="300"/>
        </w:trPr>
        <w:tc>
          <w:tcPr>
            <w:tcW w:w="3554" w:type="dxa"/>
            <w:gridSpan w:val="2"/>
            <w:tcBorders>
              <w:top w:val="nil"/>
              <w:left w:val="nil"/>
              <w:bottom w:val="nil"/>
              <w:right w:val="nil"/>
            </w:tcBorders>
            <w:shd w:val="clear" w:color="auto" w:fill="auto"/>
            <w:noWrap/>
            <w:vAlign w:val="center"/>
          </w:tcPr>
          <w:p w14:paraId="3C0C3C2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Cognitive Measures at 14 years:</w:t>
            </w:r>
          </w:p>
        </w:tc>
        <w:tc>
          <w:tcPr>
            <w:tcW w:w="1777" w:type="dxa"/>
            <w:gridSpan w:val="6"/>
            <w:tcBorders>
              <w:top w:val="nil"/>
              <w:left w:val="nil"/>
              <w:bottom w:val="nil"/>
              <w:right w:val="nil"/>
            </w:tcBorders>
            <w:shd w:val="clear" w:color="auto" w:fill="auto"/>
            <w:noWrap/>
            <w:vAlign w:val="center"/>
          </w:tcPr>
          <w:p w14:paraId="3C6CC4A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1778" w:type="dxa"/>
            <w:gridSpan w:val="3"/>
            <w:tcBorders>
              <w:top w:val="nil"/>
              <w:left w:val="nil"/>
              <w:bottom w:val="nil"/>
              <w:right w:val="nil"/>
            </w:tcBorders>
            <w:shd w:val="clear" w:color="auto" w:fill="auto"/>
            <w:vAlign w:val="center"/>
          </w:tcPr>
          <w:p w14:paraId="33C18A7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1777" w:type="dxa"/>
            <w:gridSpan w:val="5"/>
            <w:tcBorders>
              <w:top w:val="nil"/>
              <w:left w:val="nil"/>
              <w:bottom w:val="nil"/>
              <w:right w:val="nil"/>
            </w:tcBorders>
            <w:shd w:val="clear" w:color="auto" w:fill="auto"/>
            <w:vAlign w:val="center"/>
          </w:tcPr>
          <w:p w14:paraId="22E9055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1777" w:type="dxa"/>
            <w:gridSpan w:val="5"/>
            <w:tcBorders>
              <w:top w:val="nil"/>
              <w:left w:val="nil"/>
              <w:bottom w:val="nil"/>
              <w:right w:val="nil"/>
            </w:tcBorders>
            <w:vAlign w:val="center"/>
          </w:tcPr>
          <w:p w14:paraId="607EB0D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c>
          <w:tcPr>
            <w:tcW w:w="1778" w:type="dxa"/>
            <w:gridSpan w:val="3"/>
            <w:tcBorders>
              <w:top w:val="nil"/>
              <w:left w:val="nil"/>
              <w:bottom w:val="nil"/>
              <w:right w:val="nil"/>
            </w:tcBorders>
            <w:vAlign w:val="center"/>
          </w:tcPr>
          <w:p w14:paraId="7753514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p>
        </w:tc>
      </w:tr>
      <w:tr w:rsidR="00260668" w:rsidRPr="00260668" w14:paraId="4A2FE0CA"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2946C82C"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Verbal IQ</w:t>
            </w:r>
          </w:p>
        </w:tc>
        <w:tc>
          <w:tcPr>
            <w:tcW w:w="1204" w:type="dxa"/>
            <w:gridSpan w:val="2"/>
            <w:tcBorders>
              <w:top w:val="nil"/>
              <w:left w:val="nil"/>
              <w:bottom w:val="nil"/>
              <w:right w:val="nil"/>
            </w:tcBorders>
            <w:shd w:val="clear" w:color="auto" w:fill="auto"/>
            <w:noWrap/>
            <w:vAlign w:val="center"/>
          </w:tcPr>
          <w:p w14:paraId="1B79FBEE"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-0.10</w:t>
            </w:r>
          </w:p>
        </w:tc>
        <w:tc>
          <w:tcPr>
            <w:tcW w:w="1205" w:type="dxa"/>
            <w:gridSpan w:val="3"/>
            <w:tcBorders>
              <w:top w:val="nil"/>
              <w:left w:val="nil"/>
              <w:bottom w:val="nil"/>
              <w:right w:val="nil"/>
            </w:tcBorders>
            <w:shd w:val="clear" w:color="auto" w:fill="auto"/>
            <w:noWrap/>
            <w:vAlign w:val="center"/>
          </w:tcPr>
          <w:p w14:paraId="31C298E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0.115</w:t>
            </w:r>
          </w:p>
        </w:tc>
        <w:tc>
          <w:tcPr>
            <w:tcW w:w="1205" w:type="dxa"/>
            <w:gridSpan w:val="3"/>
            <w:tcBorders>
              <w:top w:val="nil"/>
              <w:left w:val="nil"/>
              <w:bottom w:val="nil"/>
              <w:right w:val="nil"/>
            </w:tcBorders>
            <w:shd w:val="clear" w:color="auto" w:fill="auto"/>
            <w:noWrap/>
            <w:vAlign w:val="center"/>
          </w:tcPr>
          <w:p w14:paraId="1171902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0.06</w:t>
            </w:r>
          </w:p>
        </w:tc>
        <w:tc>
          <w:tcPr>
            <w:tcW w:w="1205" w:type="dxa"/>
            <w:gridSpan w:val="4"/>
            <w:tcBorders>
              <w:top w:val="nil"/>
              <w:left w:val="nil"/>
              <w:bottom w:val="nil"/>
              <w:right w:val="nil"/>
            </w:tcBorders>
            <w:shd w:val="clear" w:color="auto" w:fill="auto"/>
            <w:noWrap/>
            <w:vAlign w:val="center"/>
          </w:tcPr>
          <w:p w14:paraId="4CB493D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0.669</w:t>
            </w:r>
          </w:p>
        </w:tc>
        <w:tc>
          <w:tcPr>
            <w:tcW w:w="1205" w:type="dxa"/>
            <w:gridSpan w:val="2"/>
            <w:tcBorders>
              <w:top w:val="nil"/>
              <w:left w:val="nil"/>
              <w:bottom w:val="nil"/>
              <w:right w:val="nil"/>
            </w:tcBorders>
            <w:shd w:val="clear" w:color="auto" w:fill="auto"/>
            <w:noWrap/>
            <w:vAlign w:val="center"/>
          </w:tcPr>
          <w:p w14:paraId="46979CBB"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0.17</w:t>
            </w:r>
          </w:p>
        </w:tc>
        <w:tc>
          <w:tcPr>
            <w:tcW w:w="1205" w:type="dxa"/>
            <w:gridSpan w:val="4"/>
            <w:tcBorders>
              <w:top w:val="nil"/>
              <w:left w:val="nil"/>
              <w:bottom w:val="nil"/>
              <w:right w:val="nil"/>
            </w:tcBorders>
            <w:shd w:val="clear" w:color="auto" w:fill="auto"/>
            <w:noWrap/>
            <w:vAlign w:val="center"/>
          </w:tcPr>
          <w:p w14:paraId="416489AD"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0.002</w:t>
            </w:r>
          </w:p>
        </w:tc>
        <w:tc>
          <w:tcPr>
            <w:tcW w:w="1205" w:type="dxa"/>
            <w:gridSpan w:val="3"/>
            <w:tcBorders>
              <w:top w:val="nil"/>
              <w:left w:val="nil"/>
              <w:bottom w:val="nil"/>
              <w:right w:val="nil"/>
            </w:tcBorders>
            <w:vAlign w:val="center"/>
          </w:tcPr>
          <w:p w14:paraId="4902803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0.22</w:t>
            </w:r>
          </w:p>
        </w:tc>
        <w:tc>
          <w:tcPr>
            <w:tcW w:w="1205" w:type="dxa"/>
            <w:gridSpan w:val="2"/>
            <w:tcBorders>
              <w:top w:val="nil"/>
              <w:left w:val="nil"/>
              <w:bottom w:val="nil"/>
              <w:right w:val="nil"/>
            </w:tcBorders>
            <w:vAlign w:val="center"/>
          </w:tcPr>
          <w:p w14:paraId="7FFDE46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0.103</w:t>
            </w:r>
          </w:p>
        </w:tc>
      </w:tr>
      <w:tr w:rsidR="00260668" w:rsidRPr="00260668" w14:paraId="70775CF3"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29CF8704"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Performance IQ</w:t>
            </w:r>
          </w:p>
        </w:tc>
        <w:tc>
          <w:tcPr>
            <w:tcW w:w="1204" w:type="dxa"/>
            <w:gridSpan w:val="2"/>
            <w:tcBorders>
              <w:top w:val="nil"/>
              <w:left w:val="nil"/>
              <w:bottom w:val="nil"/>
              <w:right w:val="nil"/>
            </w:tcBorders>
            <w:shd w:val="clear" w:color="auto" w:fill="auto"/>
            <w:noWrap/>
            <w:vAlign w:val="center"/>
          </w:tcPr>
          <w:p w14:paraId="197B71E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-0.09</w:t>
            </w:r>
          </w:p>
        </w:tc>
        <w:tc>
          <w:tcPr>
            <w:tcW w:w="1205" w:type="dxa"/>
            <w:gridSpan w:val="3"/>
            <w:tcBorders>
              <w:top w:val="nil"/>
              <w:left w:val="nil"/>
              <w:bottom w:val="nil"/>
              <w:right w:val="nil"/>
            </w:tcBorders>
            <w:shd w:val="clear" w:color="auto" w:fill="auto"/>
            <w:noWrap/>
            <w:vAlign w:val="center"/>
          </w:tcPr>
          <w:p w14:paraId="2FCE8A4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0.058</w:t>
            </w:r>
          </w:p>
        </w:tc>
        <w:tc>
          <w:tcPr>
            <w:tcW w:w="1205" w:type="dxa"/>
            <w:gridSpan w:val="3"/>
            <w:tcBorders>
              <w:top w:val="nil"/>
              <w:left w:val="nil"/>
              <w:bottom w:val="nil"/>
              <w:right w:val="nil"/>
            </w:tcBorders>
            <w:shd w:val="clear" w:color="auto" w:fill="auto"/>
            <w:noWrap/>
            <w:vAlign w:val="center"/>
          </w:tcPr>
          <w:p w14:paraId="219AD4CE"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-0.06</w:t>
            </w:r>
          </w:p>
        </w:tc>
        <w:tc>
          <w:tcPr>
            <w:tcW w:w="1205" w:type="dxa"/>
            <w:gridSpan w:val="4"/>
            <w:tcBorders>
              <w:top w:val="nil"/>
              <w:left w:val="nil"/>
              <w:bottom w:val="nil"/>
              <w:right w:val="nil"/>
            </w:tcBorders>
            <w:shd w:val="clear" w:color="auto" w:fill="auto"/>
            <w:noWrap/>
            <w:vAlign w:val="center"/>
          </w:tcPr>
          <w:p w14:paraId="4BE2999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0.616</w:t>
            </w:r>
          </w:p>
        </w:tc>
        <w:tc>
          <w:tcPr>
            <w:tcW w:w="1205" w:type="dxa"/>
            <w:gridSpan w:val="2"/>
            <w:tcBorders>
              <w:top w:val="nil"/>
              <w:left w:val="nil"/>
              <w:bottom w:val="nil"/>
              <w:right w:val="nil"/>
            </w:tcBorders>
            <w:shd w:val="clear" w:color="auto" w:fill="auto"/>
            <w:noWrap/>
            <w:vAlign w:val="center"/>
          </w:tcPr>
          <w:p w14:paraId="4F2BC70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4"/>
            <w:tcBorders>
              <w:top w:val="nil"/>
              <w:left w:val="nil"/>
              <w:bottom w:val="nil"/>
              <w:right w:val="nil"/>
            </w:tcBorders>
            <w:shd w:val="clear" w:color="auto" w:fill="auto"/>
            <w:noWrap/>
            <w:vAlign w:val="center"/>
          </w:tcPr>
          <w:p w14:paraId="5D7FD4E0"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0.455</w:t>
            </w:r>
          </w:p>
        </w:tc>
        <w:tc>
          <w:tcPr>
            <w:tcW w:w="1205" w:type="dxa"/>
            <w:gridSpan w:val="3"/>
            <w:tcBorders>
              <w:top w:val="nil"/>
              <w:left w:val="nil"/>
              <w:bottom w:val="nil"/>
              <w:right w:val="nil"/>
            </w:tcBorders>
            <w:vAlign w:val="center"/>
          </w:tcPr>
          <w:p w14:paraId="0C16741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2"/>
            <w:tcBorders>
              <w:top w:val="nil"/>
              <w:left w:val="nil"/>
              <w:bottom w:val="nil"/>
              <w:right w:val="nil"/>
            </w:tcBorders>
            <w:vAlign w:val="center"/>
          </w:tcPr>
          <w:p w14:paraId="54703A3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0.527</w:t>
            </w:r>
          </w:p>
        </w:tc>
      </w:tr>
      <w:tr w:rsidR="00260668" w:rsidRPr="00260668" w14:paraId="13B07EBE"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2E35BCDB"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DS forward</w:t>
            </w:r>
          </w:p>
        </w:tc>
        <w:tc>
          <w:tcPr>
            <w:tcW w:w="1204" w:type="dxa"/>
            <w:gridSpan w:val="2"/>
            <w:tcBorders>
              <w:top w:val="nil"/>
              <w:left w:val="nil"/>
              <w:bottom w:val="nil"/>
              <w:right w:val="nil"/>
            </w:tcBorders>
            <w:shd w:val="clear" w:color="auto" w:fill="auto"/>
            <w:noWrap/>
            <w:vAlign w:val="center"/>
          </w:tcPr>
          <w:p w14:paraId="5E9AEAA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3"/>
            <w:tcBorders>
              <w:top w:val="nil"/>
              <w:left w:val="nil"/>
              <w:bottom w:val="nil"/>
              <w:right w:val="nil"/>
            </w:tcBorders>
            <w:shd w:val="clear" w:color="auto" w:fill="auto"/>
            <w:noWrap/>
            <w:vAlign w:val="center"/>
          </w:tcPr>
          <w:p w14:paraId="78292BB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0.584</w:t>
            </w:r>
          </w:p>
        </w:tc>
        <w:tc>
          <w:tcPr>
            <w:tcW w:w="1205" w:type="dxa"/>
            <w:gridSpan w:val="3"/>
            <w:tcBorders>
              <w:top w:val="nil"/>
              <w:left w:val="nil"/>
              <w:bottom w:val="nil"/>
              <w:right w:val="nil"/>
            </w:tcBorders>
            <w:shd w:val="clear" w:color="auto" w:fill="auto"/>
            <w:noWrap/>
            <w:vAlign w:val="center"/>
          </w:tcPr>
          <w:p w14:paraId="5E7EC88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0.15</w:t>
            </w:r>
          </w:p>
        </w:tc>
        <w:tc>
          <w:tcPr>
            <w:tcW w:w="1205" w:type="dxa"/>
            <w:gridSpan w:val="4"/>
            <w:tcBorders>
              <w:top w:val="nil"/>
              <w:left w:val="nil"/>
              <w:bottom w:val="nil"/>
              <w:right w:val="nil"/>
            </w:tcBorders>
            <w:shd w:val="clear" w:color="auto" w:fill="auto"/>
            <w:noWrap/>
            <w:vAlign w:val="center"/>
          </w:tcPr>
          <w:p w14:paraId="40E07E3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0.093</w:t>
            </w:r>
          </w:p>
        </w:tc>
        <w:tc>
          <w:tcPr>
            <w:tcW w:w="1205" w:type="dxa"/>
            <w:gridSpan w:val="2"/>
            <w:tcBorders>
              <w:top w:val="nil"/>
              <w:left w:val="nil"/>
              <w:bottom w:val="nil"/>
              <w:right w:val="nil"/>
            </w:tcBorders>
            <w:shd w:val="clear" w:color="auto" w:fill="auto"/>
            <w:noWrap/>
            <w:vAlign w:val="center"/>
          </w:tcPr>
          <w:p w14:paraId="7F562E1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0.02</w:t>
            </w:r>
          </w:p>
        </w:tc>
        <w:tc>
          <w:tcPr>
            <w:tcW w:w="1205" w:type="dxa"/>
            <w:gridSpan w:val="4"/>
            <w:tcBorders>
              <w:top w:val="nil"/>
              <w:left w:val="nil"/>
              <w:bottom w:val="nil"/>
              <w:right w:val="nil"/>
            </w:tcBorders>
            <w:shd w:val="clear" w:color="auto" w:fill="auto"/>
            <w:noWrap/>
            <w:vAlign w:val="center"/>
          </w:tcPr>
          <w:p w14:paraId="2833E23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0.560</w:t>
            </w:r>
          </w:p>
        </w:tc>
        <w:tc>
          <w:tcPr>
            <w:tcW w:w="1205" w:type="dxa"/>
            <w:gridSpan w:val="3"/>
            <w:tcBorders>
              <w:top w:val="nil"/>
              <w:left w:val="nil"/>
              <w:bottom w:val="nil"/>
              <w:right w:val="nil"/>
            </w:tcBorders>
            <w:vAlign w:val="center"/>
          </w:tcPr>
          <w:p w14:paraId="697AC739"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0.12</w:t>
            </w:r>
          </w:p>
        </w:tc>
        <w:tc>
          <w:tcPr>
            <w:tcW w:w="1205" w:type="dxa"/>
            <w:gridSpan w:val="2"/>
            <w:tcBorders>
              <w:top w:val="nil"/>
              <w:left w:val="nil"/>
              <w:bottom w:val="nil"/>
              <w:right w:val="nil"/>
            </w:tcBorders>
            <w:vAlign w:val="center"/>
          </w:tcPr>
          <w:p w14:paraId="2639D516"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0.021</w:t>
            </w:r>
          </w:p>
        </w:tc>
      </w:tr>
      <w:tr w:rsidR="00260668" w:rsidRPr="00260668" w14:paraId="12E4E78A"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74FAF904"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DS backward</w:t>
            </w:r>
          </w:p>
        </w:tc>
        <w:tc>
          <w:tcPr>
            <w:tcW w:w="1204" w:type="dxa"/>
            <w:gridSpan w:val="2"/>
            <w:tcBorders>
              <w:top w:val="nil"/>
              <w:left w:val="nil"/>
              <w:bottom w:val="nil"/>
              <w:right w:val="nil"/>
            </w:tcBorders>
            <w:shd w:val="clear" w:color="auto" w:fill="auto"/>
            <w:noWrap/>
            <w:vAlign w:val="center"/>
          </w:tcPr>
          <w:p w14:paraId="5B2FFEEB"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-0.12</w:t>
            </w:r>
          </w:p>
        </w:tc>
        <w:tc>
          <w:tcPr>
            <w:tcW w:w="1205" w:type="dxa"/>
            <w:gridSpan w:val="3"/>
            <w:tcBorders>
              <w:top w:val="nil"/>
              <w:left w:val="nil"/>
              <w:bottom w:val="nil"/>
              <w:right w:val="nil"/>
            </w:tcBorders>
            <w:shd w:val="clear" w:color="auto" w:fill="auto"/>
            <w:noWrap/>
            <w:vAlign w:val="center"/>
          </w:tcPr>
          <w:p w14:paraId="5B536FE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0.182</w:t>
            </w:r>
          </w:p>
        </w:tc>
        <w:tc>
          <w:tcPr>
            <w:tcW w:w="1205" w:type="dxa"/>
            <w:gridSpan w:val="3"/>
            <w:tcBorders>
              <w:top w:val="nil"/>
              <w:left w:val="nil"/>
              <w:bottom w:val="nil"/>
              <w:right w:val="nil"/>
            </w:tcBorders>
            <w:shd w:val="clear" w:color="auto" w:fill="auto"/>
            <w:noWrap/>
            <w:vAlign w:val="center"/>
          </w:tcPr>
          <w:p w14:paraId="2AFA199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4"/>
            <w:tcBorders>
              <w:top w:val="nil"/>
              <w:left w:val="nil"/>
              <w:bottom w:val="nil"/>
              <w:right w:val="nil"/>
            </w:tcBorders>
            <w:shd w:val="clear" w:color="auto" w:fill="auto"/>
            <w:noWrap/>
            <w:vAlign w:val="center"/>
          </w:tcPr>
          <w:p w14:paraId="57B5643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0.924</w:t>
            </w:r>
          </w:p>
        </w:tc>
        <w:tc>
          <w:tcPr>
            <w:tcW w:w="1205" w:type="dxa"/>
            <w:gridSpan w:val="2"/>
            <w:tcBorders>
              <w:top w:val="nil"/>
              <w:left w:val="nil"/>
              <w:bottom w:val="nil"/>
              <w:right w:val="nil"/>
            </w:tcBorders>
            <w:shd w:val="clear" w:color="auto" w:fill="auto"/>
            <w:noWrap/>
            <w:vAlign w:val="center"/>
          </w:tcPr>
          <w:p w14:paraId="64D1829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0.05</w:t>
            </w:r>
          </w:p>
        </w:tc>
        <w:tc>
          <w:tcPr>
            <w:tcW w:w="1205" w:type="dxa"/>
            <w:gridSpan w:val="4"/>
            <w:tcBorders>
              <w:top w:val="nil"/>
              <w:left w:val="nil"/>
              <w:bottom w:val="nil"/>
              <w:right w:val="nil"/>
            </w:tcBorders>
            <w:shd w:val="clear" w:color="auto" w:fill="auto"/>
            <w:noWrap/>
            <w:vAlign w:val="center"/>
          </w:tcPr>
          <w:p w14:paraId="548ADB8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0.195</w:t>
            </w:r>
          </w:p>
        </w:tc>
        <w:tc>
          <w:tcPr>
            <w:tcW w:w="1205" w:type="dxa"/>
            <w:gridSpan w:val="3"/>
            <w:tcBorders>
              <w:top w:val="nil"/>
              <w:left w:val="nil"/>
              <w:bottom w:val="nil"/>
              <w:right w:val="nil"/>
            </w:tcBorders>
            <w:vAlign w:val="center"/>
          </w:tcPr>
          <w:p w14:paraId="6E15991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2"/>
            <w:tcBorders>
              <w:top w:val="nil"/>
              <w:left w:val="nil"/>
              <w:bottom w:val="nil"/>
              <w:right w:val="nil"/>
            </w:tcBorders>
            <w:vAlign w:val="center"/>
          </w:tcPr>
          <w:p w14:paraId="4DA01F7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0.455</w:t>
            </w:r>
          </w:p>
        </w:tc>
      </w:tr>
      <w:tr w:rsidR="00260668" w:rsidRPr="00260668" w14:paraId="03BF5744"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72934689"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Delay discounting</w:t>
            </w:r>
          </w:p>
        </w:tc>
        <w:tc>
          <w:tcPr>
            <w:tcW w:w="1204" w:type="dxa"/>
            <w:gridSpan w:val="2"/>
            <w:tcBorders>
              <w:top w:val="nil"/>
              <w:left w:val="nil"/>
              <w:bottom w:val="nil"/>
              <w:right w:val="nil"/>
            </w:tcBorders>
            <w:shd w:val="clear" w:color="auto" w:fill="auto"/>
            <w:noWrap/>
            <w:vAlign w:val="center"/>
          </w:tcPr>
          <w:p w14:paraId="1705F8D2"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0.14</w:t>
            </w:r>
          </w:p>
        </w:tc>
        <w:tc>
          <w:tcPr>
            <w:tcW w:w="1205" w:type="dxa"/>
            <w:gridSpan w:val="3"/>
            <w:tcBorders>
              <w:top w:val="nil"/>
              <w:left w:val="nil"/>
              <w:bottom w:val="nil"/>
              <w:right w:val="nil"/>
            </w:tcBorders>
            <w:shd w:val="clear" w:color="auto" w:fill="auto"/>
            <w:noWrap/>
            <w:vAlign w:val="center"/>
          </w:tcPr>
          <w:p w14:paraId="5B275E4A"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0.005</w:t>
            </w:r>
          </w:p>
        </w:tc>
        <w:tc>
          <w:tcPr>
            <w:tcW w:w="1205" w:type="dxa"/>
            <w:gridSpan w:val="3"/>
            <w:tcBorders>
              <w:top w:val="nil"/>
              <w:left w:val="nil"/>
              <w:bottom w:val="nil"/>
              <w:right w:val="nil"/>
            </w:tcBorders>
            <w:shd w:val="clear" w:color="auto" w:fill="auto"/>
            <w:noWrap/>
            <w:vAlign w:val="center"/>
          </w:tcPr>
          <w:p w14:paraId="10591A1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4"/>
            <w:tcBorders>
              <w:top w:val="nil"/>
              <w:left w:val="nil"/>
              <w:bottom w:val="nil"/>
              <w:right w:val="nil"/>
            </w:tcBorders>
            <w:shd w:val="clear" w:color="auto" w:fill="auto"/>
            <w:noWrap/>
            <w:vAlign w:val="center"/>
          </w:tcPr>
          <w:p w14:paraId="454AE30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0.877</w:t>
            </w:r>
          </w:p>
        </w:tc>
        <w:tc>
          <w:tcPr>
            <w:tcW w:w="1205" w:type="dxa"/>
            <w:gridSpan w:val="2"/>
            <w:tcBorders>
              <w:top w:val="nil"/>
              <w:left w:val="nil"/>
              <w:bottom w:val="nil"/>
              <w:right w:val="nil"/>
            </w:tcBorders>
            <w:shd w:val="clear" w:color="auto" w:fill="auto"/>
            <w:noWrap/>
            <w:vAlign w:val="center"/>
          </w:tcPr>
          <w:p w14:paraId="64F59635"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4"/>
            <w:tcBorders>
              <w:top w:val="nil"/>
              <w:left w:val="nil"/>
              <w:bottom w:val="nil"/>
              <w:right w:val="nil"/>
            </w:tcBorders>
            <w:shd w:val="clear" w:color="auto" w:fill="auto"/>
            <w:noWrap/>
            <w:vAlign w:val="center"/>
          </w:tcPr>
          <w:p w14:paraId="3C904E5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0.925</w:t>
            </w:r>
          </w:p>
        </w:tc>
        <w:tc>
          <w:tcPr>
            <w:tcW w:w="1205" w:type="dxa"/>
            <w:gridSpan w:val="3"/>
            <w:tcBorders>
              <w:top w:val="nil"/>
              <w:left w:val="nil"/>
              <w:bottom w:val="nil"/>
              <w:right w:val="nil"/>
            </w:tcBorders>
            <w:vAlign w:val="center"/>
          </w:tcPr>
          <w:p w14:paraId="071A265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2"/>
            <w:tcBorders>
              <w:top w:val="nil"/>
              <w:left w:val="nil"/>
              <w:bottom w:val="nil"/>
              <w:right w:val="nil"/>
            </w:tcBorders>
            <w:vAlign w:val="center"/>
          </w:tcPr>
          <w:p w14:paraId="113D9D1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0.750</w:t>
            </w:r>
          </w:p>
        </w:tc>
      </w:tr>
      <w:tr w:rsidR="00260668" w:rsidRPr="00260668" w14:paraId="536B088E"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5E83871F"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Risky-taking (CGT)</w:t>
            </w:r>
          </w:p>
        </w:tc>
        <w:tc>
          <w:tcPr>
            <w:tcW w:w="1204" w:type="dxa"/>
            <w:gridSpan w:val="2"/>
            <w:tcBorders>
              <w:top w:val="nil"/>
              <w:left w:val="nil"/>
              <w:bottom w:val="nil"/>
              <w:right w:val="nil"/>
            </w:tcBorders>
            <w:shd w:val="clear" w:color="auto" w:fill="auto"/>
            <w:noWrap/>
            <w:vAlign w:val="center"/>
          </w:tcPr>
          <w:p w14:paraId="76E38BA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3"/>
            <w:tcBorders>
              <w:top w:val="nil"/>
              <w:left w:val="nil"/>
              <w:bottom w:val="nil"/>
              <w:right w:val="nil"/>
            </w:tcBorders>
            <w:shd w:val="clear" w:color="auto" w:fill="auto"/>
            <w:noWrap/>
            <w:vAlign w:val="center"/>
          </w:tcPr>
          <w:p w14:paraId="1272366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0.606</w:t>
            </w:r>
          </w:p>
        </w:tc>
        <w:tc>
          <w:tcPr>
            <w:tcW w:w="1205" w:type="dxa"/>
            <w:gridSpan w:val="3"/>
            <w:tcBorders>
              <w:top w:val="nil"/>
              <w:left w:val="nil"/>
              <w:bottom w:val="nil"/>
              <w:right w:val="nil"/>
            </w:tcBorders>
            <w:shd w:val="clear" w:color="auto" w:fill="auto"/>
            <w:noWrap/>
            <w:vAlign w:val="center"/>
          </w:tcPr>
          <w:p w14:paraId="429DDD11"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0.08</w:t>
            </w:r>
          </w:p>
        </w:tc>
        <w:tc>
          <w:tcPr>
            <w:tcW w:w="1205" w:type="dxa"/>
            <w:gridSpan w:val="4"/>
            <w:tcBorders>
              <w:top w:val="nil"/>
              <w:left w:val="nil"/>
              <w:bottom w:val="nil"/>
              <w:right w:val="nil"/>
            </w:tcBorders>
            <w:shd w:val="clear" w:color="auto" w:fill="auto"/>
            <w:noWrap/>
            <w:vAlign w:val="center"/>
          </w:tcPr>
          <w:p w14:paraId="3D36B23D"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0.469</w:t>
            </w:r>
          </w:p>
        </w:tc>
        <w:tc>
          <w:tcPr>
            <w:tcW w:w="1205" w:type="dxa"/>
            <w:gridSpan w:val="2"/>
            <w:tcBorders>
              <w:top w:val="nil"/>
              <w:left w:val="nil"/>
              <w:bottom w:val="nil"/>
              <w:right w:val="nil"/>
            </w:tcBorders>
            <w:shd w:val="clear" w:color="auto" w:fill="auto"/>
            <w:noWrap/>
            <w:vAlign w:val="center"/>
          </w:tcPr>
          <w:p w14:paraId="76609890"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0.08</w:t>
            </w:r>
          </w:p>
        </w:tc>
        <w:tc>
          <w:tcPr>
            <w:tcW w:w="1205" w:type="dxa"/>
            <w:gridSpan w:val="4"/>
            <w:tcBorders>
              <w:top w:val="nil"/>
              <w:left w:val="nil"/>
              <w:bottom w:val="nil"/>
              <w:right w:val="nil"/>
            </w:tcBorders>
            <w:shd w:val="clear" w:color="auto" w:fill="auto"/>
            <w:noWrap/>
            <w:vAlign w:val="center"/>
          </w:tcPr>
          <w:p w14:paraId="72C9B44F"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0.014</w:t>
            </w:r>
          </w:p>
        </w:tc>
        <w:tc>
          <w:tcPr>
            <w:tcW w:w="1205" w:type="dxa"/>
            <w:gridSpan w:val="3"/>
            <w:tcBorders>
              <w:top w:val="nil"/>
              <w:left w:val="nil"/>
              <w:bottom w:val="nil"/>
              <w:right w:val="nil"/>
            </w:tcBorders>
            <w:vAlign w:val="center"/>
          </w:tcPr>
          <w:p w14:paraId="3F173F6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0.02</w:t>
            </w:r>
          </w:p>
        </w:tc>
        <w:tc>
          <w:tcPr>
            <w:tcW w:w="1205" w:type="dxa"/>
            <w:gridSpan w:val="2"/>
            <w:tcBorders>
              <w:top w:val="nil"/>
              <w:left w:val="nil"/>
              <w:bottom w:val="nil"/>
              <w:right w:val="nil"/>
            </w:tcBorders>
            <w:vAlign w:val="center"/>
          </w:tcPr>
          <w:p w14:paraId="79E7F9E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0.787</w:t>
            </w:r>
          </w:p>
        </w:tc>
      </w:tr>
      <w:tr w:rsidR="00260668" w:rsidRPr="00260668" w14:paraId="6A8C22A2" w14:textId="77777777" w:rsidTr="00F6044B">
        <w:trPr>
          <w:gridAfter w:val="1"/>
          <w:wAfter w:w="224" w:type="dxa"/>
          <w:trHeight w:val="300"/>
        </w:trPr>
        <w:tc>
          <w:tcPr>
            <w:tcW w:w="2802" w:type="dxa"/>
            <w:tcBorders>
              <w:top w:val="nil"/>
              <w:left w:val="nil"/>
              <w:bottom w:val="nil"/>
              <w:right w:val="nil"/>
            </w:tcBorders>
            <w:shd w:val="clear" w:color="auto" w:fill="auto"/>
            <w:noWrap/>
            <w:vAlign w:val="center"/>
          </w:tcPr>
          <w:p w14:paraId="4C341051"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RI (commission)</w:t>
            </w:r>
          </w:p>
        </w:tc>
        <w:tc>
          <w:tcPr>
            <w:tcW w:w="1204" w:type="dxa"/>
            <w:gridSpan w:val="2"/>
            <w:tcBorders>
              <w:top w:val="nil"/>
              <w:left w:val="nil"/>
              <w:bottom w:val="nil"/>
              <w:right w:val="nil"/>
            </w:tcBorders>
            <w:shd w:val="clear" w:color="auto" w:fill="auto"/>
            <w:noWrap/>
            <w:vAlign w:val="center"/>
          </w:tcPr>
          <w:p w14:paraId="0462E060"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0.15</w:t>
            </w:r>
          </w:p>
        </w:tc>
        <w:tc>
          <w:tcPr>
            <w:tcW w:w="1205" w:type="dxa"/>
            <w:gridSpan w:val="3"/>
            <w:tcBorders>
              <w:top w:val="nil"/>
              <w:left w:val="nil"/>
              <w:bottom w:val="nil"/>
              <w:right w:val="nil"/>
            </w:tcBorders>
            <w:shd w:val="clear" w:color="auto" w:fill="auto"/>
            <w:noWrap/>
            <w:vAlign w:val="center"/>
          </w:tcPr>
          <w:p w14:paraId="60467A65"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0.000</w:t>
            </w:r>
          </w:p>
        </w:tc>
        <w:tc>
          <w:tcPr>
            <w:tcW w:w="1205" w:type="dxa"/>
            <w:gridSpan w:val="3"/>
            <w:tcBorders>
              <w:top w:val="nil"/>
              <w:left w:val="nil"/>
              <w:bottom w:val="nil"/>
              <w:right w:val="nil"/>
            </w:tcBorders>
            <w:shd w:val="clear" w:color="auto" w:fill="auto"/>
            <w:noWrap/>
            <w:vAlign w:val="center"/>
          </w:tcPr>
          <w:p w14:paraId="0AD26563"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4"/>
            <w:tcBorders>
              <w:top w:val="nil"/>
              <w:left w:val="nil"/>
              <w:bottom w:val="nil"/>
              <w:right w:val="nil"/>
            </w:tcBorders>
            <w:shd w:val="clear" w:color="auto" w:fill="auto"/>
            <w:noWrap/>
            <w:vAlign w:val="center"/>
          </w:tcPr>
          <w:p w14:paraId="448841A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0.651</w:t>
            </w:r>
          </w:p>
        </w:tc>
        <w:tc>
          <w:tcPr>
            <w:tcW w:w="1205" w:type="dxa"/>
            <w:gridSpan w:val="2"/>
            <w:tcBorders>
              <w:top w:val="nil"/>
              <w:left w:val="nil"/>
              <w:bottom w:val="nil"/>
              <w:right w:val="nil"/>
            </w:tcBorders>
            <w:shd w:val="clear" w:color="auto" w:fill="auto"/>
            <w:noWrap/>
            <w:vAlign w:val="center"/>
          </w:tcPr>
          <w:p w14:paraId="3A4AC64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-0.01</w:t>
            </w:r>
          </w:p>
        </w:tc>
        <w:tc>
          <w:tcPr>
            <w:tcW w:w="1205" w:type="dxa"/>
            <w:gridSpan w:val="4"/>
            <w:tcBorders>
              <w:top w:val="nil"/>
              <w:left w:val="nil"/>
              <w:bottom w:val="nil"/>
              <w:right w:val="nil"/>
            </w:tcBorders>
            <w:shd w:val="clear" w:color="auto" w:fill="auto"/>
            <w:noWrap/>
            <w:vAlign w:val="center"/>
          </w:tcPr>
          <w:p w14:paraId="61A69219"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0.839</w:t>
            </w:r>
          </w:p>
        </w:tc>
        <w:tc>
          <w:tcPr>
            <w:tcW w:w="1205" w:type="dxa"/>
            <w:gridSpan w:val="3"/>
            <w:tcBorders>
              <w:top w:val="nil"/>
              <w:left w:val="nil"/>
              <w:bottom w:val="nil"/>
              <w:right w:val="nil"/>
            </w:tcBorders>
            <w:vAlign w:val="center"/>
          </w:tcPr>
          <w:p w14:paraId="4E3FBB4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2"/>
            <w:tcBorders>
              <w:top w:val="nil"/>
              <w:left w:val="nil"/>
              <w:bottom w:val="nil"/>
              <w:right w:val="nil"/>
            </w:tcBorders>
            <w:vAlign w:val="center"/>
          </w:tcPr>
          <w:p w14:paraId="7E003F5F"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0.137</w:t>
            </w:r>
          </w:p>
        </w:tc>
      </w:tr>
      <w:tr w:rsidR="00260668" w:rsidRPr="00260668" w14:paraId="6ED87CC8" w14:textId="77777777" w:rsidTr="00F6044B">
        <w:trPr>
          <w:gridAfter w:val="1"/>
          <w:wAfter w:w="224" w:type="dxa"/>
          <w:trHeight w:val="300"/>
        </w:trPr>
        <w:tc>
          <w:tcPr>
            <w:tcW w:w="2802" w:type="dxa"/>
            <w:tcBorders>
              <w:top w:val="nil"/>
              <w:left w:val="nil"/>
              <w:right w:val="nil"/>
            </w:tcBorders>
            <w:shd w:val="clear" w:color="auto" w:fill="auto"/>
            <w:noWrap/>
            <w:vAlign w:val="center"/>
          </w:tcPr>
          <w:p w14:paraId="1D199C43"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val="fr-CA" w:eastAsia="en-CA"/>
              </w:rPr>
            </w:pPr>
            <w:r w:rsidRPr="00260668">
              <w:rPr>
                <w:rFonts w:ascii="Times New Roman" w:eastAsia="Times New Roman" w:hAnsi="Times New Roman" w:cs="Times New Roman"/>
                <w:color w:val="000000"/>
                <w:lang w:val="fr-CA" w:eastAsia="en-CA"/>
              </w:rPr>
              <w:t>AAB (Pos-</w:t>
            </w:r>
            <w:proofErr w:type="spellStart"/>
            <w:r w:rsidRPr="00260668">
              <w:rPr>
                <w:rFonts w:ascii="Times New Roman" w:eastAsia="Times New Roman" w:hAnsi="Times New Roman" w:cs="Times New Roman"/>
                <w:color w:val="000000"/>
                <w:lang w:val="fr-CA" w:eastAsia="en-CA"/>
              </w:rPr>
              <w:t>Neg</w:t>
            </w:r>
            <w:proofErr w:type="spellEnd"/>
            <w:r w:rsidRPr="00260668">
              <w:rPr>
                <w:rFonts w:ascii="Times New Roman" w:eastAsia="Times New Roman" w:hAnsi="Times New Roman" w:cs="Times New Roman"/>
                <w:color w:val="000000"/>
                <w:lang w:val="fr-CA" w:eastAsia="en-CA"/>
              </w:rPr>
              <w:t xml:space="preserve"> Om)</w:t>
            </w:r>
          </w:p>
        </w:tc>
        <w:tc>
          <w:tcPr>
            <w:tcW w:w="1204" w:type="dxa"/>
            <w:gridSpan w:val="2"/>
            <w:tcBorders>
              <w:top w:val="nil"/>
              <w:left w:val="nil"/>
              <w:right w:val="nil"/>
            </w:tcBorders>
            <w:shd w:val="clear" w:color="auto" w:fill="auto"/>
            <w:noWrap/>
            <w:vAlign w:val="center"/>
          </w:tcPr>
          <w:p w14:paraId="7A8C7008"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-0.07</w:t>
            </w:r>
          </w:p>
        </w:tc>
        <w:tc>
          <w:tcPr>
            <w:tcW w:w="1205" w:type="dxa"/>
            <w:gridSpan w:val="3"/>
            <w:tcBorders>
              <w:top w:val="nil"/>
              <w:left w:val="nil"/>
              <w:right w:val="nil"/>
            </w:tcBorders>
            <w:shd w:val="clear" w:color="auto" w:fill="auto"/>
            <w:noWrap/>
            <w:vAlign w:val="center"/>
          </w:tcPr>
          <w:p w14:paraId="78B2DDDC"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0.078</w:t>
            </w:r>
          </w:p>
        </w:tc>
        <w:tc>
          <w:tcPr>
            <w:tcW w:w="1205" w:type="dxa"/>
            <w:gridSpan w:val="3"/>
            <w:tcBorders>
              <w:top w:val="nil"/>
              <w:left w:val="nil"/>
              <w:right w:val="nil"/>
            </w:tcBorders>
            <w:shd w:val="clear" w:color="auto" w:fill="auto"/>
            <w:noWrap/>
            <w:vAlign w:val="center"/>
          </w:tcPr>
          <w:p w14:paraId="00F643F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-0.03</w:t>
            </w:r>
          </w:p>
        </w:tc>
        <w:tc>
          <w:tcPr>
            <w:tcW w:w="1205" w:type="dxa"/>
            <w:gridSpan w:val="4"/>
            <w:tcBorders>
              <w:top w:val="nil"/>
              <w:left w:val="nil"/>
              <w:right w:val="nil"/>
            </w:tcBorders>
            <w:shd w:val="clear" w:color="auto" w:fill="auto"/>
            <w:noWrap/>
            <w:vAlign w:val="center"/>
          </w:tcPr>
          <w:p w14:paraId="029A757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0.662</w:t>
            </w:r>
          </w:p>
        </w:tc>
        <w:tc>
          <w:tcPr>
            <w:tcW w:w="1205" w:type="dxa"/>
            <w:gridSpan w:val="2"/>
            <w:tcBorders>
              <w:top w:val="nil"/>
              <w:left w:val="nil"/>
              <w:right w:val="nil"/>
            </w:tcBorders>
            <w:shd w:val="clear" w:color="auto" w:fill="auto"/>
            <w:noWrap/>
            <w:vAlign w:val="center"/>
          </w:tcPr>
          <w:p w14:paraId="7A98E6B6"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0.04</w:t>
            </w:r>
          </w:p>
        </w:tc>
        <w:tc>
          <w:tcPr>
            <w:tcW w:w="1205" w:type="dxa"/>
            <w:gridSpan w:val="4"/>
            <w:tcBorders>
              <w:top w:val="nil"/>
              <w:left w:val="nil"/>
              <w:right w:val="nil"/>
            </w:tcBorders>
            <w:shd w:val="clear" w:color="auto" w:fill="auto"/>
            <w:noWrap/>
            <w:vAlign w:val="center"/>
          </w:tcPr>
          <w:p w14:paraId="56D7DE52"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0.193</w:t>
            </w:r>
          </w:p>
        </w:tc>
        <w:tc>
          <w:tcPr>
            <w:tcW w:w="1205" w:type="dxa"/>
            <w:gridSpan w:val="3"/>
            <w:tcBorders>
              <w:top w:val="nil"/>
              <w:left w:val="nil"/>
              <w:right w:val="nil"/>
            </w:tcBorders>
            <w:vAlign w:val="center"/>
          </w:tcPr>
          <w:p w14:paraId="3278C73B"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-0.10</w:t>
            </w:r>
          </w:p>
        </w:tc>
        <w:tc>
          <w:tcPr>
            <w:tcW w:w="1205" w:type="dxa"/>
            <w:gridSpan w:val="2"/>
            <w:tcBorders>
              <w:top w:val="nil"/>
              <w:left w:val="nil"/>
              <w:right w:val="nil"/>
            </w:tcBorders>
            <w:vAlign w:val="center"/>
          </w:tcPr>
          <w:p w14:paraId="5E7FFB4C"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0.031</w:t>
            </w:r>
          </w:p>
        </w:tc>
      </w:tr>
      <w:tr w:rsidR="00260668" w:rsidRPr="00260668" w14:paraId="5DD5CA2A" w14:textId="77777777" w:rsidTr="00F6044B">
        <w:trPr>
          <w:gridAfter w:val="1"/>
          <w:wAfter w:w="224" w:type="dxa"/>
          <w:trHeight w:val="300"/>
        </w:trPr>
        <w:tc>
          <w:tcPr>
            <w:tcW w:w="2802" w:type="dxa"/>
            <w:tcBorders>
              <w:top w:val="nil"/>
              <w:left w:val="nil"/>
              <w:bottom w:val="single" w:sz="4" w:space="0" w:color="auto"/>
              <w:right w:val="nil"/>
            </w:tcBorders>
            <w:shd w:val="clear" w:color="auto" w:fill="auto"/>
            <w:noWrap/>
            <w:vAlign w:val="center"/>
          </w:tcPr>
          <w:p w14:paraId="0237ED43" w14:textId="77777777" w:rsidR="00260668" w:rsidRPr="00260668" w:rsidRDefault="00260668" w:rsidP="00260668">
            <w:pPr>
              <w:spacing w:after="0" w:line="240" w:lineRule="auto"/>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Spatial WM</w:t>
            </w:r>
          </w:p>
        </w:tc>
        <w:tc>
          <w:tcPr>
            <w:tcW w:w="1204" w:type="dxa"/>
            <w:gridSpan w:val="2"/>
            <w:tcBorders>
              <w:top w:val="nil"/>
              <w:left w:val="nil"/>
              <w:bottom w:val="single" w:sz="4" w:space="0" w:color="auto"/>
              <w:right w:val="nil"/>
            </w:tcBorders>
            <w:shd w:val="clear" w:color="auto" w:fill="auto"/>
            <w:noWrap/>
            <w:vAlign w:val="center"/>
          </w:tcPr>
          <w:p w14:paraId="3695C655"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0.13</w:t>
            </w:r>
          </w:p>
        </w:tc>
        <w:tc>
          <w:tcPr>
            <w:tcW w:w="1205" w:type="dxa"/>
            <w:gridSpan w:val="3"/>
            <w:tcBorders>
              <w:top w:val="nil"/>
              <w:left w:val="nil"/>
              <w:bottom w:val="single" w:sz="4" w:space="0" w:color="auto"/>
              <w:right w:val="nil"/>
            </w:tcBorders>
            <w:shd w:val="clear" w:color="auto" w:fill="auto"/>
            <w:noWrap/>
            <w:vAlign w:val="center"/>
          </w:tcPr>
          <w:p w14:paraId="2AE67E0E" w14:textId="77777777" w:rsidR="00260668" w:rsidRPr="00260668" w:rsidRDefault="00260668" w:rsidP="00260668">
            <w:pPr>
              <w:spacing w:after="0" w:line="240" w:lineRule="auto"/>
              <w:jc w:val="center"/>
              <w:rPr>
                <w:rFonts w:ascii="Times New Roman" w:eastAsia="Times New Roman" w:hAnsi="Times New Roman" w:cs="Times New Roman"/>
                <w:b/>
                <w:color w:val="000000"/>
                <w:sz w:val="24"/>
                <w:szCs w:val="24"/>
                <w:lang w:eastAsia="en-CA"/>
              </w:rPr>
            </w:pPr>
            <w:r w:rsidRPr="00260668">
              <w:rPr>
                <w:rFonts w:ascii="Times New Roman" w:eastAsia="Times New Roman" w:hAnsi="Times New Roman" w:cs="Times New Roman"/>
                <w:b/>
                <w:color w:val="000000"/>
                <w:lang w:eastAsia="en-CA"/>
              </w:rPr>
              <w:t>0.017</w:t>
            </w:r>
          </w:p>
        </w:tc>
        <w:tc>
          <w:tcPr>
            <w:tcW w:w="1205" w:type="dxa"/>
            <w:gridSpan w:val="3"/>
            <w:tcBorders>
              <w:top w:val="nil"/>
              <w:left w:val="nil"/>
              <w:bottom w:val="single" w:sz="4" w:space="0" w:color="auto"/>
              <w:right w:val="nil"/>
            </w:tcBorders>
            <w:shd w:val="clear" w:color="auto" w:fill="auto"/>
            <w:noWrap/>
            <w:vAlign w:val="center"/>
          </w:tcPr>
          <w:p w14:paraId="677E9B0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-0.07</w:t>
            </w:r>
          </w:p>
        </w:tc>
        <w:tc>
          <w:tcPr>
            <w:tcW w:w="1205" w:type="dxa"/>
            <w:gridSpan w:val="4"/>
            <w:tcBorders>
              <w:top w:val="nil"/>
              <w:left w:val="nil"/>
              <w:bottom w:val="single" w:sz="4" w:space="0" w:color="auto"/>
              <w:right w:val="nil"/>
            </w:tcBorders>
            <w:shd w:val="clear" w:color="auto" w:fill="auto"/>
            <w:noWrap/>
            <w:vAlign w:val="center"/>
          </w:tcPr>
          <w:p w14:paraId="7F0E415E"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0.360</w:t>
            </w:r>
          </w:p>
        </w:tc>
        <w:tc>
          <w:tcPr>
            <w:tcW w:w="1205" w:type="dxa"/>
            <w:gridSpan w:val="2"/>
            <w:tcBorders>
              <w:top w:val="nil"/>
              <w:left w:val="nil"/>
              <w:bottom w:val="single" w:sz="4" w:space="0" w:color="auto"/>
              <w:right w:val="nil"/>
            </w:tcBorders>
            <w:shd w:val="clear" w:color="auto" w:fill="auto"/>
            <w:noWrap/>
            <w:vAlign w:val="center"/>
          </w:tcPr>
          <w:p w14:paraId="60EEAD9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-0.07</w:t>
            </w:r>
          </w:p>
        </w:tc>
        <w:tc>
          <w:tcPr>
            <w:tcW w:w="1205" w:type="dxa"/>
            <w:gridSpan w:val="4"/>
            <w:tcBorders>
              <w:top w:val="nil"/>
              <w:left w:val="nil"/>
              <w:bottom w:val="single" w:sz="4" w:space="0" w:color="auto"/>
              <w:right w:val="nil"/>
            </w:tcBorders>
            <w:shd w:val="clear" w:color="auto" w:fill="auto"/>
            <w:noWrap/>
            <w:vAlign w:val="center"/>
          </w:tcPr>
          <w:p w14:paraId="3F85FF7A"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0.250</w:t>
            </w:r>
          </w:p>
        </w:tc>
        <w:tc>
          <w:tcPr>
            <w:tcW w:w="1205" w:type="dxa"/>
            <w:gridSpan w:val="3"/>
            <w:tcBorders>
              <w:top w:val="nil"/>
              <w:left w:val="nil"/>
              <w:bottom w:val="single" w:sz="4" w:space="0" w:color="auto"/>
              <w:right w:val="nil"/>
            </w:tcBorders>
            <w:vAlign w:val="center"/>
          </w:tcPr>
          <w:p w14:paraId="12A6B6B4"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-0.10</w:t>
            </w:r>
          </w:p>
        </w:tc>
        <w:tc>
          <w:tcPr>
            <w:tcW w:w="1205" w:type="dxa"/>
            <w:gridSpan w:val="2"/>
            <w:tcBorders>
              <w:top w:val="nil"/>
              <w:left w:val="nil"/>
              <w:bottom w:val="single" w:sz="4" w:space="0" w:color="auto"/>
              <w:right w:val="nil"/>
            </w:tcBorders>
            <w:vAlign w:val="center"/>
          </w:tcPr>
          <w:p w14:paraId="20BBC087" w14:textId="77777777" w:rsidR="00260668" w:rsidRPr="00260668" w:rsidRDefault="00260668" w:rsidP="00260668">
            <w:pPr>
              <w:spacing w:after="0" w:line="240" w:lineRule="auto"/>
              <w:jc w:val="center"/>
              <w:rPr>
                <w:rFonts w:ascii="Times New Roman" w:eastAsia="Times New Roman" w:hAnsi="Times New Roman" w:cs="Times New Roman"/>
                <w:color w:val="000000"/>
                <w:sz w:val="24"/>
                <w:szCs w:val="24"/>
                <w:lang w:eastAsia="en-CA"/>
              </w:rPr>
            </w:pPr>
            <w:r w:rsidRPr="00260668">
              <w:rPr>
                <w:rFonts w:ascii="Times New Roman" w:eastAsia="Times New Roman" w:hAnsi="Times New Roman" w:cs="Times New Roman"/>
                <w:color w:val="000000"/>
                <w:lang w:eastAsia="en-CA"/>
              </w:rPr>
              <w:t>0.108</w:t>
            </w:r>
          </w:p>
        </w:tc>
      </w:tr>
    </w:tbl>
    <w:p w14:paraId="6DB9A644" w14:textId="3D95CF74" w:rsidR="006A354A" w:rsidRDefault="00260668" w:rsidP="006A354A">
      <w:pPr>
        <w:spacing w:after="0" w:line="240" w:lineRule="auto"/>
        <w:rPr>
          <w:rFonts w:ascii="Times New Roman" w:eastAsia="Times New Roman" w:hAnsi="Times New Roman" w:cs="Times New Roman"/>
          <w:sz w:val="24"/>
          <w:szCs w:val="24"/>
          <w:lang w:val="en-US" w:eastAsia="en-GB"/>
        </w:rPr>
      </w:pPr>
      <w:r w:rsidRPr="00260668">
        <w:rPr>
          <w:rFonts w:ascii="Times New Roman" w:eastAsia="Times New Roman" w:hAnsi="Times New Roman" w:cs="Times New Roman"/>
          <w:sz w:val="20"/>
          <w:szCs w:val="18"/>
          <w:lang w:eastAsia="en-GB"/>
        </w:rPr>
        <w:t>P: Psychopathology; EXT: externalizing; INT: internalizing; IQ: Intelligence Quotient; DS: digit span; CGT: Cambridge Gambling Task; RI: Response Inhibition; AAB: Affective Attentional bias; Om: Omission errors; WM: Working Memory. Standardized coefficients provided</w:t>
      </w:r>
      <w:r w:rsidR="00497FE1">
        <w:rPr>
          <w:rFonts w:ascii="Times New Roman" w:eastAsia="Times New Roman" w:hAnsi="Times New Roman" w:cs="Times New Roman"/>
          <w:sz w:val="20"/>
          <w:szCs w:val="18"/>
          <w:lang w:eastAsia="en-GB"/>
        </w:rPr>
        <w:t>: r: correlation</w:t>
      </w:r>
      <w:r w:rsidRPr="00260668">
        <w:rPr>
          <w:rFonts w:ascii="Times New Roman" w:eastAsia="Times New Roman" w:hAnsi="Times New Roman" w:cs="Times New Roman"/>
          <w:sz w:val="20"/>
          <w:szCs w:val="18"/>
          <w:lang w:eastAsia="en-GB"/>
        </w:rPr>
        <w:t xml:space="preserve">. </w:t>
      </w:r>
    </w:p>
    <w:p w14:paraId="062C65F5" w14:textId="04FE9A2D" w:rsidR="00497FE1" w:rsidRDefault="00497FE1">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1EE8D853" w14:textId="74EF2C27" w:rsidR="00DF4BA1" w:rsidRDefault="00497FE1">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 xml:space="preserve">Figure S1. </w:t>
      </w:r>
      <w:r w:rsidR="00D6429B">
        <w:rPr>
          <w:rFonts w:ascii="Times New Roman" w:eastAsia="Times New Roman" w:hAnsi="Times New Roman" w:cs="Times New Roman"/>
          <w:sz w:val="24"/>
          <w:szCs w:val="24"/>
          <w:lang w:val="en-US" w:eastAsia="en-GB"/>
        </w:rPr>
        <w:t>One general psychopathology factor model (model 1)</w:t>
      </w:r>
      <w:r>
        <w:rPr>
          <w:rFonts w:ascii="Times New Roman" w:eastAsia="Times New Roman" w:hAnsi="Times New Roman" w:cs="Times New Roman"/>
          <w:sz w:val="24"/>
          <w:szCs w:val="24"/>
          <w:lang w:val="en-US" w:eastAsia="en-GB"/>
        </w:rPr>
        <w:t>.</w:t>
      </w:r>
    </w:p>
    <w:p w14:paraId="664088AB" w14:textId="53D80CCD" w:rsidR="00DF4BA1"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5B84344E" wp14:editId="5FBF5030">
            <wp:simplePos x="0" y="0"/>
            <wp:positionH relativeFrom="column">
              <wp:posOffset>48895</wp:posOffset>
            </wp:positionH>
            <wp:positionV relativeFrom="paragraph">
              <wp:posOffset>227330</wp:posOffset>
            </wp:positionV>
            <wp:extent cx="4258945" cy="4993005"/>
            <wp:effectExtent l="0" t="0" r="825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945" cy="4993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BA1">
        <w:rPr>
          <w:rFonts w:ascii="Times New Roman" w:eastAsia="Times New Roman" w:hAnsi="Times New Roman" w:cs="Times New Roman"/>
          <w:sz w:val="24"/>
          <w:szCs w:val="24"/>
          <w:lang w:val="en-US" w:eastAsia="en-GB"/>
        </w:rPr>
        <w:br w:type="page"/>
      </w:r>
    </w:p>
    <w:p w14:paraId="48AA24B4" w14:textId="77777777" w:rsidR="00497FE1" w:rsidRDefault="00497FE1">
      <w:pPr>
        <w:rPr>
          <w:rFonts w:ascii="Times New Roman" w:eastAsia="Times New Roman" w:hAnsi="Times New Roman" w:cs="Times New Roman"/>
          <w:sz w:val="24"/>
          <w:szCs w:val="24"/>
          <w:lang w:val="en-US" w:eastAsia="en-GB"/>
        </w:rPr>
      </w:pPr>
    </w:p>
    <w:p w14:paraId="2D21B0E1" w14:textId="4832CF26"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14:anchorId="49241239" wp14:editId="175AAAC6">
            <wp:simplePos x="0" y="0"/>
            <wp:positionH relativeFrom="column">
              <wp:posOffset>73025</wp:posOffset>
            </wp:positionH>
            <wp:positionV relativeFrom="paragraph">
              <wp:posOffset>419735</wp:posOffset>
            </wp:positionV>
            <wp:extent cx="4187190" cy="4812030"/>
            <wp:effectExtent l="0" t="0" r="3810" b="762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7190" cy="4812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en-US" w:eastAsia="en-GB"/>
        </w:rPr>
        <w:t>Figure S2. Two correlated factors model of psychopathology (model 2a).</w:t>
      </w:r>
    </w:p>
    <w:p w14:paraId="6041B666" w14:textId="77777777"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6B3415BC" w14:textId="445D2BF5" w:rsidR="00497FE1"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Figure S3. Three correlated factors model of psychopathology (model 2b).</w:t>
      </w:r>
    </w:p>
    <w:p w14:paraId="53FF5FD7" w14:textId="7432A13C" w:rsidR="00D6429B" w:rsidRDefault="00CE2718">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inline distT="0" distB="0" distL="0" distR="0" wp14:anchorId="3FDC3875" wp14:editId="1BE8EB0E">
            <wp:extent cx="4418278" cy="5077326"/>
            <wp:effectExtent l="0" t="0" r="190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0343" cy="5091190"/>
                    </a:xfrm>
                    <a:prstGeom prst="rect">
                      <a:avLst/>
                    </a:prstGeom>
                    <a:noFill/>
                  </pic:spPr>
                </pic:pic>
              </a:graphicData>
            </a:graphic>
          </wp:inline>
        </w:drawing>
      </w:r>
    </w:p>
    <w:p w14:paraId="070C8D75" w14:textId="079B6686"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6FB8CBD0" w14:textId="0D58A44F"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 xml:space="preserve">Figure S4. </w:t>
      </w:r>
      <w:r w:rsidR="0070043E">
        <w:rPr>
          <w:rFonts w:ascii="Times New Roman" w:eastAsia="Times New Roman" w:hAnsi="Times New Roman" w:cs="Times New Roman"/>
          <w:sz w:val="24"/>
          <w:szCs w:val="24"/>
          <w:lang w:val="en-US" w:eastAsia="en-GB"/>
        </w:rPr>
        <w:t>Bi-factor two specific factors model of psychopathology (model 3a)</w:t>
      </w:r>
    </w:p>
    <w:p w14:paraId="1F6FE00D" w14:textId="22D345B1" w:rsidR="00D6429B" w:rsidRDefault="00EE25D0">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inline distT="0" distB="0" distL="0" distR="0" wp14:anchorId="706CA55F" wp14:editId="4B61BC0A">
            <wp:extent cx="6086475" cy="4724331"/>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659" cy="4727578"/>
                    </a:xfrm>
                    <a:prstGeom prst="rect">
                      <a:avLst/>
                    </a:prstGeom>
                    <a:noFill/>
                  </pic:spPr>
                </pic:pic>
              </a:graphicData>
            </a:graphic>
          </wp:inline>
        </w:drawing>
      </w:r>
    </w:p>
    <w:p w14:paraId="21F3255F" w14:textId="07ED6E67"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38CF86F3" w14:textId="626AF062" w:rsidR="00D6429B" w:rsidRDefault="0070043E">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Figure S5. Bi-factor three specific factors model of psychopathology (model 3b)</w:t>
      </w:r>
    </w:p>
    <w:p w14:paraId="3B94D564" w14:textId="6B543F33" w:rsidR="0070043E" w:rsidRDefault="00CE2718">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inline distT="0" distB="0" distL="0" distR="0" wp14:anchorId="254502EB" wp14:editId="03D491FB">
            <wp:extent cx="6076230" cy="4716378"/>
            <wp:effectExtent l="0" t="0" r="1270" b="825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5544" cy="4731370"/>
                    </a:xfrm>
                    <a:prstGeom prst="rect">
                      <a:avLst/>
                    </a:prstGeom>
                    <a:noFill/>
                  </pic:spPr>
                </pic:pic>
              </a:graphicData>
            </a:graphic>
          </wp:inline>
        </w:drawing>
      </w:r>
    </w:p>
    <w:p w14:paraId="0C78DCD7" w14:textId="13BCDF4D"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4FCF537B" w14:textId="7CC06CD5" w:rsidR="00D6429B" w:rsidRDefault="0070043E">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Figure S6. Modified bi-factor two specific factors model of psychopathology (model 3a’)</w:t>
      </w:r>
    </w:p>
    <w:p w14:paraId="7D1C293A" w14:textId="122F982F" w:rsidR="0070043E" w:rsidRDefault="00CE2718">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inline distT="0" distB="0" distL="0" distR="0" wp14:anchorId="06F52A2B" wp14:editId="23581AEF">
            <wp:extent cx="6545179" cy="4953108"/>
            <wp:effectExtent l="0" t="0" r="825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4904" cy="4968035"/>
                    </a:xfrm>
                    <a:prstGeom prst="rect">
                      <a:avLst/>
                    </a:prstGeom>
                    <a:noFill/>
                  </pic:spPr>
                </pic:pic>
              </a:graphicData>
            </a:graphic>
          </wp:inline>
        </w:drawing>
      </w:r>
    </w:p>
    <w:p w14:paraId="5FC26C99" w14:textId="77777777" w:rsidR="00D6429B" w:rsidRDefault="00D6429B">
      <w:pPr>
        <w:rPr>
          <w:rFonts w:ascii="Times New Roman" w:eastAsia="Times New Roman" w:hAnsi="Times New Roman" w:cs="Times New Roman"/>
          <w:sz w:val="24"/>
          <w:szCs w:val="24"/>
          <w:lang w:val="en-US" w:eastAsia="en-GB"/>
        </w:rPr>
      </w:pPr>
    </w:p>
    <w:p w14:paraId="40CD1E65" w14:textId="1813E95A" w:rsidR="00D6429B" w:rsidRDefault="00D6429B">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br w:type="page"/>
      </w:r>
    </w:p>
    <w:p w14:paraId="4EEBE14F" w14:textId="03B32E0D" w:rsidR="00D6429B" w:rsidRDefault="0070043E">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Figure S7. Modified bi-factor three specific factors model of psychopathology (model 3b’)</w:t>
      </w:r>
    </w:p>
    <w:p w14:paraId="12B6ED5A" w14:textId="34160F35" w:rsidR="0070043E" w:rsidRDefault="00CE2718">
      <w:pPr>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2B8D3C01" wp14:editId="776D384E">
            <wp:simplePos x="0" y="0"/>
            <wp:positionH relativeFrom="column">
              <wp:posOffset>73025</wp:posOffset>
            </wp:positionH>
            <wp:positionV relativeFrom="paragraph">
              <wp:posOffset>179070</wp:posOffset>
            </wp:positionV>
            <wp:extent cx="6391275" cy="4836160"/>
            <wp:effectExtent l="0" t="0" r="9525" b="254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1275" cy="4836160"/>
                    </a:xfrm>
                    <a:prstGeom prst="rect">
                      <a:avLst/>
                    </a:prstGeom>
                    <a:noFill/>
                  </pic:spPr>
                </pic:pic>
              </a:graphicData>
            </a:graphic>
            <wp14:sizeRelH relativeFrom="margin">
              <wp14:pctWidth>0</wp14:pctWidth>
            </wp14:sizeRelH>
            <wp14:sizeRelV relativeFrom="margin">
              <wp14:pctHeight>0</wp14:pctHeight>
            </wp14:sizeRelV>
          </wp:anchor>
        </w:drawing>
      </w:r>
    </w:p>
    <w:p w14:paraId="7EDAF5A7" w14:textId="77777777" w:rsidR="00D6429B" w:rsidRDefault="00D6429B">
      <w:pPr>
        <w:rPr>
          <w:rFonts w:ascii="Times New Roman" w:eastAsia="Times New Roman" w:hAnsi="Times New Roman" w:cs="Times New Roman"/>
          <w:sz w:val="24"/>
          <w:szCs w:val="24"/>
          <w:lang w:val="en-US" w:eastAsia="en-GB"/>
        </w:rPr>
      </w:pPr>
    </w:p>
    <w:p w14:paraId="310F1283" w14:textId="77777777" w:rsidR="00D6429B" w:rsidRDefault="00D6429B">
      <w:pPr>
        <w:rPr>
          <w:rFonts w:ascii="Times New Roman" w:eastAsia="Times New Roman" w:hAnsi="Times New Roman" w:cs="Times New Roman"/>
          <w:sz w:val="24"/>
          <w:szCs w:val="24"/>
          <w:lang w:val="en-US" w:eastAsia="en-GB"/>
        </w:rPr>
      </w:pPr>
      <w:bookmarkStart w:id="0" w:name="_GoBack"/>
      <w:bookmarkEnd w:id="0"/>
    </w:p>
    <w:sectPr w:rsidR="00D6429B" w:rsidSect="00E17B4C">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0A7BF" w14:textId="77777777" w:rsidR="00D047E3" w:rsidRDefault="00D047E3" w:rsidP="009E32C6">
      <w:pPr>
        <w:spacing w:after="0" w:line="240" w:lineRule="auto"/>
      </w:pPr>
      <w:r>
        <w:separator/>
      </w:r>
    </w:p>
  </w:endnote>
  <w:endnote w:type="continuationSeparator" w:id="0">
    <w:p w14:paraId="21C3C971" w14:textId="77777777" w:rsidR="00D047E3" w:rsidRDefault="00D047E3" w:rsidP="009E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48962"/>
      <w:docPartObj>
        <w:docPartGallery w:val="Page Numbers (Bottom of Page)"/>
        <w:docPartUnique/>
      </w:docPartObj>
    </w:sdtPr>
    <w:sdtContent>
      <w:p w14:paraId="3161583F" w14:textId="00F79825" w:rsidR="00D047E3" w:rsidRDefault="00D047E3">
        <w:pPr>
          <w:pStyle w:val="Footer"/>
          <w:jc w:val="right"/>
        </w:pPr>
        <w:r>
          <w:fldChar w:fldCharType="begin"/>
        </w:r>
        <w:r>
          <w:instrText>PAGE   \* MERGEFORMAT</w:instrText>
        </w:r>
        <w:r>
          <w:fldChar w:fldCharType="separate"/>
        </w:r>
        <w:r w:rsidR="008F23FA" w:rsidRPr="008F23FA">
          <w:rPr>
            <w:noProof/>
            <w:lang w:val="fr-FR"/>
          </w:rPr>
          <w:t>17</w:t>
        </w:r>
        <w:r>
          <w:fldChar w:fldCharType="end"/>
        </w:r>
      </w:p>
    </w:sdtContent>
  </w:sdt>
  <w:p w14:paraId="4FFB9041" w14:textId="77777777" w:rsidR="00D047E3" w:rsidRDefault="00D0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FFF9" w14:textId="77777777" w:rsidR="00D047E3" w:rsidRDefault="00D047E3" w:rsidP="009E32C6">
      <w:pPr>
        <w:spacing w:after="0" w:line="240" w:lineRule="auto"/>
      </w:pPr>
      <w:r>
        <w:separator/>
      </w:r>
    </w:p>
  </w:footnote>
  <w:footnote w:type="continuationSeparator" w:id="0">
    <w:p w14:paraId="535A50F1" w14:textId="77777777" w:rsidR="00D047E3" w:rsidRDefault="00D047E3" w:rsidP="009E3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CE"/>
    <w:rsid w:val="00010D87"/>
    <w:rsid w:val="00020F7F"/>
    <w:rsid w:val="00033A78"/>
    <w:rsid w:val="00046A41"/>
    <w:rsid w:val="00062BB0"/>
    <w:rsid w:val="000A4742"/>
    <w:rsid w:val="000B055A"/>
    <w:rsid w:val="000D18E5"/>
    <w:rsid w:val="000F765A"/>
    <w:rsid w:val="0010726A"/>
    <w:rsid w:val="00146EB6"/>
    <w:rsid w:val="001542CB"/>
    <w:rsid w:val="00260668"/>
    <w:rsid w:val="00287E85"/>
    <w:rsid w:val="002D37F8"/>
    <w:rsid w:val="002F0806"/>
    <w:rsid w:val="003021B1"/>
    <w:rsid w:val="00310EA0"/>
    <w:rsid w:val="0034593B"/>
    <w:rsid w:val="00376C4C"/>
    <w:rsid w:val="0039575C"/>
    <w:rsid w:val="003B42A2"/>
    <w:rsid w:val="003B4DDC"/>
    <w:rsid w:val="003F7873"/>
    <w:rsid w:val="004231BB"/>
    <w:rsid w:val="004313CA"/>
    <w:rsid w:val="0047665A"/>
    <w:rsid w:val="00497FE1"/>
    <w:rsid w:val="004B244E"/>
    <w:rsid w:val="004B3899"/>
    <w:rsid w:val="004E6E48"/>
    <w:rsid w:val="004F3F90"/>
    <w:rsid w:val="00507E7A"/>
    <w:rsid w:val="005413FC"/>
    <w:rsid w:val="005847AC"/>
    <w:rsid w:val="005A3AAD"/>
    <w:rsid w:val="006A354A"/>
    <w:rsid w:val="006B3499"/>
    <w:rsid w:val="006C35DB"/>
    <w:rsid w:val="0070043E"/>
    <w:rsid w:val="00707E35"/>
    <w:rsid w:val="007B2F23"/>
    <w:rsid w:val="00806B8B"/>
    <w:rsid w:val="008333FC"/>
    <w:rsid w:val="008F23FA"/>
    <w:rsid w:val="00911C63"/>
    <w:rsid w:val="00926297"/>
    <w:rsid w:val="00930BB4"/>
    <w:rsid w:val="00984F88"/>
    <w:rsid w:val="009A100B"/>
    <w:rsid w:val="009E32C6"/>
    <w:rsid w:val="00A1326F"/>
    <w:rsid w:val="00A13B68"/>
    <w:rsid w:val="00A40F3C"/>
    <w:rsid w:val="00A84826"/>
    <w:rsid w:val="00AA6B8A"/>
    <w:rsid w:val="00B93B66"/>
    <w:rsid w:val="00C0064D"/>
    <w:rsid w:val="00C40020"/>
    <w:rsid w:val="00C5180F"/>
    <w:rsid w:val="00C579EE"/>
    <w:rsid w:val="00C603CE"/>
    <w:rsid w:val="00C94E2B"/>
    <w:rsid w:val="00CE2718"/>
    <w:rsid w:val="00D0062C"/>
    <w:rsid w:val="00D047E3"/>
    <w:rsid w:val="00D31E5D"/>
    <w:rsid w:val="00D33969"/>
    <w:rsid w:val="00D6429B"/>
    <w:rsid w:val="00D72B06"/>
    <w:rsid w:val="00D82ACA"/>
    <w:rsid w:val="00DA3222"/>
    <w:rsid w:val="00DD0A38"/>
    <w:rsid w:val="00DD18B1"/>
    <w:rsid w:val="00DF4BA1"/>
    <w:rsid w:val="00E17B4C"/>
    <w:rsid w:val="00EC7FF0"/>
    <w:rsid w:val="00EE25D0"/>
    <w:rsid w:val="00F04F53"/>
    <w:rsid w:val="00F04F7E"/>
    <w:rsid w:val="00F472A8"/>
    <w:rsid w:val="00F6044B"/>
    <w:rsid w:val="00F94BBE"/>
    <w:rsid w:val="00FC2787"/>
    <w:rsid w:val="00FE4F63"/>
    <w:rsid w:val="00FF274E"/>
    <w:rsid w:val="00FF4B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FEDF3"/>
  <w15:docId w15:val="{4A7105E3-9D21-4CA2-84BC-6302EF60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062C"/>
    <w:rPr>
      <w:sz w:val="16"/>
      <w:szCs w:val="16"/>
    </w:rPr>
  </w:style>
  <w:style w:type="paragraph" w:styleId="CommentText">
    <w:name w:val="annotation text"/>
    <w:basedOn w:val="Normal"/>
    <w:link w:val="CommentTextChar"/>
    <w:uiPriority w:val="99"/>
    <w:semiHidden/>
    <w:unhideWhenUsed/>
    <w:rsid w:val="00D0062C"/>
    <w:pPr>
      <w:spacing w:line="240" w:lineRule="auto"/>
    </w:pPr>
    <w:rPr>
      <w:sz w:val="20"/>
      <w:szCs w:val="20"/>
    </w:rPr>
  </w:style>
  <w:style w:type="character" w:customStyle="1" w:styleId="CommentTextChar">
    <w:name w:val="Comment Text Char"/>
    <w:basedOn w:val="DefaultParagraphFont"/>
    <w:link w:val="CommentText"/>
    <w:uiPriority w:val="99"/>
    <w:semiHidden/>
    <w:rsid w:val="00D0062C"/>
    <w:rPr>
      <w:sz w:val="20"/>
      <w:szCs w:val="20"/>
    </w:rPr>
  </w:style>
  <w:style w:type="paragraph" w:styleId="CommentSubject">
    <w:name w:val="annotation subject"/>
    <w:basedOn w:val="CommentText"/>
    <w:next w:val="CommentText"/>
    <w:link w:val="CommentSubjectChar"/>
    <w:uiPriority w:val="99"/>
    <w:semiHidden/>
    <w:unhideWhenUsed/>
    <w:rsid w:val="00D0062C"/>
    <w:rPr>
      <w:b/>
      <w:bCs/>
    </w:rPr>
  </w:style>
  <w:style w:type="character" w:customStyle="1" w:styleId="CommentSubjectChar">
    <w:name w:val="Comment Subject Char"/>
    <w:basedOn w:val="CommentTextChar"/>
    <w:link w:val="CommentSubject"/>
    <w:uiPriority w:val="99"/>
    <w:semiHidden/>
    <w:rsid w:val="00D0062C"/>
    <w:rPr>
      <w:b/>
      <w:bCs/>
      <w:sz w:val="20"/>
      <w:szCs w:val="20"/>
    </w:rPr>
  </w:style>
  <w:style w:type="paragraph" w:styleId="BalloonText">
    <w:name w:val="Balloon Text"/>
    <w:basedOn w:val="Normal"/>
    <w:link w:val="BalloonTextChar"/>
    <w:uiPriority w:val="99"/>
    <w:semiHidden/>
    <w:unhideWhenUsed/>
    <w:rsid w:val="00D0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2C"/>
    <w:rPr>
      <w:rFonts w:ascii="Tahoma" w:hAnsi="Tahoma" w:cs="Tahoma"/>
      <w:sz w:val="16"/>
      <w:szCs w:val="16"/>
    </w:rPr>
  </w:style>
  <w:style w:type="paragraph" w:styleId="Header">
    <w:name w:val="header"/>
    <w:basedOn w:val="Normal"/>
    <w:link w:val="HeaderChar"/>
    <w:uiPriority w:val="99"/>
    <w:unhideWhenUsed/>
    <w:rsid w:val="009E32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32C6"/>
  </w:style>
  <w:style w:type="paragraph" w:styleId="Footer">
    <w:name w:val="footer"/>
    <w:basedOn w:val="Normal"/>
    <w:link w:val="FooterChar"/>
    <w:uiPriority w:val="99"/>
    <w:unhideWhenUsed/>
    <w:rsid w:val="009E32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32C6"/>
  </w:style>
  <w:style w:type="table" w:styleId="TableGrid">
    <w:name w:val="Table Grid"/>
    <w:basedOn w:val="TableNormal"/>
    <w:uiPriority w:val="59"/>
    <w:rsid w:val="0006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3155</Words>
  <Characters>17986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Castellanos</dc:creator>
  <cp:lastModifiedBy>Chauhan, Ashish</cp:lastModifiedBy>
  <cp:revision>2</cp:revision>
  <dcterms:created xsi:type="dcterms:W3CDTF">2016-08-22T08:17:00Z</dcterms:created>
  <dcterms:modified xsi:type="dcterms:W3CDTF">2016-08-22T08:17:00Z</dcterms:modified>
</cp:coreProperties>
</file>