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82" w:rsidRPr="00F26DA8" w:rsidRDefault="00721C82" w:rsidP="00721C82">
      <w:pPr>
        <w:tabs>
          <w:tab w:val="center" w:pos="180"/>
        </w:tabs>
        <w:rPr>
          <w:b/>
        </w:rPr>
      </w:pPr>
      <w:r w:rsidRPr="00F26DA8">
        <w:rPr>
          <w:b/>
        </w:rPr>
        <w:t>SUPPLEMENTAL MATERIAL</w:t>
      </w:r>
    </w:p>
    <w:p w:rsidR="00721C82" w:rsidRPr="00F26DA8" w:rsidRDefault="00721C82" w:rsidP="00721C82">
      <w:pPr>
        <w:tabs>
          <w:tab w:val="center" w:pos="180"/>
        </w:tabs>
      </w:pPr>
    </w:p>
    <w:p w:rsidR="00721C82" w:rsidRPr="00F26DA8" w:rsidRDefault="00721C82" w:rsidP="00721C82">
      <w:pPr>
        <w:pStyle w:val="Heading1"/>
        <w:tabs>
          <w:tab w:val="center" w:pos="180"/>
        </w:tabs>
      </w:pPr>
      <w:r w:rsidRPr="00F26DA8">
        <w:t xml:space="preserve">Affective state influences perception by affecting decision parameters </w:t>
      </w:r>
    </w:p>
    <w:p w:rsidR="00721C82" w:rsidRPr="00F26DA8" w:rsidRDefault="00721C82" w:rsidP="00721C82">
      <w:pPr>
        <w:pStyle w:val="Heading1"/>
        <w:tabs>
          <w:tab w:val="center" w:pos="180"/>
        </w:tabs>
      </w:pPr>
      <w:proofErr w:type="gramStart"/>
      <w:r w:rsidRPr="00F26DA8">
        <w:t>underlying</w:t>
      </w:r>
      <w:proofErr w:type="gramEnd"/>
      <w:r w:rsidRPr="00F26DA8">
        <w:t xml:space="preserve"> bias and sensitivity</w:t>
      </w:r>
    </w:p>
    <w:p w:rsidR="00721C82" w:rsidRPr="00F26DA8" w:rsidRDefault="00721C82" w:rsidP="00721C82">
      <w:pPr>
        <w:tabs>
          <w:tab w:val="center" w:pos="180"/>
        </w:tabs>
        <w:spacing w:line="480" w:lineRule="auto"/>
      </w:pPr>
    </w:p>
    <w:p w:rsidR="00721C82" w:rsidRPr="00F26DA8" w:rsidRDefault="00721C82" w:rsidP="00721C82">
      <w:pPr>
        <w:tabs>
          <w:tab w:val="center" w:pos="180"/>
        </w:tabs>
        <w:spacing w:line="480" w:lineRule="auto"/>
      </w:pPr>
      <w:r w:rsidRPr="00F26DA8">
        <w:t xml:space="preserve">Spencer K. Lynn, </w:t>
      </w:r>
      <w:proofErr w:type="spellStart"/>
      <w:r w:rsidRPr="00F26DA8">
        <w:t>Xuan</w:t>
      </w:r>
      <w:proofErr w:type="spellEnd"/>
      <w:r w:rsidRPr="00F26DA8">
        <w:t xml:space="preserve"> Zhang, and Lisa Feldman Barrett</w:t>
      </w:r>
    </w:p>
    <w:p w:rsidR="00721C82" w:rsidRPr="00F26DA8" w:rsidRDefault="00721C82" w:rsidP="00721C82">
      <w:pPr>
        <w:tabs>
          <w:tab w:val="center" w:pos="180"/>
        </w:tabs>
        <w:spacing w:line="480" w:lineRule="auto"/>
      </w:pPr>
    </w:p>
    <w:p w:rsidR="00721C82" w:rsidRPr="00F26DA8" w:rsidRDefault="00721C82" w:rsidP="00721C82">
      <w:pPr>
        <w:pStyle w:val="Heading2"/>
        <w:tabs>
          <w:tab w:val="center" w:pos="180"/>
        </w:tabs>
      </w:pPr>
      <w:r w:rsidRPr="00F26DA8">
        <w:t>Affective State Inductions</w:t>
      </w:r>
    </w:p>
    <w:p w:rsidR="00721C82" w:rsidRPr="00F26DA8" w:rsidRDefault="00721C82" w:rsidP="00721C82">
      <w:pPr>
        <w:pStyle w:val="body"/>
        <w:tabs>
          <w:tab w:val="center" w:pos="180"/>
        </w:tabs>
      </w:pPr>
      <w:r w:rsidRPr="00F26DA8">
        <w:t>Images appeared on-screen for 5 s each (plus a 2.5 s fading transition to the next image) as music (Supplemental Table S1) played through two ceiling-mounted speakers. This combined images-with-music induction procedure was similar to those of Conklin &amp; Perkins (</w:t>
      </w:r>
      <w:hyperlink w:anchor="_ENREF_2" w:tooltip="Conklin, 2005 #1" w:history="1">
        <w:r w:rsidRPr="00F26DA8">
          <w:fldChar w:fldCharType="begin"/>
        </w:r>
        <w:r w:rsidRPr="00F26DA8">
          <w:instrText xml:space="preserve"> ADDIN EN.CITE &lt;EndNote&gt;&lt;Cite ExcludeAuth="1"&gt;&lt;Author&gt;Conklin&lt;/Author&gt;&lt;Year&gt;2005&lt;/Year&gt;&lt;RecNum&gt;1&lt;/RecNum&gt;&lt;DisplayText&gt;2005&lt;/DisplayText&gt;&lt;record&gt;&lt;rec-number&gt;1&lt;/rec-number&gt;&lt;foreign-keys&gt;&lt;key app="EN" db-id="9zrap0zfpvt52meaaw0xs5sd2wrfsx0r2a9r"&gt;1&lt;/key&gt;&lt;/foreign-keys&gt;&lt;ref-type name="Journal Article"&gt;17&lt;/ref-type&gt;&lt;contributors&gt;&lt;authors&gt;&lt;author&gt;Conklin, CA&lt;/author&gt;&lt;author&gt;Perkins, KA&lt;/author&gt;&lt;/authors&gt;&lt;/contributors&gt;&lt;titles&gt;&lt;title&gt;Subjective and reinforcing effects of smoking during negative mood induction&lt;/title&gt;&lt;secondary-title&gt;Journal of abnormal psychology&lt;/secondary-title&gt;&lt;/titles&gt;&lt;pages&gt;153-164&lt;/pages&gt;&lt;volume&gt;114&lt;/volume&gt;&lt;number&gt;1&lt;/number&gt;&lt;dates&gt;&lt;year&gt;2005&lt;/year&gt;&lt;/dates&gt;&lt;urls&gt;&lt;/urls&gt;&lt;/record&gt;&lt;/Cite&gt;&lt;/EndNote&gt;</w:instrText>
        </w:r>
        <w:r w:rsidRPr="00F26DA8">
          <w:fldChar w:fldCharType="separate"/>
        </w:r>
        <w:r w:rsidRPr="00F26DA8">
          <w:t>2005</w:t>
        </w:r>
        <w:r w:rsidRPr="00F26DA8">
          <w:fldChar w:fldCharType="end"/>
        </w:r>
      </w:hyperlink>
      <w:r w:rsidRPr="00F26DA8">
        <w:t>) and Baumgartner, et al. (</w:t>
      </w:r>
      <w:hyperlink w:anchor="_ENREF_1" w:tooltip="Baumgartner, 2006 #2" w:history="1">
        <w:r w:rsidRPr="00F26DA8">
          <w:fldChar w:fldCharType="begin"/>
        </w:r>
        <w:r w:rsidRPr="00F26DA8">
          <w:instrText xml:space="preserve"> ADDIN EN.CITE &lt;EndNote&gt;&lt;Cite ExcludeAuth="1"&gt;&lt;Author&gt;Baumgartner&lt;/Author&gt;&lt;Year&gt;2006&lt;/Year&gt;&lt;RecNum&gt;2&lt;/RecNum&gt;&lt;DisplayText&gt;2006&lt;/DisplayText&gt;&lt;record&gt;&lt;rec-number&gt;2&lt;/rec-number&gt;&lt;foreign-keys&gt;&lt;key app="EN" db-id="9zrap0zfpvt52meaaw0xs5sd2wrfsx0r2a9r"&gt;2&lt;/key&gt;&lt;/foreign-keys&gt;&lt;ref-type name="Journal Article"&gt;17&lt;/ref-type&gt;&lt;contributors&gt;&lt;authors&gt;&lt;author&gt;Baumgartner, T&lt;/author&gt;&lt;author&gt;Esslen, M&lt;/author&gt;&lt;author&gt;Jäncke, L&lt;/author&gt;&lt;/authors&gt;&lt;/contributors&gt;&lt;titles&gt;&lt;title&gt;From emotion perception to emotion experience: Emotions evoked by pictures and classical music&lt;/title&gt;&lt;secondary-title&gt;International Journal of Psychophysiology&lt;/secondary-title&gt;&lt;/titles&gt;&lt;pages&gt;34-43&lt;/pages&gt;&lt;volume&gt;60&lt;/volume&gt;&lt;number&gt;1&lt;/number&gt;&lt;dates&gt;&lt;year&gt;2006&lt;/year&gt;&lt;/dates&gt;&lt;urls&gt;&lt;/urls&gt;&lt;/record&gt;&lt;/Cite&gt;&lt;/EndNote&gt;</w:instrText>
        </w:r>
        <w:r w:rsidRPr="00F26DA8">
          <w:fldChar w:fldCharType="separate"/>
        </w:r>
        <w:r w:rsidRPr="00F26DA8">
          <w:t>2006</w:t>
        </w:r>
        <w:r w:rsidRPr="00F26DA8">
          <w:fldChar w:fldCharType="end"/>
        </w:r>
      </w:hyperlink>
      <w:r w:rsidRPr="00F26DA8">
        <w:t xml:space="preserve">). </w:t>
      </w:r>
    </w:p>
    <w:p w:rsidR="00721C82" w:rsidRPr="00F26DA8" w:rsidRDefault="00721C82" w:rsidP="00721C82">
      <w:pPr>
        <w:pStyle w:val="body"/>
        <w:tabs>
          <w:tab w:val="center" w:pos="180"/>
        </w:tabs>
      </w:pPr>
      <w:r w:rsidRPr="00F26DA8">
        <w:t>One hundred and eight images (36 positive, 36 negative and 36 neutral) and were selected for each movie from the IAPS (</w:t>
      </w:r>
      <w:hyperlink w:anchor="_ENREF_4" w:tooltip="Lang, 1999 #27" w:history="1">
        <w:r w:rsidRPr="00F26DA8">
          <w:fldChar w:fldCharType="begin"/>
        </w:r>
        <w:r w:rsidRPr="00F26DA8">
          <w:instrText xml:space="preserve"> ADDIN EN.CITE &lt;EndNote&gt;&lt;Cite&gt;&lt;Author&gt;Lang&lt;/Author&gt;&lt;Year&gt;1999&lt;/Year&gt;&lt;RecNum&gt;27&lt;/RecNum&gt;&lt;DisplayText&gt;Lang, Bradley, &amp;amp; Cuthbert, 1999&lt;/DisplayText&gt;&lt;record&gt;&lt;rec-number&gt;27&lt;/rec-number&gt;&lt;foreign-keys&gt;&lt;key app="EN" db-id="2rex220p9a2x25esaxa5pzeg9zzaefavzzsd"&gt;27&lt;/key&gt;&lt;/foreign-keys&gt;&lt;ref-type name="Journal Article"&gt;17&lt;/ref-type&gt;&lt;contributors&gt;&lt;authors&gt;&lt;author&gt;Lang, PJ&lt;/author&gt;&lt;author&gt;Bradley, MM&lt;/author&gt;&lt;author&gt;Cuthbert, BN&lt;/author&gt;&lt;/authors&gt;&lt;/contributors&gt;&lt;titles&gt;&lt;title&gt;International affective picture system (IAPS): Instruction manual and affective ratings&lt;/title&gt;&lt;secondary-title&gt;The Center for Research in Psychophysiology, University of Florida&lt;/secondary-title&gt;&lt;/titles&gt;&lt;periodical&gt;&lt;full-title&gt;The Center for Research in Psychophysiology, University of Florida&lt;/full-title&gt;&lt;/periodical&gt;&lt;dates&gt;&lt;year&gt;1999&lt;/year&gt;&lt;/dates&gt;&lt;urls&gt;&lt;/urls&gt;&lt;/record&gt;&lt;/Cite&gt;&lt;/EndNote&gt;</w:instrText>
        </w:r>
        <w:r w:rsidRPr="00F26DA8">
          <w:fldChar w:fldCharType="separate"/>
        </w:r>
        <w:r w:rsidRPr="00F26DA8">
          <w:t>Lang, Bradley, &amp; Cuthbert</w:t>
        </w:r>
        <w:r w:rsidRPr="00F26DA8">
          <w:t>,</w:t>
        </w:r>
        <w:r w:rsidRPr="00F26DA8">
          <w:t xml:space="preserve"> </w:t>
        </w:r>
        <w:r>
          <w:t>2005</w:t>
        </w:r>
        <w:r w:rsidRPr="00F26DA8">
          <w:fldChar w:fldCharType="end"/>
        </w:r>
      </w:hyperlink>
      <w:r w:rsidRPr="00F26DA8">
        <w:t>) with additional images gleaned from online images. We collected normative valence and arousal ratings (</w:t>
      </w:r>
      <w:hyperlink w:anchor="_ENREF_4" w:tooltip="Lang, 1999 #27" w:history="1">
        <w:r w:rsidRPr="00F26DA8">
          <w:fldChar w:fldCharType="begin"/>
        </w:r>
        <w:r w:rsidRPr="00F26DA8">
          <w:instrText xml:space="preserve"> ADDIN EN.CITE &lt;EndNote&gt;&lt;Cite&gt;&lt;Author&gt;Lang&lt;/Author&gt;&lt;Year&gt;1999&lt;/Year&gt;&lt;RecNum&gt;27&lt;/RecNum&gt;&lt;DisplayText&gt;Lang, et al., 1999&lt;/DisplayText&gt;&lt;record&gt;&lt;rec-number&gt;27&lt;/rec-number&gt;&lt;foreign-keys&gt;&lt;key app="EN" db-id="2rex220p9a2x25esaxa5pzeg9zzaefavzzsd"&gt;27&lt;/key&gt;&lt;/foreign-keys&gt;&lt;ref-type name="Journal Article"&gt;17&lt;/ref-type&gt;&lt;contributors&gt;&lt;authors&gt;&lt;author&gt;Lang, PJ&lt;/author&gt;&lt;author&gt;Bradley, MM&lt;/author&gt;&lt;author&gt;Cuthbert, BN&lt;/author&gt;&lt;/authors&gt;&lt;/contributors&gt;&lt;titles&gt;&lt;title&gt;International affective picture system (IAPS): Instruction manual and affective ratings&lt;/title&gt;&lt;secondary-title&gt;The Center for Research in Psychophysiology, University of Florida&lt;/secondary-title&gt;&lt;/titles&gt;&lt;periodical&gt;&lt;full-title&gt;The Center for Research in Psychophysiology, University of Florida&lt;/full-title&gt;&lt;/periodical&gt;&lt;dates&gt;&lt;year&gt;1999&lt;/year&gt;&lt;/dates&gt;&lt;urls&gt;&lt;/urls&gt;&lt;/record&gt;&lt;/Cite&gt;&lt;/EndNote&gt;</w:instrText>
        </w:r>
        <w:r w:rsidRPr="00F26DA8">
          <w:fldChar w:fldCharType="separate"/>
        </w:r>
        <w:r w:rsidRPr="00F26DA8">
          <w:t xml:space="preserve">Lang, et al., </w:t>
        </w:r>
        <w:r>
          <w:t>2005</w:t>
        </w:r>
        <w:r w:rsidRPr="00F26DA8">
          <w:fldChar w:fldCharType="end"/>
        </w:r>
      </w:hyperlink>
      <w:r w:rsidRPr="00F26DA8">
        <w:t>) for the online images in a pilot study with separate participants. The 36 images chosen for the pleasant induction comprised pictures of babies, animals, and fun activities, with an overall mean valence = 7.6 and arousal</w:t>
      </w:r>
      <w:r w:rsidRPr="00F26DA8">
        <w:rPr>
          <w:vertAlign w:val="subscript"/>
        </w:rPr>
        <w:t xml:space="preserve"> </w:t>
      </w:r>
      <w:r w:rsidRPr="00F26DA8">
        <w:t xml:space="preserve">= 5.2 (these ratings of the normative ratings of the images, from IAPS and our pilot study, not the subjective affect ratings as felt by our participants). The 36 images chosen for the unpleasant induction comprised scenes of mutilations, deaths, violence, and bloody injuries (mean </w:t>
      </w:r>
      <w:proofErr w:type="gramStart"/>
      <w:r w:rsidRPr="00F26DA8">
        <w:t>valence</w:t>
      </w:r>
      <w:r w:rsidRPr="00F26DA8">
        <w:rPr>
          <w:vertAlign w:val="subscript"/>
        </w:rPr>
        <w:t xml:space="preserve"> </w:t>
      </w:r>
      <w:r w:rsidRPr="00F26DA8">
        <w:t xml:space="preserve"> =</w:t>
      </w:r>
      <w:proofErr w:type="gramEnd"/>
      <w:r w:rsidRPr="00F26DA8">
        <w:t xml:space="preserve"> 1.5, arousal</w:t>
      </w:r>
      <w:r w:rsidRPr="00F26DA8">
        <w:rPr>
          <w:vertAlign w:val="subscript"/>
        </w:rPr>
        <w:t xml:space="preserve"> </w:t>
      </w:r>
      <w:r w:rsidRPr="00F26DA8">
        <w:t xml:space="preserve">=7.2). The 36 neutral images chosen for the neutral induction comprised images of appliances, buildings, and mushrooms (mean </w:t>
      </w:r>
      <w:proofErr w:type="gramStart"/>
      <w:r w:rsidRPr="00F26DA8">
        <w:t>valence</w:t>
      </w:r>
      <w:r w:rsidRPr="00F26DA8">
        <w:rPr>
          <w:vertAlign w:val="subscript"/>
        </w:rPr>
        <w:t xml:space="preserve"> </w:t>
      </w:r>
      <w:r w:rsidRPr="00F26DA8">
        <w:t xml:space="preserve"> =</w:t>
      </w:r>
      <w:proofErr w:type="gramEnd"/>
      <w:r w:rsidRPr="00F26DA8">
        <w:t xml:space="preserve"> 4.9, arousal</w:t>
      </w:r>
      <w:r w:rsidRPr="00F26DA8">
        <w:rPr>
          <w:vertAlign w:val="subscript"/>
        </w:rPr>
        <w:t xml:space="preserve"> </w:t>
      </w:r>
      <w:r w:rsidRPr="00F26DA8">
        <w:t>=3.2). The music was faded in at the beginning and faded out at the end of the induction.</w:t>
      </w:r>
    </w:p>
    <w:p w:rsidR="00721C82" w:rsidRPr="00F26DA8" w:rsidRDefault="00721C82" w:rsidP="00721C82">
      <w:pPr>
        <w:pBdr>
          <w:bottom w:val="double" w:sz="4" w:space="1" w:color="auto"/>
        </w:pBdr>
        <w:tabs>
          <w:tab w:val="center" w:pos="180"/>
          <w:tab w:val="left" w:pos="1620"/>
          <w:tab w:val="left" w:pos="4320"/>
          <w:tab w:val="left" w:pos="6480"/>
          <w:tab w:val="left" w:pos="8640"/>
        </w:tabs>
        <w:spacing w:line="480" w:lineRule="auto"/>
        <w:rPr>
          <w:rFonts w:eastAsia="Times New Roman"/>
        </w:rPr>
      </w:pPr>
    </w:p>
    <w:p w:rsidR="00721C82" w:rsidRPr="00F26DA8" w:rsidRDefault="00721C82" w:rsidP="00721C82">
      <w:pPr>
        <w:pBdr>
          <w:bottom w:val="double" w:sz="4" w:space="1" w:color="auto"/>
        </w:pBdr>
        <w:tabs>
          <w:tab w:val="center" w:pos="180"/>
          <w:tab w:val="left" w:pos="1620"/>
          <w:tab w:val="left" w:pos="4320"/>
          <w:tab w:val="left" w:pos="6480"/>
          <w:tab w:val="left" w:pos="8640"/>
        </w:tabs>
        <w:spacing w:line="480" w:lineRule="auto"/>
        <w:rPr>
          <w:rFonts w:eastAsia="Times New Roman"/>
        </w:rPr>
      </w:pPr>
      <w:proofErr w:type="gramStart"/>
      <w:r w:rsidRPr="00F26DA8">
        <w:rPr>
          <w:rFonts w:eastAsia="Times New Roman"/>
        </w:rPr>
        <w:t>Supplemental Table S1.</w:t>
      </w:r>
      <w:proofErr w:type="gramEnd"/>
      <w:r w:rsidRPr="00F26DA8">
        <w:rPr>
          <w:rFonts w:eastAsia="Times New Roman"/>
        </w:rPr>
        <w:t xml:space="preserve"> Music selections used to accompany affect induction slide shows. </w:t>
      </w:r>
    </w:p>
    <w:p w:rsidR="00721C82" w:rsidRPr="00F26DA8" w:rsidRDefault="00721C82" w:rsidP="00721C82">
      <w:pPr>
        <w:pBdr>
          <w:bottom w:val="single" w:sz="4" w:space="1" w:color="auto"/>
        </w:pBdr>
        <w:tabs>
          <w:tab w:val="center" w:pos="180"/>
        </w:tabs>
        <w:spacing w:line="480" w:lineRule="auto"/>
        <w:rPr>
          <w:rFonts w:eastAsia="Times New Roman"/>
        </w:rPr>
      </w:pPr>
      <w:r w:rsidRPr="00F26DA8">
        <w:rPr>
          <w:rFonts w:eastAsia="Times New Roman"/>
        </w:rPr>
        <w:t>State</w:t>
      </w:r>
      <w:r w:rsidRPr="00F26DA8">
        <w:rPr>
          <w:rFonts w:eastAsia="Times New Roman"/>
        </w:rPr>
        <w:tab/>
        <w:t>Composer</w:t>
      </w:r>
      <w:r w:rsidRPr="00F26DA8">
        <w:rPr>
          <w:rFonts w:eastAsia="Times New Roman"/>
        </w:rPr>
        <w:tab/>
        <w:t>Selection</w:t>
      </w:r>
    </w:p>
    <w:p w:rsidR="00721C82" w:rsidRPr="00F26DA8" w:rsidRDefault="00721C82" w:rsidP="00721C82">
      <w:pPr>
        <w:keepNext/>
        <w:tabs>
          <w:tab w:val="center" w:pos="180"/>
        </w:tabs>
        <w:spacing w:line="480" w:lineRule="auto"/>
        <w:rPr>
          <w:rFonts w:eastAsia="Times New Roman"/>
        </w:rPr>
      </w:pPr>
      <w:r w:rsidRPr="00F26DA8">
        <w:rPr>
          <w:rFonts w:eastAsia="Times New Roman"/>
        </w:rPr>
        <w:t>Pleasant affect induction</w:t>
      </w:r>
    </w:p>
    <w:p w:rsidR="00721C82" w:rsidRPr="00F26DA8" w:rsidRDefault="00721C82" w:rsidP="00721C82">
      <w:pPr>
        <w:tabs>
          <w:tab w:val="left" w:pos="720"/>
          <w:tab w:val="left" w:pos="2160"/>
        </w:tabs>
        <w:spacing w:line="480" w:lineRule="auto"/>
        <w:rPr>
          <w:rFonts w:cs="Arial"/>
        </w:rPr>
      </w:pPr>
      <w:r w:rsidRPr="00F26DA8">
        <w:rPr>
          <w:rFonts w:cs="Arial"/>
        </w:rPr>
        <w:tab/>
        <w:t>Copland</w:t>
      </w:r>
      <w:r w:rsidRPr="00F26DA8">
        <w:rPr>
          <w:rFonts w:cs="Arial"/>
        </w:rPr>
        <w:tab/>
        <w:t>Appalachian Spring</w:t>
      </w:r>
    </w:p>
    <w:p w:rsidR="00721C82" w:rsidRPr="00F26DA8" w:rsidRDefault="00721C82" w:rsidP="00721C82">
      <w:pPr>
        <w:tabs>
          <w:tab w:val="left" w:pos="720"/>
          <w:tab w:val="left" w:pos="2160"/>
        </w:tabs>
        <w:spacing w:line="480" w:lineRule="auto"/>
        <w:rPr>
          <w:rFonts w:cs="Arial"/>
        </w:rPr>
      </w:pPr>
      <w:r w:rsidRPr="00F26DA8">
        <w:rPr>
          <w:rFonts w:cs="Arial"/>
        </w:rPr>
        <w:tab/>
        <w:t>Vivaldi</w:t>
      </w:r>
      <w:r w:rsidRPr="00F26DA8">
        <w:rPr>
          <w:rFonts w:cs="Arial"/>
        </w:rPr>
        <w:tab/>
      </w:r>
      <w:proofErr w:type="gramStart"/>
      <w:r w:rsidRPr="00F26DA8">
        <w:rPr>
          <w:rFonts w:cs="Arial"/>
        </w:rPr>
        <w:t>The</w:t>
      </w:r>
      <w:proofErr w:type="gramEnd"/>
      <w:r w:rsidRPr="00F26DA8">
        <w:rPr>
          <w:rFonts w:cs="Arial"/>
        </w:rPr>
        <w:t xml:space="preserve"> 4 Seasons Op. 8/1, "Spring" 1. Allegro</w:t>
      </w:r>
    </w:p>
    <w:p w:rsidR="00721C82" w:rsidRPr="00F26DA8" w:rsidRDefault="00721C82" w:rsidP="00721C82">
      <w:pPr>
        <w:tabs>
          <w:tab w:val="left" w:pos="720"/>
          <w:tab w:val="left" w:pos="2160"/>
        </w:tabs>
        <w:spacing w:line="480" w:lineRule="auto"/>
        <w:rPr>
          <w:rFonts w:cs="Arial"/>
        </w:rPr>
      </w:pPr>
      <w:r w:rsidRPr="00F26DA8">
        <w:rPr>
          <w:rFonts w:cs="Arial"/>
        </w:rPr>
        <w:tab/>
        <w:t>Civil</w:t>
      </w:r>
      <w:r w:rsidRPr="00F26DA8">
        <w:rPr>
          <w:rFonts w:cs="Arial"/>
        </w:rPr>
        <w:tab/>
        <w:t>Horn Concerto in E flat</w:t>
      </w:r>
    </w:p>
    <w:p w:rsidR="00721C82" w:rsidRPr="00F26DA8" w:rsidRDefault="00721C82" w:rsidP="00721C82">
      <w:pPr>
        <w:tabs>
          <w:tab w:val="left" w:pos="720"/>
          <w:tab w:val="left" w:pos="2160"/>
        </w:tabs>
        <w:spacing w:line="480" w:lineRule="auto"/>
        <w:rPr>
          <w:rFonts w:cs="Arial"/>
        </w:rPr>
      </w:pPr>
      <w:r w:rsidRPr="00F26DA8">
        <w:rPr>
          <w:rFonts w:cs="Arial"/>
        </w:rPr>
        <w:tab/>
        <w:t>Holst</w:t>
      </w:r>
      <w:r w:rsidRPr="00F26DA8">
        <w:rPr>
          <w:rFonts w:cs="Arial"/>
        </w:rPr>
        <w:tab/>
      </w:r>
      <w:proofErr w:type="gramStart"/>
      <w:r w:rsidRPr="00F26DA8">
        <w:rPr>
          <w:rFonts w:cs="Arial"/>
        </w:rPr>
        <w:t>The</w:t>
      </w:r>
      <w:proofErr w:type="gramEnd"/>
      <w:r w:rsidRPr="00F26DA8">
        <w:rPr>
          <w:rFonts w:cs="Arial"/>
        </w:rPr>
        <w:t xml:space="preserve"> Planets, Op. 32 - 4. Jupiter, </w:t>
      </w:r>
      <w:proofErr w:type="gramStart"/>
      <w:r w:rsidRPr="00F26DA8">
        <w:rPr>
          <w:rFonts w:cs="Arial"/>
        </w:rPr>
        <w:t>The</w:t>
      </w:r>
      <w:proofErr w:type="gramEnd"/>
      <w:r w:rsidRPr="00F26DA8">
        <w:rPr>
          <w:rFonts w:cs="Arial"/>
        </w:rPr>
        <w:t xml:space="preserve"> Bringer Of Jollity</w:t>
      </w:r>
    </w:p>
    <w:p w:rsidR="00721C82" w:rsidRPr="00F26DA8" w:rsidRDefault="00721C82" w:rsidP="00721C82">
      <w:pPr>
        <w:tabs>
          <w:tab w:val="left" w:pos="720"/>
          <w:tab w:val="left" w:pos="2160"/>
        </w:tabs>
        <w:spacing w:line="480" w:lineRule="auto"/>
        <w:rPr>
          <w:rFonts w:cs="Arial"/>
        </w:rPr>
      </w:pPr>
      <w:r w:rsidRPr="00F26DA8">
        <w:rPr>
          <w:rFonts w:cs="Arial"/>
        </w:rPr>
        <w:tab/>
        <w:t>Chopin</w:t>
      </w:r>
      <w:r w:rsidRPr="00F26DA8">
        <w:rPr>
          <w:rFonts w:cs="Arial"/>
        </w:rPr>
        <w:tab/>
      </w:r>
      <w:proofErr w:type="spellStart"/>
      <w:r w:rsidRPr="00F26DA8">
        <w:rPr>
          <w:rFonts w:cs="Arial"/>
        </w:rPr>
        <w:t>Fantaisie</w:t>
      </w:r>
      <w:proofErr w:type="spellEnd"/>
      <w:r w:rsidRPr="00F26DA8">
        <w:rPr>
          <w:rFonts w:cs="Arial"/>
        </w:rPr>
        <w:t>-impromptu</w:t>
      </w:r>
    </w:p>
    <w:p w:rsidR="00721C82" w:rsidRPr="00F26DA8" w:rsidRDefault="00721C82" w:rsidP="00721C82">
      <w:pPr>
        <w:tabs>
          <w:tab w:val="left" w:pos="720"/>
          <w:tab w:val="left" w:pos="2160"/>
        </w:tabs>
        <w:spacing w:line="480" w:lineRule="auto"/>
        <w:rPr>
          <w:rFonts w:cs="Arial"/>
        </w:rPr>
      </w:pPr>
      <w:r w:rsidRPr="00F26DA8">
        <w:rPr>
          <w:rFonts w:cs="Arial"/>
        </w:rPr>
        <w:tab/>
        <w:t>Rossini</w:t>
      </w:r>
      <w:r w:rsidRPr="00F26DA8">
        <w:rPr>
          <w:rFonts w:cs="Arial"/>
        </w:rPr>
        <w:tab/>
        <w:t>William Tell Overture</w:t>
      </w:r>
    </w:p>
    <w:p w:rsidR="00721C82" w:rsidRPr="00F26DA8" w:rsidRDefault="00721C82" w:rsidP="00721C82">
      <w:pPr>
        <w:tabs>
          <w:tab w:val="left" w:pos="720"/>
          <w:tab w:val="left" w:pos="2160"/>
        </w:tabs>
        <w:spacing w:line="480" w:lineRule="auto"/>
        <w:rPr>
          <w:rFonts w:cs="Arial"/>
        </w:rPr>
      </w:pPr>
      <w:r w:rsidRPr="00F26DA8">
        <w:rPr>
          <w:rFonts w:cs="Arial"/>
        </w:rPr>
        <w:tab/>
        <w:t>Verdi</w:t>
      </w:r>
      <w:r w:rsidRPr="00F26DA8">
        <w:rPr>
          <w:rFonts w:cs="Arial"/>
        </w:rPr>
        <w:tab/>
        <w:t>Aida Grand March</w:t>
      </w:r>
    </w:p>
    <w:p w:rsidR="00721C82" w:rsidRPr="00F26DA8" w:rsidRDefault="00721C82" w:rsidP="00721C82">
      <w:pPr>
        <w:tabs>
          <w:tab w:val="left" w:pos="720"/>
          <w:tab w:val="left" w:pos="2160"/>
        </w:tabs>
        <w:spacing w:line="480" w:lineRule="auto"/>
        <w:rPr>
          <w:rFonts w:cs="Arial"/>
        </w:rPr>
      </w:pPr>
      <w:r w:rsidRPr="00F26DA8">
        <w:rPr>
          <w:rFonts w:cs="Arial"/>
        </w:rPr>
        <w:tab/>
        <w:t>Bizet</w:t>
      </w:r>
      <w:r w:rsidRPr="00F26DA8">
        <w:rPr>
          <w:rFonts w:cs="Arial"/>
        </w:rPr>
        <w:tab/>
        <w:t xml:space="preserve">L' </w:t>
      </w:r>
      <w:proofErr w:type="spellStart"/>
      <w:r w:rsidRPr="00F26DA8">
        <w:rPr>
          <w:rFonts w:cs="Arial"/>
        </w:rPr>
        <w:t>Arlésienne</w:t>
      </w:r>
      <w:proofErr w:type="spellEnd"/>
      <w:r w:rsidRPr="00F26DA8">
        <w:rPr>
          <w:rFonts w:cs="Arial"/>
        </w:rPr>
        <w:t>, Suite #2 Farandole</w:t>
      </w:r>
    </w:p>
    <w:p w:rsidR="00721C82" w:rsidRPr="00F26DA8" w:rsidRDefault="00721C82" w:rsidP="00721C82">
      <w:pPr>
        <w:tabs>
          <w:tab w:val="left" w:pos="720"/>
          <w:tab w:val="left" w:pos="2160"/>
        </w:tabs>
        <w:spacing w:line="480" w:lineRule="auto"/>
        <w:rPr>
          <w:rFonts w:cs="Arial"/>
        </w:rPr>
      </w:pPr>
      <w:r w:rsidRPr="00F26DA8">
        <w:rPr>
          <w:rFonts w:cs="Arial"/>
        </w:rPr>
        <w:tab/>
        <w:t>Bach</w:t>
      </w:r>
      <w:r w:rsidRPr="00F26DA8">
        <w:rPr>
          <w:rFonts w:cs="Arial"/>
        </w:rPr>
        <w:tab/>
      </w:r>
      <w:proofErr w:type="spellStart"/>
      <w:r w:rsidRPr="00F26DA8">
        <w:rPr>
          <w:rFonts w:cs="Arial"/>
        </w:rPr>
        <w:t>Brandenberg</w:t>
      </w:r>
      <w:proofErr w:type="spellEnd"/>
      <w:r w:rsidRPr="00F26DA8">
        <w:rPr>
          <w:rFonts w:cs="Arial"/>
        </w:rPr>
        <w:t xml:space="preserve"> Concerto #3 in G, BWV 1048 Allegro</w:t>
      </w:r>
    </w:p>
    <w:p w:rsidR="00721C82" w:rsidRPr="00F26DA8" w:rsidRDefault="00721C82" w:rsidP="00721C82">
      <w:pPr>
        <w:tabs>
          <w:tab w:val="left" w:pos="720"/>
          <w:tab w:val="left" w:pos="2160"/>
        </w:tabs>
        <w:spacing w:line="480" w:lineRule="auto"/>
        <w:rPr>
          <w:rFonts w:cs="Arial"/>
        </w:rPr>
      </w:pPr>
      <w:r w:rsidRPr="00F26DA8">
        <w:rPr>
          <w:rFonts w:cs="Arial"/>
        </w:rPr>
        <w:tab/>
        <w:t>Mozart</w:t>
      </w:r>
      <w:r w:rsidRPr="00F26DA8">
        <w:rPr>
          <w:rFonts w:cs="Arial"/>
        </w:rPr>
        <w:tab/>
      </w:r>
      <w:proofErr w:type="spellStart"/>
      <w:r w:rsidRPr="00F26DA8">
        <w:rPr>
          <w:rFonts w:cs="Arial"/>
        </w:rPr>
        <w:t>Eine</w:t>
      </w:r>
      <w:proofErr w:type="spellEnd"/>
      <w:r w:rsidRPr="00F26DA8">
        <w:rPr>
          <w:rFonts w:cs="Arial"/>
        </w:rPr>
        <w:t xml:space="preserve"> </w:t>
      </w:r>
      <w:proofErr w:type="spellStart"/>
      <w:r w:rsidRPr="00F26DA8">
        <w:rPr>
          <w:rFonts w:cs="Arial"/>
        </w:rPr>
        <w:t>Kleine</w:t>
      </w:r>
      <w:proofErr w:type="spellEnd"/>
      <w:r w:rsidRPr="00F26DA8">
        <w:rPr>
          <w:rFonts w:cs="Arial"/>
        </w:rPr>
        <w:t xml:space="preserve"> </w:t>
      </w:r>
      <w:proofErr w:type="spellStart"/>
      <w:r w:rsidRPr="00F26DA8">
        <w:rPr>
          <w:rFonts w:cs="Arial"/>
        </w:rPr>
        <w:t>Nachtmusik</w:t>
      </w:r>
      <w:proofErr w:type="spellEnd"/>
      <w:r w:rsidRPr="00F26DA8">
        <w:rPr>
          <w:rFonts w:cs="Arial"/>
        </w:rPr>
        <w:t>, KV 525 4.Rondo-Allegro</w:t>
      </w:r>
    </w:p>
    <w:p w:rsidR="00721C82" w:rsidRPr="00F26DA8" w:rsidRDefault="00721C82" w:rsidP="00721C82">
      <w:pPr>
        <w:tabs>
          <w:tab w:val="left" w:pos="720"/>
          <w:tab w:val="left" w:pos="2160"/>
        </w:tabs>
        <w:spacing w:line="480" w:lineRule="auto"/>
        <w:rPr>
          <w:rFonts w:cs="Arial"/>
        </w:rPr>
      </w:pPr>
      <w:r w:rsidRPr="00F26DA8">
        <w:rPr>
          <w:rFonts w:cs="Arial"/>
        </w:rPr>
        <w:tab/>
        <w:t>Handel</w:t>
      </w:r>
      <w:r w:rsidRPr="00F26DA8">
        <w:rPr>
          <w:rFonts w:cs="Arial"/>
        </w:rPr>
        <w:tab/>
        <w:t xml:space="preserve">Arrival of </w:t>
      </w:r>
      <w:proofErr w:type="gramStart"/>
      <w:r w:rsidRPr="00F26DA8">
        <w:rPr>
          <w:rFonts w:cs="Arial"/>
        </w:rPr>
        <w:t>The</w:t>
      </w:r>
      <w:proofErr w:type="gramEnd"/>
      <w:r w:rsidRPr="00F26DA8">
        <w:rPr>
          <w:rFonts w:cs="Arial"/>
        </w:rPr>
        <w:t xml:space="preserve"> Queen of Sheba</w:t>
      </w:r>
    </w:p>
    <w:p w:rsidR="00721C82" w:rsidRPr="00F26DA8" w:rsidRDefault="00721C82" w:rsidP="00721C82">
      <w:pPr>
        <w:tabs>
          <w:tab w:val="left" w:pos="720"/>
          <w:tab w:val="left" w:pos="2160"/>
        </w:tabs>
        <w:spacing w:line="480" w:lineRule="auto"/>
        <w:rPr>
          <w:rFonts w:cs="Arial"/>
        </w:rPr>
      </w:pPr>
      <w:r w:rsidRPr="00F26DA8">
        <w:rPr>
          <w:rFonts w:cs="Arial"/>
        </w:rPr>
        <w:tab/>
        <w:t xml:space="preserve">Williams </w:t>
      </w:r>
      <w:r w:rsidRPr="00F26DA8">
        <w:rPr>
          <w:rFonts w:cs="Arial"/>
        </w:rPr>
        <w:tab/>
      </w:r>
      <w:proofErr w:type="gramStart"/>
      <w:r w:rsidRPr="00F26DA8">
        <w:rPr>
          <w:rFonts w:cs="Arial"/>
        </w:rPr>
        <w:t>The</w:t>
      </w:r>
      <w:proofErr w:type="gramEnd"/>
      <w:r w:rsidRPr="00F26DA8">
        <w:rPr>
          <w:rFonts w:cs="Arial"/>
        </w:rPr>
        <w:t xml:space="preserve"> Wasps</w:t>
      </w:r>
    </w:p>
    <w:p w:rsidR="00721C82" w:rsidRPr="00F26DA8" w:rsidRDefault="00721C82" w:rsidP="00721C82">
      <w:pPr>
        <w:tabs>
          <w:tab w:val="left" w:pos="720"/>
          <w:tab w:val="left" w:pos="2160"/>
        </w:tabs>
        <w:spacing w:line="480" w:lineRule="auto"/>
        <w:rPr>
          <w:rFonts w:cs="Arial"/>
        </w:rPr>
      </w:pPr>
      <w:r w:rsidRPr="00F26DA8">
        <w:rPr>
          <w:rFonts w:cs="Arial"/>
        </w:rPr>
        <w:tab/>
        <w:t>Vivaldi</w:t>
      </w:r>
      <w:r w:rsidRPr="00F26DA8">
        <w:rPr>
          <w:rFonts w:cs="Arial"/>
        </w:rPr>
        <w:tab/>
        <w:t>Mandolin Concerto in C major</w:t>
      </w:r>
    </w:p>
    <w:p w:rsidR="00721C82" w:rsidRPr="00F26DA8" w:rsidRDefault="00721C82" w:rsidP="00721C82">
      <w:pPr>
        <w:tabs>
          <w:tab w:val="left" w:pos="720"/>
          <w:tab w:val="left" w:pos="2160"/>
        </w:tabs>
        <w:spacing w:line="480" w:lineRule="auto"/>
        <w:rPr>
          <w:rFonts w:cs="Arial"/>
        </w:rPr>
      </w:pPr>
      <w:r w:rsidRPr="00F26DA8">
        <w:rPr>
          <w:rFonts w:cs="Arial"/>
        </w:rPr>
        <w:br w:type="page"/>
      </w:r>
    </w:p>
    <w:p w:rsidR="00721C82" w:rsidRPr="00F26DA8" w:rsidRDefault="00721C82" w:rsidP="00721C82">
      <w:pPr>
        <w:keepNext/>
        <w:pBdr>
          <w:bottom w:val="double" w:sz="4" w:space="1" w:color="auto"/>
        </w:pBdr>
        <w:tabs>
          <w:tab w:val="center" w:pos="180"/>
          <w:tab w:val="left" w:pos="1620"/>
          <w:tab w:val="left" w:pos="4320"/>
          <w:tab w:val="left" w:pos="6480"/>
          <w:tab w:val="left" w:pos="8640"/>
        </w:tabs>
        <w:spacing w:line="480" w:lineRule="auto"/>
        <w:rPr>
          <w:rFonts w:eastAsia="Times New Roman"/>
        </w:rPr>
      </w:pPr>
      <w:r w:rsidRPr="00F26DA8">
        <w:rPr>
          <w:rFonts w:eastAsia="Times New Roman"/>
        </w:rPr>
        <w:lastRenderedPageBreak/>
        <w:t xml:space="preserve">Supplemental Table </w:t>
      </w:r>
      <w:proofErr w:type="gramStart"/>
      <w:r w:rsidRPr="00F26DA8">
        <w:rPr>
          <w:rFonts w:eastAsia="Times New Roman"/>
        </w:rPr>
        <w:t>S1,</w:t>
      </w:r>
      <w:proofErr w:type="gramEnd"/>
      <w:r w:rsidRPr="00F26DA8">
        <w:rPr>
          <w:rFonts w:eastAsia="Times New Roman"/>
        </w:rPr>
        <w:t xml:space="preserve"> continued.</w:t>
      </w:r>
    </w:p>
    <w:p w:rsidR="00721C82" w:rsidRPr="00F26DA8" w:rsidRDefault="00721C82" w:rsidP="00721C82">
      <w:pPr>
        <w:pBdr>
          <w:bottom w:val="single" w:sz="4" w:space="1" w:color="auto"/>
        </w:pBdr>
        <w:tabs>
          <w:tab w:val="center" w:pos="180"/>
        </w:tabs>
        <w:spacing w:line="480" w:lineRule="auto"/>
        <w:rPr>
          <w:rFonts w:eastAsia="Times New Roman"/>
        </w:rPr>
      </w:pPr>
      <w:r w:rsidRPr="00F26DA8">
        <w:rPr>
          <w:rFonts w:eastAsia="Times New Roman"/>
        </w:rPr>
        <w:t>State</w:t>
      </w:r>
      <w:r w:rsidRPr="00F26DA8">
        <w:rPr>
          <w:rFonts w:eastAsia="Times New Roman"/>
        </w:rPr>
        <w:tab/>
        <w:t>Composer</w:t>
      </w:r>
      <w:r w:rsidRPr="00F26DA8">
        <w:rPr>
          <w:rFonts w:eastAsia="Times New Roman"/>
        </w:rPr>
        <w:tab/>
        <w:t>Selection</w:t>
      </w:r>
    </w:p>
    <w:p w:rsidR="00721C82" w:rsidRPr="00F26DA8" w:rsidRDefault="00721C82" w:rsidP="00721C82">
      <w:pPr>
        <w:keepNext/>
        <w:tabs>
          <w:tab w:val="center" w:pos="180"/>
        </w:tabs>
        <w:spacing w:line="480" w:lineRule="auto"/>
        <w:rPr>
          <w:rFonts w:cs="Arial"/>
        </w:rPr>
      </w:pPr>
      <w:r w:rsidRPr="00F26DA8">
        <w:rPr>
          <w:rFonts w:cs="Arial"/>
        </w:rPr>
        <w:t>Unpleasant affect induction</w:t>
      </w:r>
    </w:p>
    <w:p w:rsidR="00721C82" w:rsidRPr="00F26DA8" w:rsidRDefault="00721C82" w:rsidP="00721C82">
      <w:pPr>
        <w:tabs>
          <w:tab w:val="left" w:pos="720"/>
          <w:tab w:val="left" w:pos="2160"/>
        </w:tabs>
        <w:spacing w:line="480" w:lineRule="auto"/>
        <w:rPr>
          <w:rFonts w:cs="Arial"/>
        </w:rPr>
      </w:pPr>
      <w:r w:rsidRPr="00F26DA8">
        <w:rPr>
          <w:rFonts w:cs="Arial"/>
        </w:rPr>
        <w:tab/>
      </w:r>
      <w:proofErr w:type="spellStart"/>
      <w:r w:rsidRPr="00F26DA8">
        <w:rPr>
          <w:rFonts w:cs="Arial"/>
        </w:rPr>
        <w:t>Penderecki</w:t>
      </w:r>
      <w:proofErr w:type="spellEnd"/>
      <w:r w:rsidRPr="00F26DA8">
        <w:rPr>
          <w:rFonts w:cs="Arial"/>
        </w:rPr>
        <w:tab/>
        <w:t>Threnody for the Victims of Hiroshima</w:t>
      </w:r>
    </w:p>
    <w:p w:rsidR="00721C82" w:rsidRPr="00F26DA8" w:rsidRDefault="00721C82" w:rsidP="00721C82">
      <w:pPr>
        <w:tabs>
          <w:tab w:val="left" w:pos="720"/>
          <w:tab w:val="left" w:pos="2160"/>
        </w:tabs>
        <w:spacing w:line="480" w:lineRule="auto"/>
        <w:rPr>
          <w:rFonts w:cs="Arial"/>
        </w:rPr>
      </w:pPr>
      <w:r w:rsidRPr="00F26DA8">
        <w:rPr>
          <w:rFonts w:cs="Arial"/>
        </w:rPr>
        <w:tab/>
        <w:t xml:space="preserve">Bartok </w:t>
      </w:r>
      <w:r w:rsidRPr="00F26DA8">
        <w:rPr>
          <w:rFonts w:cs="Arial"/>
        </w:rPr>
        <w:tab/>
      </w:r>
      <w:proofErr w:type="gramStart"/>
      <w:r w:rsidRPr="00F26DA8">
        <w:rPr>
          <w:rFonts w:cs="Arial"/>
        </w:rPr>
        <w:t>The</w:t>
      </w:r>
      <w:proofErr w:type="gramEnd"/>
      <w:r w:rsidRPr="00F26DA8">
        <w:rPr>
          <w:rFonts w:cs="Arial"/>
        </w:rPr>
        <w:t xml:space="preserve"> Miraculous Mandarin</w:t>
      </w:r>
    </w:p>
    <w:p w:rsidR="00721C82" w:rsidRPr="00F26DA8" w:rsidRDefault="00721C82" w:rsidP="00721C82">
      <w:pPr>
        <w:tabs>
          <w:tab w:val="left" w:pos="720"/>
          <w:tab w:val="left" w:pos="2160"/>
        </w:tabs>
        <w:spacing w:line="480" w:lineRule="auto"/>
        <w:rPr>
          <w:rFonts w:cs="Arial"/>
        </w:rPr>
      </w:pPr>
      <w:r w:rsidRPr="00F26DA8">
        <w:rPr>
          <w:rFonts w:cs="Arial"/>
        </w:rPr>
        <w:tab/>
        <w:t xml:space="preserve">Prokofiev </w:t>
      </w:r>
      <w:r w:rsidRPr="00F26DA8">
        <w:rPr>
          <w:rFonts w:cs="Arial"/>
        </w:rPr>
        <w:tab/>
        <w:t>Battle on the Ice</w:t>
      </w:r>
    </w:p>
    <w:p w:rsidR="00721C82" w:rsidRPr="00F26DA8" w:rsidRDefault="00721C82" w:rsidP="00721C82">
      <w:pPr>
        <w:tabs>
          <w:tab w:val="left" w:pos="720"/>
          <w:tab w:val="left" w:pos="2160"/>
        </w:tabs>
        <w:spacing w:line="480" w:lineRule="auto"/>
        <w:rPr>
          <w:rFonts w:cs="Arial"/>
        </w:rPr>
      </w:pPr>
      <w:r w:rsidRPr="00F26DA8">
        <w:rPr>
          <w:rFonts w:cs="Arial"/>
        </w:rPr>
        <w:tab/>
        <w:t xml:space="preserve">Verdi </w:t>
      </w:r>
      <w:r w:rsidRPr="00F26DA8">
        <w:rPr>
          <w:rFonts w:cs="Arial"/>
        </w:rPr>
        <w:tab/>
        <w:t xml:space="preserve">Dies </w:t>
      </w:r>
      <w:proofErr w:type="spellStart"/>
      <w:r w:rsidRPr="00F26DA8">
        <w:rPr>
          <w:rFonts w:cs="Arial"/>
        </w:rPr>
        <w:t>Irae</w:t>
      </w:r>
      <w:proofErr w:type="spellEnd"/>
      <w:r w:rsidRPr="00F26DA8">
        <w:rPr>
          <w:rFonts w:cs="Arial"/>
        </w:rPr>
        <w:t xml:space="preserve">, Dies </w:t>
      </w:r>
      <w:proofErr w:type="spellStart"/>
      <w:r w:rsidRPr="00F26DA8">
        <w:rPr>
          <w:rFonts w:cs="Arial"/>
        </w:rPr>
        <w:t>Illa</w:t>
      </w:r>
      <w:proofErr w:type="spellEnd"/>
    </w:p>
    <w:p w:rsidR="00721C82" w:rsidRPr="00F26DA8" w:rsidRDefault="00721C82" w:rsidP="00721C82">
      <w:pPr>
        <w:keepNext/>
        <w:tabs>
          <w:tab w:val="center" w:pos="180"/>
        </w:tabs>
        <w:spacing w:line="480" w:lineRule="auto"/>
        <w:rPr>
          <w:rFonts w:cs="Arial"/>
        </w:rPr>
      </w:pPr>
      <w:r w:rsidRPr="00F26DA8">
        <w:rPr>
          <w:rFonts w:cs="Arial"/>
        </w:rPr>
        <w:t>Neutral affect induction</w:t>
      </w:r>
    </w:p>
    <w:p w:rsidR="00721C82" w:rsidRPr="00F26DA8" w:rsidRDefault="00721C82" w:rsidP="00721C82">
      <w:pPr>
        <w:tabs>
          <w:tab w:val="left" w:pos="720"/>
          <w:tab w:val="left" w:pos="2160"/>
        </w:tabs>
        <w:spacing w:line="480" w:lineRule="auto"/>
        <w:rPr>
          <w:rFonts w:cs="Arial"/>
        </w:rPr>
      </w:pPr>
      <w:r w:rsidRPr="00F26DA8">
        <w:rPr>
          <w:rFonts w:cs="Arial"/>
        </w:rPr>
        <w:tab/>
        <w:t>Adams</w:t>
      </w:r>
      <w:r w:rsidRPr="00F26DA8">
        <w:rPr>
          <w:rFonts w:cs="Arial"/>
        </w:rPr>
        <w:tab/>
        <w:t>Common Tones in Simple Time</w:t>
      </w:r>
    </w:p>
    <w:p w:rsidR="00721C82" w:rsidRPr="00F26DA8" w:rsidRDefault="00721C82" w:rsidP="00721C82">
      <w:pPr>
        <w:tabs>
          <w:tab w:val="left" w:pos="720"/>
          <w:tab w:val="left" w:pos="2160"/>
        </w:tabs>
        <w:spacing w:line="480" w:lineRule="auto"/>
        <w:rPr>
          <w:rFonts w:cs="Arial"/>
        </w:rPr>
      </w:pPr>
      <w:r w:rsidRPr="00F26DA8">
        <w:rPr>
          <w:rFonts w:cs="Arial"/>
        </w:rPr>
        <w:tab/>
      </w:r>
      <w:proofErr w:type="spellStart"/>
      <w:r w:rsidRPr="00F26DA8">
        <w:rPr>
          <w:rFonts w:cs="Arial"/>
        </w:rPr>
        <w:t>Fripp</w:t>
      </w:r>
      <w:proofErr w:type="spellEnd"/>
      <w:r w:rsidRPr="00F26DA8">
        <w:rPr>
          <w:rFonts w:cs="Arial"/>
        </w:rPr>
        <w:t xml:space="preserve"> </w:t>
      </w:r>
      <w:r w:rsidRPr="00F26DA8">
        <w:rPr>
          <w:rFonts w:cs="Arial"/>
        </w:rPr>
        <w:tab/>
        <w:t>Wind on water</w:t>
      </w:r>
    </w:p>
    <w:p w:rsidR="00721C82" w:rsidRPr="00F26DA8" w:rsidRDefault="00721C82" w:rsidP="00721C82">
      <w:pPr>
        <w:pBdr>
          <w:bottom w:val="single" w:sz="4" w:space="1" w:color="auto"/>
        </w:pBdr>
        <w:tabs>
          <w:tab w:val="left" w:pos="720"/>
          <w:tab w:val="left" w:pos="2160"/>
        </w:tabs>
        <w:spacing w:line="480" w:lineRule="auto"/>
        <w:rPr>
          <w:rFonts w:cs="Arial"/>
        </w:rPr>
      </w:pPr>
      <w:r w:rsidRPr="00F26DA8">
        <w:rPr>
          <w:rFonts w:cs="Arial"/>
        </w:rPr>
        <w:tab/>
        <w:t>Sakamoto</w:t>
      </w:r>
      <w:r w:rsidRPr="00F26DA8">
        <w:rPr>
          <w:rFonts w:cs="Arial"/>
        </w:rPr>
        <w:tab/>
      </w:r>
      <w:proofErr w:type="spellStart"/>
      <w:r w:rsidRPr="00F26DA8">
        <w:rPr>
          <w:rFonts w:cs="Arial"/>
        </w:rPr>
        <w:t>Soundbytes</w:t>
      </w:r>
      <w:proofErr w:type="spellEnd"/>
    </w:p>
    <w:p w:rsidR="00721C82" w:rsidRPr="00F26DA8" w:rsidRDefault="00721C82" w:rsidP="00721C82">
      <w:pPr>
        <w:tabs>
          <w:tab w:val="center" w:pos="180"/>
        </w:tabs>
        <w:spacing w:line="480" w:lineRule="auto"/>
      </w:pPr>
    </w:p>
    <w:p w:rsidR="00721C82" w:rsidRPr="00F26DA8" w:rsidRDefault="00721C82" w:rsidP="00721C82">
      <w:pPr>
        <w:pStyle w:val="body"/>
        <w:tabs>
          <w:tab w:val="center" w:pos="180"/>
        </w:tabs>
      </w:pPr>
      <w:r w:rsidRPr="00F26DA8">
        <w:t>We instructed the participants to: "Immerse yourself and focus intensely on each picture.", "Feel free to use your imagination to make the pictures more personal.", and "Allow the mood of the music and pictures to carry you.</w:t>
      </w:r>
      <w:proofErr w:type="gramStart"/>
      <w:r w:rsidRPr="00F26DA8">
        <w:t>".</w:t>
      </w:r>
      <w:proofErr w:type="gramEnd"/>
    </w:p>
    <w:p w:rsidR="00721C82" w:rsidRPr="00F26DA8" w:rsidRDefault="00721C82" w:rsidP="00721C82">
      <w:pPr>
        <w:pStyle w:val="body"/>
        <w:tabs>
          <w:tab w:val="center" w:pos="180"/>
        </w:tabs>
        <w:rPr>
          <w:rFonts w:eastAsia="Times New Roman"/>
        </w:rPr>
      </w:pPr>
      <w:r w:rsidRPr="00F26DA8">
        <w:t xml:space="preserve">The unpleasant and neutral inductions were particularly effective at altering </w:t>
      </w:r>
      <w:proofErr w:type="gramStart"/>
      <w:r w:rsidRPr="00F26DA8">
        <w:t>participants</w:t>
      </w:r>
      <w:proofErr w:type="gramEnd"/>
      <w:r w:rsidRPr="00F26DA8">
        <w:t xml:space="preserve"> affective state (</w:t>
      </w:r>
      <w:r w:rsidRPr="00F26DA8">
        <w:rPr>
          <w:rFonts w:eastAsia="Times New Roman"/>
        </w:rPr>
        <w:t xml:space="preserve">Supplemental Figure S1). Arousal and valence both differed significantly before vs. after the "booster" affect induction (arousal time point x induction interaction: </w:t>
      </w:r>
      <w:proofErr w:type="gramStart"/>
      <w:r w:rsidRPr="00F26DA8">
        <w:rPr>
          <w:rFonts w:eastAsia="Times New Roman"/>
        </w:rPr>
        <w:t>F(</w:t>
      </w:r>
      <w:proofErr w:type="gramEnd"/>
      <w:r w:rsidRPr="00F26DA8">
        <w:rPr>
          <w:rFonts w:eastAsia="Times New Roman"/>
        </w:rPr>
        <w:t>2,212)=8.4, p&lt;0.002; valence time point x induction interaction: F(2,212)=105.2, p&lt;0.001), resulting in reasonable variability across the range of the rating scales (Supplemental Figure S2).</w:t>
      </w:r>
    </w:p>
    <w:p w:rsidR="00721C82" w:rsidRPr="00F26DA8" w:rsidRDefault="00721C82" w:rsidP="00721C82">
      <w:pPr>
        <w:tabs>
          <w:tab w:val="center" w:pos="180"/>
        </w:tabs>
        <w:spacing w:line="480" w:lineRule="auto"/>
        <w:jc w:val="center"/>
        <w:rPr>
          <w:rFonts w:eastAsia="Times New Roman"/>
          <w:i/>
        </w:rPr>
      </w:pPr>
      <w:r>
        <w:rPr>
          <w:noProof/>
        </w:rPr>
        <w:lastRenderedPageBreak/>
        <w:drawing>
          <wp:inline distT="0" distB="0" distL="0" distR="0">
            <wp:extent cx="3771900" cy="3048000"/>
            <wp:effectExtent l="0" t="0" r="0" b="0"/>
            <wp:docPr id="2" name="Picture 2" descr="Description: circum-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rcum-chan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3048000"/>
                    </a:xfrm>
                    <a:prstGeom prst="rect">
                      <a:avLst/>
                    </a:prstGeom>
                    <a:noFill/>
                    <a:ln>
                      <a:noFill/>
                    </a:ln>
                  </pic:spPr>
                </pic:pic>
              </a:graphicData>
            </a:graphic>
          </wp:inline>
        </w:drawing>
      </w:r>
    </w:p>
    <w:p w:rsidR="00721C82" w:rsidRPr="00F26DA8" w:rsidRDefault="00721C82" w:rsidP="00721C82">
      <w:pPr>
        <w:tabs>
          <w:tab w:val="center" w:pos="180"/>
        </w:tabs>
        <w:spacing w:line="480" w:lineRule="auto"/>
        <w:rPr>
          <w:rFonts w:ascii="Cambria" w:hAnsi="Cambria"/>
        </w:rPr>
      </w:pPr>
      <w:proofErr w:type="gramStart"/>
      <w:r w:rsidRPr="00F26DA8">
        <w:rPr>
          <w:rFonts w:ascii="Cambria" w:hAnsi="Cambria"/>
        </w:rPr>
        <w:t>Supplemental Figure S1.</w:t>
      </w:r>
      <w:proofErr w:type="gramEnd"/>
      <w:r w:rsidRPr="00F26DA8">
        <w:rPr>
          <w:rFonts w:ascii="Cambria" w:hAnsi="Cambria"/>
        </w:rPr>
        <w:t xml:space="preserve"> Mean valence and arousal before and after the "booster" affective state induction. </w:t>
      </w:r>
      <w:r w:rsidRPr="00F26DA8">
        <w:rPr>
          <w:rFonts w:ascii="Cambria" w:eastAsia="Times New Roman" w:hAnsi="Cambria"/>
        </w:rPr>
        <w:t>Error bars indicate ± 1 SD.</w:t>
      </w:r>
      <w:r w:rsidRPr="00F26DA8">
        <w:rPr>
          <w:rFonts w:ascii="Cambria" w:hAnsi="Cambria"/>
        </w:rPr>
        <w:t xml:space="preserve"> Valence and arousal were rated by participants as integers from 1-9. For plotting, we shifted the values to range from -4 to +4.</w:t>
      </w:r>
    </w:p>
    <w:p w:rsidR="00721C82" w:rsidRPr="00F26DA8" w:rsidRDefault="00721C82" w:rsidP="00721C82">
      <w:pPr>
        <w:tabs>
          <w:tab w:val="center" w:pos="180"/>
        </w:tabs>
        <w:spacing w:line="480" w:lineRule="auto"/>
        <w:rPr>
          <w:rFonts w:ascii="Cambria" w:hAnsi="Cambria"/>
        </w:rPr>
      </w:pPr>
    </w:p>
    <w:p w:rsidR="00721C82" w:rsidRPr="00F26DA8" w:rsidRDefault="00721C82" w:rsidP="00721C82">
      <w:pPr>
        <w:tabs>
          <w:tab w:val="center" w:pos="180"/>
        </w:tabs>
        <w:spacing w:line="480" w:lineRule="auto"/>
        <w:jc w:val="center"/>
        <w:rPr>
          <w:rFonts w:ascii="Cambria" w:hAnsi="Cambria"/>
        </w:rPr>
      </w:pPr>
      <w:r>
        <w:rPr>
          <w:noProof/>
        </w:rPr>
        <w:lastRenderedPageBreak/>
        <w:drawing>
          <wp:inline distT="0" distB="0" distL="0" distR="0">
            <wp:extent cx="5181600" cy="5267325"/>
            <wp:effectExtent l="0" t="0" r="0" b="9525"/>
            <wp:docPr id="1" name="Picture 1" descr="Description: circum-sc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rcum-sca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5267325"/>
                    </a:xfrm>
                    <a:prstGeom prst="rect">
                      <a:avLst/>
                    </a:prstGeom>
                    <a:noFill/>
                    <a:ln>
                      <a:noFill/>
                    </a:ln>
                  </pic:spPr>
                </pic:pic>
              </a:graphicData>
            </a:graphic>
          </wp:inline>
        </w:drawing>
      </w:r>
    </w:p>
    <w:p w:rsidR="00721C82" w:rsidRPr="00F26DA8" w:rsidRDefault="00721C82" w:rsidP="00721C82">
      <w:pPr>
        <w:tabs>
          <w:tab w:val="center" w:pos="180"/>
        </w:tabs>
        <w:spacing w:line="480" w:lineRule="auto"/>
        <w:rPr>
          <w:rFonts w:ascii="Cambria" w:hAnsi="Cambria"/>
        </w:rPr>
      </w:pPr>
      <w:proofErr w:type="gramStart"/>
      <w:r w:rsidRPr="00F26DA8">
        <w:rPr>
          <w:rFonts w:ascii="Cambria" w:hAnsi="Cambria"/>
        </w:rPr>
        <w:t>Supplemental Figure S2.</w:t>
      </w:r>
      <w:proofErr w:type="gramEnd"/>
      <w:r w:rsidRPr="00F26DA8">
        <w:rPr>
          <w:rFonts w:ascii="Cambria" w:hAnsi="Cambria"/>
        </w:rPr>
        <w:t xml:space="preserve"> </w:t>
      </w:r>
      <w:proofErr w:type="gramStart"/>
      <w:r w:rsidRPr="00F26DA8">
        <w:rPr>
          <w:rFonts w:ascii="Cambria" w:hAnsi="Cambria"/>
        </w:rPr>
        <w:t>Scatterplot of each participant's subjective valence and arousal, following the "booster" affective state induction.</w:t>
      </w:r>
      <w:proofErr w:type="gramEnd"/>
      <w:r w:rsidRPr="00F26DA8">
        <w:rPr>
          <w:rFonts w:ascii="Cambria" w:hAnsi="Cambria"/>
        </w:rPr>
        <w:t xml:space="preserve"> Valence and arousal were rated by participants as integers from 1-9. For plotting, we shifted the values to range from -4 to +4 and applied a random jitter to create a cloud of individual ratings around each integer value.</w:t>
      </w:r>
    </w:p>
    <w:p w:rsidR="00721C82" w:rsidRPr="00F26DA8" w:rsidRDefault="00721C82" w:rsidP="00721C82">
      <w:pPr>
        <w:tabs>
          <w:tab w:val="center" w:pos="180"/>
        </w:tabs>
        <w:spacing w:line="480" w:lineRule="auto"/>
        <w:rPr>
          <w:rFonts w:ascii="Cambria" w:hAnsi="Cambria"/>
        </w:rPr>
      </w:pPr>
    </w:p>
    <w:p w:rsidR="00721C82" w:rsidRPr="00F26DA8" w:rsidRDefault="00721C82" w:rsidP="00721C82">
      <w:pPr>
        <w:pStyle w:val="Heading2"/>
        <w:tabs>
          <w:tab w:val="center" w:pos="180"/>
        </w:tabs>
      </w:pPr>
      <w:r w:rsidRPr="00F26DA8">
        <w:lastRenderedPageBreak/>
        <w:t>The Signal Detection Theory Utility Function</w:t>
      </w:r>
    </w:p>
    <w:p w:rsidR="00721C82" w:rsidRPr="00F26DA8" w:rsidRDefault="00721C82" w:rsidP="00721C82">
      <w:pPr>
        <w:pStyle w:val="body"/>
        <w:tabs>
          <w:tab w:val="center" w:pos="180"/>
        </w:tabs>
      </w:pPr>
      <w:r w:rsidRPr="00F26DA8">
        <w:t xml:space="preserve">Signal Utility Estimator (SUE) is based on the Signal Detection Theory Utility Function (Equation 1.14 of Green &amp; </w:t>
      </w:r>
      <w:proofErr w:type="spellStart"/>
      <w:r w:rsidRPr="00F26DA8">
        <w:t>Swets</w:t>
      </w:r>
      <w:proofErr w:type="spellEnd"/>
      <w:r w:rsidRPr="00F26DA8">
        <w:t xml:space="preserve"> [</w:t>
      </w:r>
      <w:hyperlink w:anchor="_ENREF_3" w:tooltip="Green, 1966 #3324" w:history="1">
        <w:r w:rsidRPr="00F26DA8">
          <w:fldChar w:fldCharType="begin"/>
        </w:r>
        <w:r w:rsidRPr="00F26DA8">
          <w:instrText xml:space="preserve"> ADDIN EN.CITE &lt;EndNote&gt;&lt;Cite ExcludeAuth="1"&gt;&lt;Year&gt;1966&lt;/Year&gt;&lt;RecNum&gt;3324&lt;/RecNum&gt;&lt;DisplayText&gt;1966&lt;/DisplayText&gt;&lt;record&gt;&lt;rec-number&gt;3324&lt;/rec-number&gt;&lt;foreign-keys&gt;&lt;key app="EN" db-id="d5x0dd0aaswdsvefapwpzrt59za95ezrx9sw"&gt;3324&lt;/key&gt;&lt;/foreign-keys&gt;&lt;ref-type name="Book"&gt;6&lt;/ref-type&gt;&lt;contributors&gt;&lt;authors&gt;&lt;author&gt;Green, D. M.&lt;/author&gt;&lt;author&gt;Swets, J. A.&lt;/author&gt;&lt;/authors&gt;&lt;/contributors&gt;&lt;titles&gt;&lt;title&gt;Signal Detection Theory and Psychophysics&lt;/title&gt;&lt;/titles&gt;&lt;dates&gt;&lt;year&gt;1966&lt;/year&gt;&lt;/dates&gt;&lt;pub-location&gt;New York&lt;/pub-location&gt;&lt;publisher&gt;Wiley&lt;/publisher&gt;&lt;urls&gt;&lt;/urls&gt;&lt;/record&gt;&lt;/Cite&gt;&lt;/EndNote&gt;</w:instrText>
        </w:r>
        <w:r w:rsidRPr="00F26DA8">
          <w:fldChar w:fldCharType="separate"/>
        </w:r>
        <w:r w:rsidRPr="00F26DA8">
          <w:t>1966</w:t>
        </w:r>
        <w:r w:rsidRPr="00F26DA8">
          <w:fldChar w:fldCharType="end"/>
        </w:r>
      </w:hyperlink>
      <w:r w:rsidRPr="00F26DA8">
        <w:t>]), which specifies three signal parameters: similarity of target and foil signal distributions, relative base rate of target occurrence, and payoffs (see main text; Figure 1). Together, these three parameters define a perceptual decision-making environment (</w:t>
      </w:r>
      <w:hyperlink w:anchor="_ENREF_5" w:tooltip="Lynn, 2005 #2800" w:history="1">
        <w:r w:rsidRPr="00F26DA8">
          <w:fldChar w:fldCharType="begin"/>
        </w:r>
        <w:r w:rsidRPr="00F26DA8">
          <w:instrText xml:space="preserve"> ADDIN EN.CITE &lt;EndNote&gt;&lt;Cite&gt;&lt;Author&gt;Lynn&lt;/Author&gt;&lt;Year&gt;2005&lt;/Year&gt;&lt;RecNum&gt;2800&lt;/RecNum&gt;&lt;DisplayText&gt;Lynn, Cnaani, &amp;amp; Papaj, 2005&lt;/DisplayText&gt;&lt;record&gt;&lt;rec-number&gt;2800&lt;/rec-number&gt;&lt;foreign-keys&gt;&lt;key app="EN" db-id="d5x0dd0aaswdsvefapwpzrt59za95ezrx9sw"&gt;2800&lt;/key&gt;&lt;/foreign-keys&gt;&lt;ref-type name="Journal Article"&gt;17&lt;/ref-type&gt;&lt;contributors&gt;&lt;authors&gt;&lt;author&gt;Lynn, Spencer K.&lt;/author&gt;&lt;author&gt;Cnaani, Jonathan&lt;/author&gt;&lt;author&gt;Papaj, Daniel R.&lt;/author&gt;&lt;/authors&gt;&lt;/contributors&gt;&lt;titles&gt;&lt;title&gt;Peak shift discrimination learning as a mechanism of signal evolution&lt;/title&gt;&lt;secondary-title&gt;Evolution&lt;/secondary-title&gt;&lt;alt-title&gt;Evolution&lt;/alt-title&gt;&lt;/titles&gt;&lt;periodical&gt;&lt;full-title&gt;Evolution&lt;/full-title&gt;&lt;abbr-1&gt;Evolution&lt;/abbr-1&gt;&lt;/periodical&gt;&lt;alt-periodical&gt;&lt;full-title&gt;Evolution&lt;/full-title&gt;&lt;abbr-1&gt;Evolution&lt;/abbr-1&gt;&lt;/alt-periodical&gt;&lt;pages&gt;1300-1305&lt;/pages&gt;&lt;volume&gt;59&lt;/volume&gt;&lt;number&gt;6&lt;/number&gt;&lt;dates&gt;&lt;year&gt;2005&lt;/year&gt;&lt;/dates&gt;&lt;urls&gt;&lt;/urls&gt;&lt;/record&gt;&lt;/Cite&gt;&lt;/EndNote&gt;</w:instrText>
        </w:r>
        <w:r w:rsidRPr="00F26DA8">
          <w:fldChar w:fldCharType="separate"/>
        </w:r>
        <w:r w:rsidRPr="00F26DA8">
          <w:t>Lynn, Cnaani, &amp; Papaj, 2005</w:t>
        </w:r>
        <w:r w:rsidRPr="00F26DA8">
          <w:fldChar w:fldCharType="end"/>
        </w:r>
      </w:hyperlink>
      <w:r w:rsidRPr="00F26DA8">
        <w:t xml:space="preserve">). The function computes the utility expected to result from placing </w:t>
      </w:r>
      <w:proofErr w:type="gramStart"/>
      <w:r w:rsidRPr="00F26DA8">
        <w:t>a threshold (decision criterion) at all possible positions</w:t>
      </w:r>
      <w:proofErr w:type="gramEnd"/>
      <w:r w:rsidRPr="00F26DA8">
        <w:t xml:space="preserve"> on the sensory domain (x-axis of Figure 1). The signal value yielding maximum utility locates the optimal placement for a decision criterion on the stimulus domain. </w:t>
      </w:r>
    </w:p>
    <w:p w:rsidR="00721C82" w:rsidRPr="00F26DA8" w:rsidRDefault="00721C82" w:rsidP="00721C82">
      <w:pPr>
        <w:pStyle w:val="body"/>
        <w:tabs>
          <w:tab w:val="center" w:pos="180"/>
        </w:tabs>
      </w:pPr>
    </w:p>
    <w:p w:rsidR="00721C82" w:rsidRPr="00F26DA8" w:rsidRDefault="00721C82" w:rsidP="00721C82">
      <w:pPr>
        <w:pStyle w:val="body"/>
        <w:tabs>
          <w:tab w:val="center" w:pos="180"/>
        </w:tabs>
      </w:pPr>
      <w:r w:rsidRPr="00F26DA8">
        <w:t>Following Wiley's (</w:t>
      </w:r>
      <w:hyperlink w:anchor="_ENREF_7" w:tooltip="Wiley, 1994 #3462" w:history="1">
        <w:r w:rsidRPr="00F26DA8">
          <w:fldChar w:fldCharType="begin"/>
        </w:r>
        <w:r w:rsidRPr="00F26DA8">
          <w:instrText xml:space="preserve"> ADDIN EN.CITE &lt;EndNote&gt;&lt;Cite ExcludeAuth="1"&gt;&lt;Year&gt;1994&lt;/Year&gt;&lt;RecNum&gt;3462&lt;/RecNum&gt;&lt;DisplayText&gt;1994&lt;/DisplayText&gt;&lt;record&gt;&lt;rec-number&gt;3462&lt;/rec-number&gt;&lt;foreign-keys&gt;&lt;key app="EN" db-id="d5x0dd0aaswdsvefapwpzrt59za95ezrx9sw"&gt;3462&lt;/key&gt;&lt;/foreign-keys&gt;&lt;ref-type name="Book Section"&gt;5&lt;/ref-type&gt;&lt;contributors&gt;&lt;authors&gt;&lt;author&gt;Wiley, R. H.&lt;/author&gt;&lt;/authors&gt;&lt;secondary-authors&gt;&lt;author&gt;L. A. Real&lt;/author&gt;&lt;/secondary-authors&gt;&lt;/contributors&gt;&lt;titles&gt;&lt;title&gt;Errors, exaggeration, and deception in animal communication&lt;/title&gt;&lt;secondary-title&gt;Behavioral Mechanisms in Evolutionary Ecology&lt;/secondary-title&gt;&lt;/titles&gt;&lt;pages&gt;157-189&lt;/pages&gt;&lt;dates&gt;&lt;year&gt;1994&lt;/year&gt;&lt;/dates&gt;&lt;pub-location&gt;Chicago&lt;/pub-location&gt;&lt;publisher&gt;University of Chicago Press&lt;/publisher&gt;&lt;urls&gt;&lt;/urls&gt;&lt;/record&gt;&lt;/Cite&gt;&lt;/EndNote&gt;</w:instrText>
        </w:r>
        <w:r w:rsidRPr="00F26DA8">
          <w:fldChar w:fldCharType="separate"/>
        </w:r>
        <w:r w:rsidRPr="00F26DA8">
          <w:t>1994</w:t>
        </w:r>
        <w:r w:rsidRPr="00F26DA8">
          <w:fldChar w:fldCharType="end"/>
        </w:r>
      </w:hyperlink>
      <w:r w:rsidRPr="00F26DA8">
        <w:t>) nomenclature, the function is written as:</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t>U(</w:t>
      </w:r>
      <w:r w:rsidRPr="00F26DA8">
        <w:rPr>
          <w:rFonts w:ascii="Cambria" w:hAnsi="Cambria"/>
          <w:i/>
        </w:rPr>
        <w:t>x</w:t>
      </w:r>
      <w:r w:rsidRPr="00F26DA8">
        <w:rPr>
          <w:rFonts w:ascii="Cambria" w:hAnsi="Cambria"/>
        </w:rPr>
        <w:t xml:space="preserve">) = </w:t>
      </w:r>
      <w:r w:rsidRPr="00F26DA8">
        <w:rPr>
          <w:rFonts w:ascii="Cambria" w:hAnsi="Cambria"/>
        </w:rPr>
        <w:sym w:font="Symbol" w:char="F020"/>
      </w:r>
      <w:r w:rsidRPr="00F26DA8">
        <w:rPr>
          <w:rFonts w:ascii="Cambria" w:hAnsi="Cambria"/>
        </w:rPr>
        <w:sym w:font="Symbol" w:char="F061"/>
      </w:r>
      <w:r w:rsidRPr="00F26DA8">
        <w:rPr>
          <w:rFonts w:ascii="Cambria" w:hAnsi="Cambria"/>
        </w:rPr>
        <w:t xml:space="preserve"> </w:t>
      </w:r>
      <w:r w:rsidRPr="00F26DA8">
        <w:rPr>
          <w:rFonts w:ascii="Cambria" w:hAnsi="Cambria"/>
          <w:i/>
        </w:rPr>
        <w:t>h</w:t>
      </w:r>
      <w:r w:rsidRPr="00F26DA8">
        <w:rPr>
          <w:rFonts w:ascii="Cambria" w:hAnsi="Cambria"/>
        </w:rPr>
        <w:t xml:space="preserve"> </w:t>
      </w:r>
      <w:proofErr w:type="gramStart"/>
      <w:r w:rsidRPr="00F26DA8">
        <w:rPr>
          <w:rFonts w:ascii="Cambria" w:hAnsi="Cambria"/>
        </w:rPr>
        <w:t>P[</w:t>
      </w:r>
      <w:proofErr w:type="gramEnd"/>
      <w:r w:rsidRPr="00F26DA8">
        <w:rPr>
          <w:rFonts w:ascii="Cambria" w:hAnsi="Cambria"/>
        </w:rPr>
        <w:t xml:space="preserve">CD] + </w:t>
      </w:r>
      <w:r w:rsidRPr="00F26DA8">
        <w:rPr>
          <w:rFonts w:ascii="Cambria" w:hAnsi="Cambria"/>
        </w:rPr>
        <w:sym w:font="Symbol" w:char="F061"/>
      </w:r>
      <w:r w:rsidRPr="00F26DA8">
        <w:rPr>
          <w:rFonts w:ascii="Cambria" w:hAnsi="Cambria"/>
        </w:rPr>
        <w:t xml:space="preserve"> </w:t>
      </w:r>
      <w:r w:rsidRPr="00F26DA8">
        <w:rPr>
          <w:rFonts w:ascii="Cambria" w:hAnsi="Cambria"/>
          <w:i/>
        </w:rPr>
        <w:t>m</w:t>
      </w:r>
      <w:r w:rsidRPr="00F26DA8">
        <w:rPr>
          <w:rFonts w:ascii="Cambria" w:hAnsi="Cambria"/>
        </w:rPr>
        <w:t xml:space="preserve"> P[MD] + (1 – </w:t>
      </w:r>
      <w:r w:rsidRPr="00F26DA8">
        <w:rPr>
          <w:rFonts w:ascii="Cambria" w:hAnsi="Cambria"/>
        </w:rPr>
        <w:sym w:font="Symbol" w:char="F061"/>
      </w:r>
      <w:r w:rsidRPr="00F26DA8">
        <w:rPr>
          <w:rFonts w:ascii="Cambria" w:hAnsi="Cambria"/>
        </w:rPr>
        <w:t xml:space="preserve">) </w:t>
      </w:r>
      <w:r w:rsidRPr="00F26DA8">
        <w:rPr>
          <w:rFonts w:ascii="Cambria" w:hAnsi="Cambria"/>
          <w:i/>
        </w:rPr>
        <w:t>a</w:t>
      </w:r>
      <w:r w:rsidRPr="00F26DA8">
        <w:rPr>
          <w:rFonts w:ascii="Cambria" w:hAnsi="Cambria"/>
        </w:rPr>
        <w:t xml:space="preserve"> P[FA] + (1 – </w:t>
      </w:r>
      <w:r w:rsidRPr="00F26DA8">
        <w:rPr>
          <w:rFonts w:ascii="Cambria" w:hAnsi="Cambria"/>
        </w:rPr>
        <w:sym w:font="Symbol" w:char="F061"/>
      </w:r>
      <w:r w:rsidRPr="00F26DA8">
        <w:rPr>
          <w:rFonts w:ascii="Cambria" w:hAnsi="Cambria"/>
        </w:rPr>
        <w:t xml:space="preserve">) </w:t>
      </w:r>
      <w:r w:rsidRPr="00F26DA8">
        <w:rPr>
          <w:rFonts w:ascii="Cambria" w:hAnsi="Cambria"/>
          <w:i/>
        </w:rPr>
        <w:t>j</w:t>
      </w:r>
      <w:r w:rsidRPr="00F26DA8">
        <w:rPr>
          <w:rFonts w:ascii="Cambria" w:hAnsi="Cambria"/>
        </w:rPr>
        <w:t xml:space="preserve"> P[CR]</w:t>
      </w:r>
    </w:p>
    <w:p w:rsidR="00721C82" w:rsidRPr="00F26DA8" w:rsidRDefault="00721C82" w:rsidP="00721C82">
      <w:pPr>
        <w:tabs>
          <w:tab w:val="center" w:pos="180"/>
          <w:tab w:val="left" w:pos="720"/>
        </w:tabs>
        <w:spacing w:line="480" w:lineRule="auto"/>
        <w:ind w:left="1440" w:hanging="1440"/>
        <w:rPr>
          <w:rFonts w:ascii="Cambria" w:hAnsi="Cambria"/>
        </w:rPr>
      </w:pPr>
      <w:proofErr w:type="gramStart"/>
      <w:r w:rsidRPr="00F26DA8">
        <w:rPr>
          <w:rFonts w:ascii="Cambria" w:hAnsi="Cambria"/>
        </w:rPr>
        <w:t>where</w:t>
      </w:r>
      <w:proofErr w:type="gramEnd"/>
      <w:r w:rsidRPr="00F26DA8">
        <w:rPr>
          <w:rFonts w:ascii="Cambria" w:hAnsi="Cambria"/>
        </w:rPr>
        <w:t>:</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t>U(</w:t>
      </w:r>
      <w:r w:rsidRPr="00F26DA8">
        <w:rPr>
          <w:rFonts w:ascii="Cambria" w:hAnsi="Cambria"/>
          <w:i/>
        </w:rPr>
        <w:t>x</w:t>
      </w:r>
      <w:r w:rsidRPr="00F26DA8">
        <w:rPr>
          <w:rFonts w:ascii="Cambria" w:hAnsi="Cambria"/>
        </w:rPr>
        <w:t>)</w:t>
      </w:r>
      <w:r w:rsidRPr="00F26DA8">
        <w:rPr>
          <w:rFonts w:ascii="Cambria" w:hAnsi="Cambria"/>
        </w:rPr>
        <w:tab/>
        <w:t xml:space="preserve">= estimated utility over the stimulus domain, x; </w:t>
      </w:r>
    </w:p>
    <w:p w:rsidR="00721C82" w:rsidRPr="00F26DA8" w:rsidRDefault="00721C82" w:rsidP="00721C82">
      <w:pPr>
        <w:tabs>
          <w:tab w:val="center" w:pos="180"/>
          <w:tab w:val="left" w:pos="720"/>
        </w:tabs>
        <w:spacing w:line="480" w:lineRule="auto"/>
        <w:ind w:left="1440" w:hanging="1440"/>
        <w:rPr>
          <w:rFonts w:ascii="Cambria" w:hAnsi="Cambria"/>
          <w:i/>
        </w:rPr>
      </w:pPr>
      <w:r w:rsidRPr="00F26DA8">
        <w:rPr>
          <w:rFonts w:ascii="Cambria" w:hAnsi="Cambria"/>
          <w:i/>
        </w:rPr>
        <w:t>Similarity Parameter</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proofErr w:type="gramStart"/>
      <w:r w:rsidRPr="00F26DA8">
        <w:rPr>
          <w:rFonts w:ascii="Cambria" w:hAnsi="Cambria"/>
        </w:rPr>
        <w:t>P[</w:t>
      </w:r>
      <w:proofErr w:type="gramEnd"/>
      <w:r w:rsidRPr="00F26DA8">
        <w:rPr>
          <w:rFonts w:ascii="Cambria" w:hAnsi="Cambria"/>
        </w:rPr>
        <w:t>CD]</w:t>
      </w:r>
      <w:r w:rsidRPr="00F26DA8">
        <w:rPr>
          <w:rFonts w:ascii="Cambria" w:hAnsi="Cambria"/>
        </w:rPr>
        <w:tab/>
        <w:t xml:space="preserve">= probability of correct detection, measured as the integral of the Target distribution from threshold to infinity;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proofErr w:type="gramStart"/>
      <w:r w:rsidRPr="00F26DA8">
        <w:rPr>
          <w:rFonts w:ascii="Cambria" w:hAnsi="Cambria"/>
        </w:rPr>
        <w:t>P[</w:t>
      </w:r>
      <w:proofErr w:type="gramEnd"/>
      <w:r w:rsidRPr="00F26DA8">
        <w:rPr>
          <w:rFonts w:ascii="Cambria" w:hAnsi="Cambria"/>
        </w:rPr>
        <w:t>MD]</w:t>
      </w:r>
      <w:r w:rsidRPr="00F26DA8">
        <w:rPr>
          <w:rFonts w:ascii="Cambria" w:hAnsi="Cambria"/>
        </w:rPr>
        <w:tab/>
        <w:t xml:space="preserve">= probability of missed detection, equal to 1-P[CD];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proofErr w:type="gramStart"/>
      <w:r w:rsidRPr="00F26DA8">
        <w:rPr>
          <w:rFonts w:ascii="Cambria" w:hAnsi="Cambria"/>
        </w:rPr>
        <w:t>P[</w:t>
      </w:r>
      <w:proofErr w:type="gramEnd"/>
      <w:r w:rsidRPr="00F26DA8">
        <w:rPr>
          <w:rFonts w:ascii="Cambria" w:hAnsi="Cambria"/>
        </w:rPr>
        <w:t>FA]</w:t>
      </w:r>
      <w:r w:rsidRPr="00F26DA8">
        <w:rPr>
          <w:rFonts w:ascii="Cambria" w:hAnsi="Cambria"/>
        </w:rPr>
        <w:tab/>
      </w:r>
      <w:bookmarkStart w:id="0" w:name="OLE_LINK2"/>
      <w:bookmarkStart w:id="1" w:name="OLE_LINK3"/>
      <w:r w:rsidRPr="00F26DA8">
        <w:rPr>
          <w:rFonts w:ascii="Cambria" w:hAnsi="Cambria"/>
        </w:rPr>
        <w:t xml:space="preserve">= probability of false alarm, measured as the integral of the Foil distribution from threshold to </w:t>
      </w:r>
      <w:bookmarkEnd w:id="0"/>
      <w:bookmarkEnd w:id="1"/>
      <w:r w:rsidRPr="00F26DA8">
        <w:rPr>
          <w:rFonts w:ascii="Cambria" w:hAnsi="Cambria"/>
        </w:rPr>
        <w:t xml:space="preserve">infinity;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proofErr w:type="gramStart"/>
      <w:r w:rsidRPr="00F26DA8">
        <w:rPr>
          <w:rFonts w:ascii="Cambria" w:hAnsi="Cambria"/>
        </w:rPr>
        <w:t>P[</w:t>
      </w:r>
      <w:proofErr w:type="gramEnd"/>
      <w:r w:rsidRPr="00F26DA8">
        <w:rPr>
          <w:rFonts w:ascii="Cambria" w:hAnsi="Cambria"/>
        </w:rPr>
        <w:t>CR]</w:t>
      </w:r>
      <w:r w:rsidRPr="00F26DA8">
        <w:rPr>
          <w:rFonts w:ascii="Cambria" w:hAnsi="Cambria"/>
        </w:rPr>
        <w:tab/>
        <w:t>= probability of correct rejection, equal to 1-P[FA];</w:t>
      </w:r>
    </w:p>
    <w:p w:rsidR="00721C82" w:rsidRPr="00F26DA8" w:rsidRDefault="00721C82" w:rsidP="00721C82">
      <w:pPr>
        <w:tabs>
          <w:tab w:val="center" w:pos="180"/>
          <w:tab w:val="left" w:pos="720"/>
        </w:tabs>
        <w:spacing w:line="480" w:lineRule="auto"/>
        <w:ind w:left="1440" w:hanging="1440"/>
        <w:rPr>
          <w:rFonts w:ascii="Cambria" w:hAnsi="Cambria"/>
          <w:i/>
        </w:rPr>
      </w:pPr>
      <w:r w:rsidRPr="00F26DA8">
        <w:rPr>
          <w:rFonts w:ascii="Cambria" w:hAnsi="Cambria"/>
          <w:i/>
        </w:rPr>
        <w:t>Base rate Parameter</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lastRenderedPageBreak/>
        <w:tab/>
      </w:r>
      <w:r w:rsidRPr="00F26DA8">
        <w:rPr>
          <w:rFonts w:ascii="Cambria" w:hAnsi="Cambria"/>
        </w:rPr>
        <w:sym w:font="Symbol" w:char="F061"/>
      </w:r>
      <w:r w:rsidRPr="00F26DA8">
        <w:rPr>
          <w:rFonts w:ascii="Cambria" w:hAnsi="Cambria"/>
        </w:rPr>
        <w:tab/>
        <w:t xml:space="preserve">= </w:t>
      </w:r>
      <w:r w:rsidRPr="00F26DA8">
        <w:rPr>
          <w:rFonts w:ascii="Cambria" w:hAnsi="Cambria"/>
          <w:i/>
        </w:rPr>
        <w:t>alpha</w:t>
      </w:r>
      <w:r w:rsidRPr="00F26DA8">
        <w:rPr>
          <w:rFonts w:ascii="Cambria" w:hAnsi="Cambria"/>
        </w:rPr>
        <w:t>, the base rate or relative probability of encountering a Target signal; 1–</w:t>
      </w:r>
      <w:r w:rsidRPr="00F26DA8">
        <w:rPr>
          <w:rFonts w:ascii="Cambria" w:hAnsi="Cambria"/>
        </w:rPr>
        <w:sym w:font="Symbol" w:char="F061"/>
      </w:r>
      <w:r w:rsidRPr="00F26DA8">
        <w:rPr>
          <w:rFonts w:ascii="Cambria" w:hAnsi="Cambria"/>
        </w:rPr>
        <w:t xml:space="preserve"> equals the relative probability of encountering a signal from the Foil distribution; </w:t>
      </w:r>
    </w:p>
    <w:p w:rsidR="00721C82" w:rsidRPr="00F26DA8" w:rsidRDefault="00721C82" w:rsidP="00721C82">
      <w:pPr>
        <w:tabs>
          <w:tab w:val="center" w:pos="180"/>
          <w:tab w:val="left" w:pos="720"/>
        </w:tabs>
        <w:spacing w:line="480" w:lineRule="auto"/>
        <w:ind w:left="1440" w:hanging="1440"/>
        <w:rPr>
          <w:rFonts w:ascii="Cambria" w:hAnsi="Cambria"/>
          <w:i/>
        </w:rPr>
      </w:pPr>
      <w:r w:rsidRPr="00F26DA8">
        <w:rPr>
          <w:rFonts w:ascii="Cambria" w:hAnsi="Cambria"/>
          <w:i/>
        </w:rPr>
        <w:t>Payoff Parameter</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r w:rsidRPr="00F26DA8">
        <w:rPr>
          <w:rFonts w:ascii="Cambria" w:hAnsi="Cambria"/>
          <w:i/>
        </w:rPr>
        <w:t>h</w:t>
      </w:r>
      <w:r w:rsidRPr="00F26DA8">
        <w:rPr>
          <w:rFonts w:ascii="Cambria" w:hAnsi="Cambria"/>
        </w:rPr>
        <w:tab/>
        <w:t xml:space="preserve">= benefit of correct detection;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r w:rsidRPr="00F26DA8">
        <w:rPr>
          <w:rFonts w:ascii="Cambria" w:hAnsi="Cambria"/>
          <w:i/>
        </w:rPr>
        <w:t>m</w:t>
      </w:r>
      <w:r w:rsidRPr="00F26DA8">
        <w:rPr>
          <w:rFonts w:ascii="Cambria" w:hAnsi="Cambria"/>
        </w:rPr>
        <w:tab/>
        <w:t xml:space="preserve">= cost of missed detection;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r w:rsidRPr="00F26DA8">
        <w:rPr>
          <w:rFonts w:ascii="Cambria" w:hAnsi="Cambria"/>
          <w:i/>
        </w:rPr>
        <w:t>a</w:t>
      </w:r>
      <w:r w:rsidRPr="00F26DA8">
        <w:rPr>
          <w:rFonts w:ascii="Cambria" w:hAnsi="Cambria"/>
        </w:rPr>
        <w:tab/>
        <w:t xml:space="preserve">= cost of false alarm; and </w:t>
      </w:r>
    </w:p>
    <w:p w:rsidR="00721C82" w:rsidRPr="00F26DA8" w:rsidRDefault="00721C82" w:rsidP="00721C82">
      <w:pPr>
        <w:tabs>
          <w:tab w:val="center" w:pos="180"/>
          <w:tab w:val="left" w:pos="720"/>
        </w:tabs>
        <w:spacing w:line="480" w:lineRule="auto"/>
        <w:ind w:left="1440" w:hanging="1440"/>
        <w:rPr>
          <w:rFonts w:ascii="Cambria" w:hAnsi="Cambria"/>
        </w:rPr>
      </w:pPr>
      <w:r w:rsidRPr="00F26DA8">
        <w:rPr>
          <w:rFonts w:ascii="Cambria" w:hAnsi="Cambria"/>
        </w:rPr>
        <w:tab/>
      </w:r>
      <w:r w:rsidRPr="00F26DA8">
        <w:rPr>
          <w:rFonts w:ascii="Cambria" w:hAnsi="Cambria"/>
          <w:i/>
        </w:rPr>
        <w:t>j</w:t>
      </w:r>
      <w:r w:rsidRPr="00F26DA8">
        <w:rPr>
          <w:rFonts w:ascii="Cambria" w:hAnsi="Cambria"/>
        </w:rPr>
        <w:tab/>
        <w:t xml:space="preserve">= benefit of correct rejection. Costs might be negative or simply less positive than benefits, as long as </w:t>
      </w:r>
      <w:r w:rsidRPr="00F26DA8">
        <w:rPr>
          <w:rFonts w:ascii="Cambria" w:hAnsi="Cambria"/>
          <w:i/>
        </w:rPr>
        <w:t>h</w:t>
      </w:r>
      <w:r w:rsidRPr="00F26DA8">
        <w:rPr>
          <w:rFonts w:ascii="Cambria" w:hAnsi="Cambria"/>
        </w:rPr>
        <w:t>&gt;</w:t>
      </w:r>
      <w:r w:rsidRPr="00F26DA8">
        <w:rPr>
          <w:rFonts w:ascii="Cambria" w:hAnsi="Cambria"/>
          <w:i/>
        </w:rPr>
        <w:t>m</w:t>
      </w:r>
      <w:r w:rsidRPr="00F26DA8">
        <w:rPr>
          <w:rFonts w:ascii="Cambria" w:hAnsi="Cambria"/>
        </w:rPr>
        <w:t xml:space="preserve"> and </w:t>
      </w:r>
      <w:r w:rsidRPr="00F26DA8">
        <w:rPr>
          <w:rFonts w:ascii="Cambria" w:hAnsi="Cambria"/>
          <w:i/>
        </w:rPr>
        <w:t>j</w:t>
      </w:r>
      <w:r w:rsidRPr="00F26DA8">
        <w:rPr>
          <w:rFonts w:ascii="Cambria" w:hAnsi="Cambria"/>
        </w:rPr>
        <w:t>&gt;</w:t>
      </w:r>
      <w:r w:rsidRPr="00F26DA8">
        <w:rPr>
          <w:rFonts w:ascii="Cambria" w:hAnsi="Cambria"/>
          <w:i/>
        </w:rPr>
        <w:t>a</w:t>
      </w:r>
      <w:r w:rsidRPr="00F26DA8">
        <w:rPr>
          <w:rFonts w:ascii="Cambria" w:hAnsi="Cambria"/>
        </w:rPr>
        <w:t>.</w:t>
      </w:r>
    </w:p>
    <w:p w:rsidR="00721C82" w:rsidRPr="00F26DA8" w:rsidRDefault="00721C82" w:rsidP="00721C82">
      <w:pPr>
        <w:tabs>
          <w:tab w:val="center" w:pos="180"/>
        </w:tabs>
        <w:spacing w:line="480" w:lineRule="auto"/>
      </w:pPr>
    </w:p>
    <w:p w:rsidR="00721C82" w:rsidRPr="00F26DA8" w:rsidRDefault="00721C82" w:rsidP="00721C82">
      <w:pPr>
        <w:pStyle w:val="Heading2"/>
        <w:tabs>
          <w:tab w:val="center" w:pos="180"/>
        </w:tabs>
      </w:pPr>
      <w:r w:rsidRPr="00F26DA8">
        <w:t>The Line of Optimal Response (LOR)</w:t>
      </w:r>
    </w:p>
    <w:p w:rsidR="00721C82" w:rsidRPr="00F26DA8" w:rsidRDefault="00721C82" w:rsidP="00721C82">
      <w:pPr>
        <w:pStyle w:val="body"/>
        <w:tabs>
          <w:tab w:val="center" w:pos="180"/>
        </w:tabs>
      </w:pPr>
      <w:r w:rsidRPr="00F26DA8">
        <w:t xml:space="preserve">In environments that engender a non-neutral bias, the Line of Optimal Response (LOR) shows an inverse relationship between bias and sensitivity (Supplemental Figure S3). The LOR represents the amount of bias that optimizes perceptual decision-making at different levels of perceptual similarity while the base rate and payoff remain constant. We measured optimality of bias as the shortest Euclidian distance from a point defined by a perceiver's observed sensitivity and bias to the LOR. Shorter distance-to-LOR, </w:t>
      </w:r>
      <w:proofErr w:type="spellStart"/>
      <w:r w:rsidRPr="00F26DA8">
        <w:t>d</w:t>
      </w:r>
      <w:r w:rsidRPr="00F26DA8">
        <w:rPr>
          <w:vertAlign w:val="subscript"/>
        </w:rPr>
        <w:t>O</w:t>
      </w:r>
      <w:proofErr w:type="spellEnd"/>
      <w:r w:rsidRPr="00F26DA8">
        <w:t xml:space="preserve">, reflects a more optimal bias; at a given level of sensitivity, perceivers whose bias places them closer to the LOR make more effective perceptual decisions (measured by, e.g., net points earned over a series of decisions). </w:t>
      </w:r>
    </w:p>
    <w:p w:rsidR="00721C82" w:rsidRPr="00F26DA8" w:rsidRDefault="00721C82" w:rsidP="00721C82">
      <w:pPr>
        <w:pStyle w:val="body"/>
        <w:tabs>
          <w:tab w:val="center" w:pos="180"/>
        </w:tabs>
      </w:pPr>
      <w:r w:rsidRPr="00F26DA8">
        <w:t xml:space="preserve">We determined the LOR (separately for each test condition) by mathematical modeling of the utility estimated to accrue from all possible combinations of bias and sensitivity for given constant values of payoff and base rate. To instantiate variability in the </w:t>
      </w:r>
      <w:r w:rsidRPr="00F26DA8">
        <w:lastRenderedPageBreak/>
        <w:t>amount of perceptual uncertainty, the standard deviations of Gaussian target and foil signal distributions were varied together from 0.5 (creating high sensitivity) to 20 (creating low sensitivity). Each standard deviation level produced a unique utility function. For each of the resulting utility functions, estimated sensitivity (d') and bias (c) were calculated (</w:t>
      </w:r>
      <w:hyperlink w:anchor="_ENREF_6" w:tooltip="Macmillan, 1991 #3382" w:history="1">
        <w:r w:rsidRPr="00F26DA8">
          <w:fldChar w:fldCharType="begin"/>
        </w:r>
        <w:r w:rsidRPr="00F26DA8">
          <w:instrText xml:space="preserve"> ADDIN EN.CITE &lt;EndNote&gt;&lt;Cite&gt;&lt;Author&gt;Macmillan&lt;/Author&gt;&lt;Year&gt;1991&lt;/Year&gt;&lt;RecNum&gt;3382&lt;/RecNum&gt;&lt;DisplayText&gt;Macmillan &amp;amp; Creelman, 1991&lt;/DisplayText&gt;&lt;record&gt;&lt;rec-number&gt;3382&lt;/rec-number&gt;&lt;foreign-keys&gt;&lt;key app="EN" db-id="d5x0dd0aaswdsvefapwpzrt59za95ezrx9sw"&gt;3382&lt;/key&gt;&lt;/foreign-keys&gt;&lt;ref-type name="Book"&gt;6&lt;/ref-type&gt;&lt;contributors&gt;&lt;authors&gt;&lt;author&gt;Macmillan, N. A.&lt;/author&gt;&lt;author&gt;Creelman, C. D.&lt;/author&gt;&lt;/authors&gt;&lt;/contributors&gt;&lt;titles&gt;&lt;title&gt;Detection Theory: A User&amp;apos;s Guide&lt;/title&gt;&lt;/titles&gt;&lt;dates&gt;&lt;year&gt;1991&lt;/year&gt;&lt;/dates&gt;&lt;pub-location&gt;New York&lt;/pub-location&gt;&lt;publisher&gt;Cambridge University Press&lt;/publisher&gt;&lt;urls&gt;&lt;/urls&gt;&lt;/record&gt;&lt;/Cite&gt;&lt;/EndNote&gt;</w:instrText>
        </w:r>
        <w:r w:rsidRPr="00F26DA8">
          <w:fldChar w:fldCharType="separate"/>
        </w:r>
        <w:r w:rsidRPr="00F26DA8">
          <w:t>Macmillan &amp; Creelman, 1991</w:t>
        </w:r>
        <w:r w:rsidRPr="00F26DA8">
          <w:fldChar w:fldCharType="end"/>
        </w:r>
      </w:hyperlink>
      <w:r w:rsidRPr="00F26DA8">
        <w:t xml:space="preserve">) for decision criteria at each point on the utility function. These calculations produced a matrix of utility values associated with possible combinations of sensitivity and bias for the given static base rate and payoff values. Identifying the bias that resulted in maximum utility at each sensitivity level yielded the LOR. Modeling was programmed in </w:t>
      </w:r>
      <w:proofErr w:type="spellStart"/>
      <w:r w:rsidRPr="00F26DA8">
        <w:t>Matlab</w:t>
      </w:r>
      <w:proofErr w:type="spellEnd"/>
      <w:r w:rsidRPr="00F26DA8">
        <w:t xml:space="preserve"> (version 2009a, The </w:t>
      </w:r>
      <w:proofErr w:type="spellStart"/>
      <w:r w:rsidRPr="00F26DA8">
        <w:t>Mathworks</w:t>
      </w:r>
      <w:proofErr w:type="spellEnd"/>
      <w:r w:rsidRPr="00F26DA8">
        <w:t xml:space="preserve">, </w:t>
      </w:r>
      <w:proofErr w:type="spellStart"/>
      <w:r w:rsidRPr="00F26DA8">
        <w:t>Inc</w:t>
      </w:r>
      <w:proofErr w:type="spellEnd"/>
      <w:r w:rsidRPr="00F26DA8">
        <w:t>).</w:t>
      </w:r>
    </w:p>
    <w:p w:rsidR="00721C82" w:rsidRPr="00F26DA8" w:rsidRDefault="00721C82" w:rsidP="00721C82">
      <w:pPr>
        <w:pStyle w:val="body"/>
        <w:tabs>
          <w:tab w:val="center" w:pos="180"/>
        </w:tabs>
      </w:pPr>
    </w:p>
    <w:p w:rsidR="00721C82" w:rsidRPr="00F26DA8" w:rsidRDefault="00721C82" w:rsidP="00721C82">
      <w:pPr>
        <w:pBdr>
          <w:top w:val="single" w:sz="4" w:space="1" w:color="auto"/>
          <w:bottom w:val="single" w:sz="4" w:space="1" w:color="auto"/>
        </w:pBdr>
        <w:tabs>
          <w:tab w:val="center" w:pos="180"/>
        </w:tabs>
        <w:spacing w:line="480" w:lineRule="auto"/>
        <w:rPr>
          <w:rFonts w:ascii="Cambria" w:hAnsi="Cambria"/>
        </w:rPr>
      </w:pPr>
      <w:r>
        <w:rPr>
          <w:noProof/>
        </w:rPr>
        <w:drawing>
          <wp:anchor distT="0" distB="0" distL="114300" distR="114300" simplePos="0" relativeHeight="251659264" behindDoc="0" locked="0" layoutInCell="1" allowOverlap="1">
            <wp:simplePos x="0" y="0"/>
            <wp:positionH relativeFrom="column">
              <wp:posOffset>2906395</wp:posOffset>
            </wp:positionH>
            <wp:positionV relativeFrom="paragraph">
              <wp:posOffset>0</wp:posOffset>
            </wp:positionV>
            <wp:extent cx="3137535" cy="3200400"/>
            <wp:effectExtent l="0" t="0" r="5715" b="0"/>
            <wp:wrapSquare wrapText="bothSides"/>
            <wp:docPr id="4" name="Picture 4" descr="Description: smFigS1 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mFigS1 L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7535" cy="3200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F26DA8">
        <w:rPr>
          <w:rFonts w:ascii="Cambria" w:hAnsi="Cambria"/>
        </w:rPr>
        <w:t>Supplemental Figure S3.</w:t>
      </w:r>
      <w:proofErr w:type="gramEnd"/>
      <w:r w:rsidRPr="00F26DA8">
        <w:rPr>
          <w:rFonts w:ascii="Cambria" w:hAnsi="Cambria"/>
        </w:rPr>
        <w:t xml:space="preserve"> </w:t>
      </w:r>
      <w:proofErr w:type="gramStart"/>
      <w:r w:rsidRPr="00F26DA8">
        <w:rPr>
          <w:rFonts w:ascii="Cambria" w:hAnsi="Cambria"/>
        </w:rPr>
        <w:t>Lines of Optimal Response (LOR).</w:t>
      </w:r>
      <w:proofErr w:type="gramEnd"/>
      <w:r w:rsidRPr="00F26DA8">
        <w:rPr>
          <w:rFonts w:ascii="Cambria" w:hAnsi="Cambria"/>
        </w:rPr>
        <w:t xml:space="preserve"> For given values of base rate and payoff, there is an amount of bias that will maximize utility at any level of sensitivity. The LOR identifies that bias. For example, in conservatively biased environments, such as the low base rate and high similarity conditions, the worse perceivers' ability to distinguish the "more" from "less" threatening faces (the lower their sensitivity) the less willing they should be to attribute threat to their perceptions (the greater their bias). As well, at a given level of sensitivity, perceivers whose level of bias places them farther from the LOR will accrue less utility over a series of decisions than perceivers closer to the LOR. </w:t>
      </w:r>
    </w:p>
    <w:p w:rsidR="00721C82" w:rsidRPr="00F26DA8" w:rsidRDefault="00721C82" w:rsidP="00721C82">
      <w:pPr>
        <w:pStyle w:val="body"/>
        <w:tabs>
          <w:tab w:val="center" w:pos="180"/>
        </w:tabs>
        <w:jc w:val="center"/>
      </w:pPr>
      <w:r>
        <w:rPr>
          <w:noProof/>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1695" cy="6231255"/>
            <wp:effectExtent l="0" t="0" r="1905" b="0"/>
            <wp:wrapSquare wrapText="bothSides"/>
            <wp:docPr id="3" name="Picture 3" descr="Description: smFigS2 bar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mFigS2 barch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695" cy="6231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C82" w:rsidRPr="00F26DA8" w:rsidRDefault="00721C82" w:rsidP="00721C82">
      <w:pPr>
        <w:tabs>
          <w:tab w:val="center" w:pos="180"/>
        </w:tabs>
        <w:spacing w:line="480" w:lineRule="auto"/>
        <w:rPr>
          <w:rStyle w:val="Heading1Char"/>
          <w:rFonts w:eastAsia="Cambria"/>
        </w:rPr>
      </w:pPr>
      <w:proofErr w:type="gramStart"/>
      <w:r w:rsidRPr="00F26DA8">
        <w:rPr>
          <w:rFonts w:ascii="Cambria" w:hAnsi="Cambria"/>
        </w:rPr>
        <w:t>Supplemental Figure S2.</w:t>
      </w:r>
      <w:proofErr w:type="gramEnd"/>
      <w:r w:rsidRPr="00F26DA8">
        <w:rPr>
          <w:rFonts w:ascii="Cambria" w:hAnsi="Cambria"/>
        </w:rPr>
        <w:t xml:space="preserve"> </w:t>
      </w:r>
      <w:r w:rsidRPr="00F26DA8">
        <w:rPr>
          <w:rFonts w:ascii="Cambria" w:eastAsia="Times New Roman" w:hAnsi="Cambria"/>
        </w:rPr>
        <w:t xml:space="preserve">Mean </w:t>
      </w:r>
      <w:r w:rsidRPr="00F26DA8">
        <w:rPr>
          <w:rFonts w:ascii="Cambria" w:hAnsi="Cambria"/>
        </w:rPr>
        <w:t>valence, arousal, points earned, bias, distance-to-LOR, and sensitivity among the three perceptual environment test conditions</w:t>
      </w:r>
      <w:r w:rsidRPr="00F26DA8">
        <w:rPr>
          <w:rFonts w:ascii="Cambria" w:eastAsia="Times New Roman" w:hAnsi="Cambria"/>
        </w:rPr>
        <w:t xml:space="preserve">. Error bars indicate ± 1 SD. </w:t>
      </w:r>
      <w:r w:rsidRPr="00F26DA8">
        <w:br w:type="page"/>
      </w:r>
      <w:r w:rsidRPr="00F26DA8">
        <w:rPr>
          <w:rStyle w:val="Heading1Char"/>
          <w:rFonts w:eastAsia="Cambria"/>
        </w:rPr>
        <w:lastRenderedPageBreak/>
        <w:t>References for Supplemental Material</w:t>
      </w:r>
    </w:p>
    <w:p w:rsidR="00721C82" w:rsidRPr="00F26DA8" w:rsidRDefault="00721C82" w:rsidP="00721C82">
      <w:pPr>
        <w:pStyle w:val="CIT"/>
        <w:rPr>
          <w:noProof w:val="0"/>
        </w:rPr>
      </w:pPr>
      <w:r w:rsidRPr="00F26DA8">
        <w:rPr>
          <w:noProof w:val="0"/>
        </w:rPr>
        <w:fldChar w:fldCharType="begin"/>
      </w:r>
      <w:r w:rsidRPr="00F26DA8">
        <w:rPr>
          <w:noProof w:val="0"/>
        </w:rPr>
        <w:instrText xml:space="preserve"> ADDIN EN.REFLIST </w:instrText>
      </w:r>
      <w:r w:rsidRPr="00F26DA8">
        <w:rPr>
          <w:noProof w:val="0"/>
        </w:rPr>
        <w:fldChar w:fldCharType="separate"/>
      </w:r>
      <w:bookmarkStart w:id="2" w:name="_ENREF_1"/>
      <w:proofErr w:type="gramStart"/>
      <w:r w:rsidRPr="00F26DA8">
        <w:rPr>
          <w:noProof w:val="0"/>
        </w:rPr>
        <w:t xml:space="preserve">Baumgartner, T, </w:t>
      </w:r>
      <w:proofErr w:type="spellStart"/>
      <w:r w:rsidRPr="00F26DA8">
        <w:rPr>
          <w:noProof w:val="0"/>
        </w:rPr>
        <w:t>Esslen</w:t>
      </w:r>
      <w:proofErr w:type="spellEnd"/>
      <w:r w:rsidRPr="00F26DA8">
        <w:rPr>
          <w:noProof w:val="0"/>
        </w:rPr>
        <w:t xml:space="preserve">, M, &amp; </w:t>
      </w:r>
      <w:proofErr w:type="spellStart"/>
      <w:r w:rsidRPr="00F26DA8">
        <w:rPr>
          <w:noProof w:val="0"/>
        </w:rPr>
        <w:t>Jäncke</w:t>
      </w:r>
      <w:proofErr w:type="spellEnd"/>
      <w:r w:rsidRPr="00F26DA8">
        <w:rPr>
          <w:noProof w:val="0"/>
        </w:rPr>
        <w:t>, L (2006).</w:t>
      </w:r>
      <w:proofErr w:type="gramEnd"/>
      <w:r w:rsidRPr="00F26DA8">
        <w:rPr>
          <w:noProof w:val="0"/>
        </w:rPr>
        <w:t xml:space="preserve"> From emotion perception to emotion experience: Emotions evoked by pictures and classical music. </w:t>
      </w:r>
      <w:r w:rsidRPr="00F26DA8">
        <w:rPr>
          <w:i/>
          <w:noProof w:val="0"/>
        </w:rPr>
        <w:t>International Journal of Psychophysiology, 60</w:t>
      </w:r>
      <w:r w:rsidRPr="00F26DA8">
        <w:rPr>
          <w:noProof w:val="0"/>
        </w:rPr>
        <w:t>, 34-43.</w:t>
      </w:r>
      <w:bookmarkEnd w:id="2"/>
    </w:p>
    <w:p w:rsidR="00721C82" w:rsidRPr="00F26DA8" w:rsidRDefault="00721C82" w:rsidP="00721C82">
      <w:pPr>
        <w:pStyle w:val="CIT"/>
        <w:rPr>
          <w:noProof w:val="0"/>
        </w:rPr>
      </w:pPr>
      <w:bookmarkStart w:id="3" w:name="_ENREF_2"/>
      <w:proofErr w:type="gramStart"/>
      <w:r w:rsidRPr="00F26DA8">
        <w:rPr>
          <w:noProof w:val="0"/>
        </w:rPr>
        <w:t>Conklin, C, &amp; Perkins, K (2005).</w:t>
      </w:r>
      <w:proofErr w:type="gramEnd"/>
      <w:r w:rsidRPr="00F26DA8">
        <w:rPr>
          <w:noProof w:val="0"/>
        </w:rPr>
        <w:t xml:space="preserve"> </w:t>
      </w:r>
      <w:proofErr w:type="gramStart"/>
      <w:r w:rsidRPr="00F26DA8">
        <w:rPr>
          <w:noProof w:val="0"/>
        </w:rPr>
        <w:t>Subjective and reinforcing effects of smoking during negative mood induction.</w:t>
      </w:r>
      <w:proofErr w:type="gramEnd"/>
      <w:r w:rsidRPr="00F26DA8">
        <w:rPr>
          <w:noProof w:val="0"/>
        </w:rPr>
        <w:t xml:space="preserve"> </w:t>
      </w:r>
      <w:proofErr w:type="gramStart"/>
      <w:r w:rsidRPr="00F26DA8">
        <w:rPr>
          <w:i/>
          <w:noProof w:val="0"/>
        </w:rPr>
        <w:t>Journal of abnormal psychology, 114</w:t>
      </w:r>
      <w:r w:rsidRPr="00F26DA8">
        <w:rPr>
          <w:noProof w:val="0"/>
        </w:rPr>
        <w:t>, 153-164.</w:t>
      </w:r>
      <w:bookmarkEnd w:id="3"/>
      <w:proofErr w:type="gramEnd"/>
    </w:p>
    <w:p w:rsidR="00721C82" w:rsidRPr="00F26DA8" w:rsidRDefault="00721C82" w:rsidP="00721C82">
      <w:pPr>
        <w:pStyle w:val="CIT"/>
        <w:rPr>
          <w:noProof w:val="0"/>
        </w:rPr>
      </w:pPr>
      <w:bookmarkStart w:id="4" w:name="_ENREF_3"/>
      <w:proofErr w:type="gramStart"/>
      <w:r w:rsidRPr="00F26DA8">
        <w:rPr>
          <w:noProof w:val="0"/>
        </w:rPr>
        <w:t xml:space="preserve">Green, DM, &amp; </w:t>
      </w:r>
      <w:proofErr w:type="spellStart"/>
      <w:r w:rsidRPr="00F26DA8">
        <w:rPr>
          <w:noProof w:val="0"/>
        </w:rPr>
        <w:t>Swets</w:t>
      </w:r>
      <w:proofErr w:type="spellEnd"/>
      <w:r w:rsidRPr="00F26DA8">
        <w:rPr>
          <w:noProof w:val="0"/>
        </w:rPr>
        <w:t>, JA (1966).</w:t>
      </w:r>
      <w:proofErr w:type="gramEnd"/>
      <w:r w:rsidRPr="00F26DA8">
        <w:rPr>
          <w:noProof w:val="0"/>
        </w:rPr>
        <w:t xml:space="preserve"> </w:t>
      </w:r>
      <w:r w:rsidRPr="00F26DA8">
        <w:rPr>
          <w:i/>
          <w:noProof w:val="0"/>
        </w:rPr>
        <w:t>Signal detection theory and psychophysics</w:t>
      </w:r>
      <w:r w:rsidRPr="00F26DA8">
        <w:rPr>
          <w:noProof w:val="0"/>
        </w:rPr>
        <w:t>. New York: Wiley.</w:t>
      </w:r>
      <w:bookmarkEnd w:id="4"/>
    </w:p>
    <w:p w:rsidR="00721C82" w:rsidRPr="00F26DA8" w:rsidRDefault="00721C82" w:rsidP="00721C82">
      <w:pPr>
        <w:pStyle w:val="CIT"/>
        <w:rPr>
          <w:noProof w:val="0"/>
        </w:rPr>
      </w:pPr>
      <w:proofErr w:type="gramStart"/>
      <w:r w:rsidRPr="00F26DA8">
        <w:rPr>
          <w:noProof w:val="0"/>
        </w:rPr>
        <w:t>Lang, PJ, Bradley, MM, &amp; Cuthbert, BN (2005).</w:t>
      </w:r>
      <w:proofErr w:type="gramEnd"/>
      <w:r w:rsidRPr="00F26DA8">
        <w:rPr>
          <w:noProof w:val="0"/>
        </w:rPr>
        <w:t xml:space="preserve"> International affective picture system (IAPS): Affective ratings of pictures and instru</w:t>
      </w:r>
      <w:r>
        <w:rPr>
          <w:noProof w:val="0"/>
        </w:rPr>
        <w:t xml:space="preserve">ction manual. </w:t>
      </w:r>
      <w:proofErr w:type="gramStart"/>
      <w:r>
        <w:rPr>
          <w:noProof w:val="0"/>
        </w:rPr>
        <w:t>Technical report A</w:t>
      </w:r>
      <w:r w:rsidRPr="00F26DA8">
        <w:rPr>
          <w:noProof w:val="0"/>
        </w:rPr>
        <w:t>-6.</w:t>
      </w:r>
      <w:proofErr w:type="gramEnd"/>
      <w:r w:rsidRPr="00F26DA8">
        <w:rPr>
          <w:noProof w:val="0"/>
        </w:rPr>
        <w:t xml:space="preserve"> Gainesville, FL: University of Florida.</w:t>
      </w:r>
    </w:p>
    <w:p w:rsidR="00721C82" w:rsidRPr="00F26DA8" w:rsidRDefault="00721C82" w:rsidP="00721C82">
      <w:pPr>
        <w:pStyle w:val="CIT"/>
        <w:rPr>
          <w:noProof w:val="0"/>
        </w:rPr>
      </w:pPr>
      <w:bookmarkStart w:id="5" w:name="_ENREF_5"/>
      <w:proofErr w:type="gramStart"/>
      <w:r w:rsidRPr="00F26DA8">
        <w:rPr>
          <w:noProof w:val="0"/>
        </w:rPr>
        <w:t xml:space="preserve">Lynn, SK, </w:t>
      </w:r>
      <w:proofErr w:type="spellStart"/>
      <w:r w:rsidRPr="00F26DA8">
        <w:rPr>
          <w:noProof w:val="0"/>
        </w:rPr>
        <w:t>Cnaani</w:t>
      </w:r>
      <w:proofErr w:type="spellEnd"/>
      <w:r w:rsidRPr="00F26DA8">
        <w:rPr>
          <w:noProof w:val="0"/>
        </w:rPr>
        <w:t xml:space="preserve">, J, &amp; </w:t>
      </w:r>
      <w:proofErr w:type="spellStart"/>
      <w:r w:rsidRPr="00F26DA8">
        <w:rPr>
          <w:noProof w:val="0"/>
        </w:rPr>
        <w:t>Papaj</w:t>
      </w:r>
      <w:proofErr w:type="spellEnd"/>
      <w:r w:rsidRPr="00F26DA8">
        <w:rPr>
          <w:noProof w:val="0"/>
        </w:rPr>
        <w:t>, DR (2005).</w:t>
      </w:r>
      <w:proofErr w:type="gramEnd"/>
      <w:r w:rsidRPr="00F26DA8">
        <w:rPr>
          <w:noProof w:val="0"/>
        </w:rPr>
        <w:t xml:space="preserve"> </w:t>
      </w:r>
      <w:proofErr w:type="gramStart"/>
      <w:r w:rsidRPr="00F26DA8">
        <w:rPr>
          <w:noProof w:val="0"/>
        </w:rPr>
        <w:t>Peak shift discrimination learning as a mechanism of signal evolution.</w:t>
      </w:r>
      <w:proofErr w:type="gramEnd"/>
      <w:r w:rsidRPr="00F26DA8">
        <w:rPr>
          <w:noProof w:val="0"/>
        </w:rPr>
        <w:t xml:space="preserve"> </w:t>
      </w:r>
      <w:r w:rsidRPr="00F26DA8">
        <w:rPr>
          <w:i/>
          <w:noProof w:val="0"/>
        </w:rPr>
        <w:t>Evolution, 59</w:t>
      </w:r>
      <w:r w:rsidRPr="00F26DA8">
        <w:rPr>
          <w:noProof w:val="0"/>
        </w:rPr>
        <w:t>, 1300-1305.</w:t>
      </w:r>
      <w:bookmarkEnd w:id="5"/>
    </w:p>
    <w:p w:rsidR="00721C82" w:rsidRPr="00F26DA8" w:rsidRDefault="00721C82" w:rsidP="00721C82">
      <w:pPr>
        <w:pStyle w:val="CIT"/>
        <w:rPr>
          <w:noProof w:val="0"/>
        </w:rPr>
      </w:pPr>
      <w:bookmarkStart w:id="6" w:name="_ENREF_6"/>
      <w:proofErr w:type="gramStart"/>
      <w:r w:rsidRPr="00F26DA8">
        <w:rPr>
          <w:noProof w:val="0"/>
        </w:rPr>
        <w:t xml:space="preserve">Macmillan, NA, &amp; </w:t>
      </w:r>
      <w:proofErr w:type="spellStart"/>
      <w:r w:rsidRPr="00F26DA8">
        <w:rPr>
          <w:noProof w:val="0"/>
        </w:rPr>
        <w:t>Creelman</w:t>
      </w:r>
      <w:proofErr w:type="spellEnd"/>
      <w:r w:rsidRPr="00F26DA8">
        <w:rPr>
          <w:noProof w:val="0"/>
        </w:rPr>
        <w:t>, CD (1991).</w:t>
      </w:r>
      <w:proofErr w:type="gramEnd"/>
      <w:r w:rsidRPr="00F26DA8">
        <w:rPr>
          <w:noProof w:val="0"/>
        </w:rPr>
        <w:t xml:space="preserve"> </w:t>
      </w:r>
      <w:r w:rsidRPr="00F26DA8">
        <w:rPr>
          <w:i/>
          <w:noProof w:val="0"/>
        </w:rPr>
        <w:t>Detection theory: A user's guide</w:t>
      </w:r>
      <w:r w:rsidRPr="00F26DA8">
        <w:rPr>
          <w:noProof w:val="0"/>
        </w:rPr>
        <w:t>. New York: Cambridge University Press.</w:t>
      </w:r>
      <w:bookmarkEnd w:id="6"/>
    </w:p>
    <w:p w:rsidR="00721C82" w:rsidRPr="00F26DA8" w:rsidRDefault="00721C82" w:rsidP="00721C82">
      <w:pPr>
        <w:pStyle w:val="CIT"/>
        <w:rPr>
          <w:noProof w:val="0"/>
        </w:rPr>
      </w:pPr>
      <w:bookmarkStart w:id="7" w:name="_ENREF_7"/>
      <w:proofErr w:type="gramStart"/>
      <w:r w:rsidRPr="00F26DA8">
        <w:rPr>
          <w:noProof w:val="0"/>
        </w:rPr>
        <w:t>Wiley, RH (1994).</w:t>
      </w:r>
      <w:proofErr w:type="gramEnd"/>
      <w:r w:rsidRPr="00F26DA8">
        <w:rPr>
          <w:noProof w:val="0"/>
        </w:rPr>
        <w:t xml:space="preserve"> </w:t>
      </w:r>
      <w:proofErr w:type="gramStart"/>
      <w:r w:rsidRPr="00F26DA8">
        <w:rPr>
          <w:noProof w:val="0"/>
        </w:rPr>
        <w:t>Errors, exaggeration, and deception in animal communication.</w:t>
      </w:r>
      <w:proofErr w:type="gramEnd"/>
      <w:r w:rsidRPr="00F26DA8">
        <w:rPr>
          <w:noProof w:val="0"/>
        </w:rPr>
        <w:t xml:space="preserve"> </w:t>
      </w:r>
      <w:proofErr w:type="gramStart"/>
      <w:r w:rsidRPr="00F26DA8">
        <w:rPr>
          <w:noProof w:val="0"/>
        </w:rPr>
        <w:t xml:space="preserve">In L. A. Real (Ed.), </w:t>
      </w:r>
      <w:r w:rsidRPr="00F26DA8">
        <w:rPr>
          <w:i/>
          <w:noProof w:val="0"/>
        </w:rPr>
        <w:t>Behavioral mechanisms in evolutionary ecology</w:t>
      </w:r>
      <w:r w:rsidRPr="00F26DA8">
        <w:rPr>
          <w:noProof w:val="0"/>
        </w:rPr>
        <w:t xml:space="preserve"> (pp. 157-189).</w:t>
      </w:r>
      <w:proofErr w:type="gramEnd"/>
      <w:r w:rsidRPr="00F26DA8">
        <w:rPr>
          <w:noProof w:val="0"/>
        </w:rPr>
        <w:t xml:space="preserve"> Chicago: University of Chicago Press.</w:t>
      </w:r>
      <w:bookmarkEnd w:id="7"/>
    </w:p>
    <w:p w:rsidR="00721C82" w:rsidRPr="00F26DA8" w:rsidRDefault="00721C82" w:rsidP="00721C82"/>
    <w:p w:rsidR="00721C82" w:rsidRPr="00F26DA8" w:rsidRDefault="00721C82" w:rsidP="00721C82">
      <w:r w:rsidRPr="00F26DA8">
        <w:fldChar w:fldCharType="end"/>
      </w:r>
    </w:p>
    <w:p w:rsidR="00CC4D6D" w:rsidRDefault="00CC4D6D">
      <w:bookmarkStart w:id="8" w:name="_GoBack"/>
      <w:bookmarkEnd w:id="8"/>
    </w:p>
    <w:sectPr w:rsidR="00CC4D6D" w:rsidSect="00204621">
      <w:headerReference w:type="even" r:id="rId9"/>
      <w:headerReference w:type="default" r:id="rId10"/>
      <w:headerReference w:type="firs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13" w:rsidRDefault="00721C82" w:rsidP="000C06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3813" w:rsidRDefault="00721C82" w:rsidP="000C06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13" w:rsidRDefault="00721C82" w:rsidP="00E7425A">
    <w:pPr>
      <w:tabs>
        <w:tab w:val="right" w:pos="9360"/>
      </w:tabs>
      <w:spacing w:line="480" w:lineRule="auto"/>
    </w:pPr>
    <w:r>
      <w:t>AFFECT AND THE UTILITY OF PERCEPTION</w:t>
    </w:r>
    <w: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13" w:rsidRDefault="00721C82" w:rsidP="00631053">
    <w:pPr>
      <w:tabs>
        <w:tab w:val="right" w:pos="9360"/>
      </w:tabs>
      <w:spacing w:line="480" w:lineRule="auto"/>
    </w:pPr>
    <w:r>
      <w:t>AFFECT AND THE UTILITY OF PERCEPTION</w:t>
    </w:r>
    <w:r>
      <w:tab/>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82"/>
    <w:rsid w:val="001A6B5B"/>
    <w:rsid w:val="00721C82"/>
    <w:rsid w:val="00AB246F"/>
    <w:rsid w:val="00CC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2"/>
    <w:pPr>
      <w:spacing w:after="0" w:line="240" w:lineRule="auto"/>
    </w:pPr>
    <w:rPr>
      <w:rFonts w:ascii="Calibri" w:eastAsia="Cambria" w:hAnsi="Calibri" w:cs="Times New Roman"/>
      <w:sz w:val="24"/>
      <w:szCs w:val="24"/>
    </w:rPr>
  </w:style>
  <w:style w:type="paragraph" w:styleId="Heading1">
    <w:name w:val="heading 1"/>
    <w:basedOn w:val="Normal"/>
    <w:next w:val="Normal"/>
    <w:link w:val="Heading1Char"/>
    <w:autoRedefine/>
    <w:uiPriority w:val="9"/>
    <w:qFormat/>
    <w:rsid w:val="00721C82"/>
    <w:pPr>
      <w:keepNext/>
      <w:keepLines/>
      <w:spacing w:line="480" w:lineRule="auto"/>
      <w:jc w:val="center"/>
      <w:outlineLvl w:val="0"/>
    </w:pPr>
    <w:rPr>
      <w:rFonts w:eastAsia="Times New Roman"/>
      <w:b/>
      <w:bCs/>
      <w:szCs w:val="32"/>
    </w:rPr>
  </w:style>
  <w:style w:type="paragraph" w:styleId="Heading2">
    <w:name w:val="heading 2"/>
    <w:basedOn w:val="Normal"/>
    <w:next w:val="Normal"/>
    <w:link w:val="Heading2Char"/>
    <w:autoRedefine/>
    <w:uiPriority w:val="9"/>
    <w:qFormat/>
    <w:rsid w:val="00721C82"/>
    <w:pPr>
      <w:keepNext/>
      <w:keepLines/>
      <w:spacing w:line="480" w:lineRule="auto"/>
      <w:outlineLvl w:val="1"/>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82"/>
    <w:rPr>
      <w:rFonts w:ascii="Calibri" w:eastAsia="Times New Roman" w:hAnsi="Calibri" w:cs="Times New Roman"/>
      <w:b/>
      <w:bCs/>
      <w:sz w:val="24"/>
      <w:szCs w:val="32"/>
    </w:rPr>
  </w:style>
  <w:style w:type="character" w:customStyle="1" w:styleId="Heading2Char">
    <w:name w:val="Heading 2 Char"/>
    <w:basedOn w:val="DefaultParagraphFont"/>
    <w:link w:val="Heading2"/>
    <w:uiPriority w:val="9"/>
    <w:rsid w:val="00721C82"/>
    <w:rPr>
      <w:rFonts w:ascii="Calibri" w:eastAsia="MS Gothic" w:hAnsi="Calibri" w:cs="Times New Roman"/>
      <w:b/>
      <w:bCs/>
      <w:sz w:val="24"/>
      <w:szCs w:val="26"/>
    </w:rPr>
  </w:style>
  <w:style w:type="paragraph" w:customStyle="1" w:styleId="body">
    <w:name w:val="body"/>
    <w:basedOn w:val="Normal"/>
    <w:rsid w:val="00721C82"/>
    <w:pPr>
      <w:spacing w:line="480" w:lineRule="auto"/>
      <w:ind w:firstLine="720"/>
    </w:pPr>
    <w:rPr>
      <w:rFonts w:ascii="Cambria" w:hAnsi="Cambria"/>
    </w:rPr>
  </w:style>
  <w:style w:type="paragraph" w:styleId="Header">
    <w:name w:val="header"/>
    <w:basedOn w:val="Normal"/>
    <w:link w:val="HeaderChar"/>
    <w:rsid w:val="00721C82"/>
    <w:pPr>
      <w:tabs>
        <w:tab w:val="center" w:pos="4320"/>
        <w:tab w:val="right" w:pos="8640"/>
      </w:tabs>
    </w:pPr>
  </w:style>
  <w:style w:type="character" w:customStyle="1" w:styleId="HeaderChar">
    <w:name w:val="Header Char"/>
    <w:basedOn w:val="DefaultParagraphFont"/>
    <w:link w:val="Header"/>
    <w:rsid w:val="00721C82"/>
    <w:rPr>
      <w:rFonts w:ascii="Calibri" w:eastAsia="Cambria" w:hAnsi="Calibri" w:cs="Times New Roman"/>
      <w:sz w:val="24"/>
      <w:szCs w:val="24"/>
    </w:rPr>
  </w:style>
  <w:style w:type="character" w:styleId="PageNumber">
    <w:name w:val="page number"/>
    <w:basedOn w:val="DefaultParagraphFont"/>
    <w:rsid w:val="00721C82"/>
  </w:style>
  <w:style w:type="paragraph" w:customStyle="1" w:styleId="CIT">
    <w:name w:val="CIT"/>
    <w:basedOn w:val="Normal"/>
    <w:rsid w:val="00721C82"/>
    <w:pPr>
      <w:spacing w:line="480" w:lineRule="auto"/>
      <w:ind w:left="720" w:hanging="720"/>
    </w:pPr>
    <w:rPr>
      <w:rFonts w:ascii="Cambria" w:eastAsia="Times New Roman" w:hAnsi="Cambria"/>
      <w:noProof/>
    </w:rPr>
  </w:style>
  <w:style w:type="paragraph" w:styleId="BalloonText">
    <w:name w:val="Balloon Text"/>
    <w:basedOn w:val="Normal"/>
    <w:link w:val="BalloonTextChar"/>
    <w:uiPriority w:val="99"/>
    <w:semiHidden/>
    <w:unhideWhenUsed/>
    <w:rsid w:val="00721C82"/>
    <w:rPr>
      <w:rFonts w:ascii="Tahoma" w:hAnsi="Tahoma" w:cs="Tahoma"/>
      <w:sz w:val="16"/>
      <w:szCs w:val="16"/>
    </w:rPr>
  </w:style>
  <w:style w:type="character" w:customStyle="1" w:styleId="BalloonTextChar">
    <w:name w:val="Balloon Text Char"/>
    <w:basedOn w:val="DefaultParagraphFont"/>
    <w:link w:val="BalloonText"/>
    <w:uiPriority w:val="99"/>
    <w:semiHidden/>
    <w:rsid w:val="00721C82"/>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2"/>
    <w:pPr>
      <w:spacing w:after="0" w:line="240" w:lineRule="auto"/>
    </w:pPr>
    <w:rPr>
      <w:rFonts w:ascii="Calibri" w:eastAsia="Cambria" w:hAnsi="Calibri" w:cs="Times New Roman"/>
      <w:sz w:val="24"/>
      <w:szCs w:val="24"/>
    </w:rPr>
  </w:style>
  <w:style w:type="paragraph" w:styleId="Heading1">
    <w:name w:val="heading 1"/>
    <w:basedOn w:val="Normal"/>
    <w:next w:val="Normal"/>
    <w:link w:val="Heading1Char"/>
    <w:autoRedefine/>
    <w:uiPriority w:val="9"/>
    <w:qFormat/>
    <w:rsid w:val="00721C82"/>
    <w:pPr>
      <w:keepNext/>
      <w:keepLines/>
      <w:spacing w:line="480" w:lineRule="auto"/>
      <w:jc w:val="center"/>
      <w:outlineLvl w:val="0"/>
    </w:pPr>
    <w:rPr>
      <w:rFonts w:eastAsia="Times New Roman"/>
      <w:b/>
      <w:bCs/>
      <w:szCs w:val="32"/>
    </w:rPr>
  </w:style>
  <w:style w:type="paragraph" w:styleId="Heading2">
    <w:name w:val="heading 2"/>
    <w:basedOn w:val="Normal"/>
    <w:next w:val="Normal"/>
    <w:link w:val="Heading2Char"/>
    <w:autoRedefine/>
    <w:uiPriority w:val="9"/>
    <w:qFormat/>
    <w:rsid w:val="00721C82"/>
    <w:pPr>
      <w:keepNext/>
      <w:keepLines/>
      <w:spacing w:line="480" w:lineRule="auto"/>
      <w:outlineLvl w:val="1"/>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82"/>
    <w:rPr>
      <w:rFonts w:ascii="Calibri" w:eastAsia="Times New Roman" w:hAnsi="Calibri" w:cs="Times New Roman"/>
      <w:b/>
      <w:bCs/>
      <w:sz w:val="24"/>
      <w:szCs w:val="32"/>
    </w:rPr>
  </w:style>
  <w:style w:type="character" w:customStyle="1" w:styleId="Heading2Char">
    <w:name w:val="Heading 2 Char"/>
    <w:basedOn w:val="DefaultParagraphFont"/>
    <w:link w:val="Heading2"/>
    <w:uiPriority w:val="9"/>
    <w:rsid w:val="00721C82"/>
    <w:rPr>
      <w:rFonts w:ascii="Calibri" w:eastAsia="MS Gothic" w:hAnsi="Calibri" w:cs="Times New Roman"/>
      <w:b/>
      <w:bCs/>
      <w:sz w:val="24"/>
      <w:szCs w:val="26"/>
    </w:rPr>
  </w:style>
  <w:style w:type="paragraph" w:customStyle="1" w:styleId="body">
    <w:name w:val="body"/>
    <w:basedOn w:val="Normal"/>
    <w:rsid w:val="00721C82"/>
    <w:pPr>
      <w:spacing w:line="480" w:lineRule="auto"/>
      <w:ind w:firstLine="720"/>
    </w:pPr>
    <w:rPr>
      <w:rFonts w:ascii="Cambria" w:hAnsi="Cambria"/>
    </w:rPr>
  </w:style>
  <w:style w:type="paragraph" w:styleId="Header">
    <w:name w:val="header"/>
    <w:basedOn w:val="Normal"/>
    <w:link w:val="HeaderChar"/>
    <w:rsid w:val="00721C82"/>
    <w:pPr>
      <w:tabs>
        <w:tab w:val="center" w:pos="4320"/>
        <w:tab w:val="right" w:pos="8640"/>
      </w:tabs>
    </w:pPr>
  </w:style>
  <w:style w:type="character" w:customStyle="1" w:styleId="HeaderChar">
    <w:name w:val="Header Char"/>
    <w:basedOn w:val="DefaultParagraphFont"/>
    <w:link w:val="Header"/>
    <w:rsid w:val="00721C82"/>
    <w:rPr>
      <w:rFonts w:ascii="Calibri" w:eastAsia="Cambria" w:hAnsi="Calibri" w:cs="Times New Roman"/>
      <w:sz w:val="24"/>
      <w:szCs w:val="24"/>
    </w:rPr>
  </w:style>
  <w:style w:type="character" w:styleId="PageNumber">
    <w:name w:val="page number"/>
    <w:basedOn w:val="DefaultParagraphFont"/>
    <w:rsid w:val="00721C82"/>
  </w:style>
  <w:style w:type="paragraph" w:customStyle="1" w:styleId="CIT">
    <w:name w:val="CIT"/>
    <w:basedOn w:val="Normal"/>
    <w:rsid w:val="00721C82"/>
    <w:pPr>
      <w:spacing w:line="480" w:lineRule="auto"/>
      <w:ind w:left="720" w:hanging="720"/>
    </w:pPr>
    <w:rPr>
      <w:rFonts w:ascii="Cambria" w:eastAsia="Times New Roman" w:hAnsi="Cambria"/>
      <w:noProof/>
    </w:rPr>
  </w:style>
  <w:style w:type="paragraph" w:styleId="BalloonText">
    <w:name w:val="Balloon Text"/>
    <w:basedOn w:val="Normal"/>
    <w:link w:val="BalloonTextChar"/>
    <w:uiPriority w:val="99"/>
    <w:semiHidden/>
    <w:unhideWhenUsed/>
    <w:rsid w:val="00721C82"/>
    <w:rPr>
      <w:rFonts w:ascii="Tahoma" w:hAnsi="Tahoma" w:cs="Tahoma"/>
      <w:sz w:val="16"/>
      <w:szCs w:val="16"/>
    </w:rPr>
  </w:style>
  <w:style w:type="character" w:customStyle="1" w:styleId="BalloonTextChar">
    <w:name w:val="Balloon Text Char"/>
    <w:basedOn w:val="DefaultParagraphFont"/>
    <w:link w:val="BalloonText"/>
    <w:uiPriority w:val="99"/>
    <w:semiHidden/>
    <w:rsid w:val="00721C82"/>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2415</Words>
  <Characters>13768</Characters>
  <Application>Microsoft Office Word</Application>
  <DocSecurity>0</DocSecurity>
  <Lines>114</Lines>
  <Paragraphs>32</Paragraphs>
  <ScaleCrop>false</ScaleCrop>
  <Company>APA</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Harmer, Anne</dc:creator>
  <cp:lastModifiedBy>Harmer, Anne</cp:lastModifiedBy>
  <cp:revision>1</cp:revision>
  <dcterms:created xsi:type="dcterms:W3CDTF">2011-12-01T14:27:00Z</dcterms:created>
  <dcterms:modified xsi:type="dcterms:W3CDTF">2011-12-01T14:28:00Z</dcterms:modified>
</cp:coreProperties>
</file>