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F1" w:rsidRDefault="004237F1" w:rsidP="004237F1">
      <w:pPr>
        <w:spacing w:line="480" w:lineRule="auto"/>
        <w:jc w:val="center"/>
      </w:pPr>
    </w:p>
    <w:p w:rsidR="004237F1" w:rsidRDefault="004237F1" w:rsidP="004237F1">
      <w:pPr>
        <w:spacing w:line="480" w:lineRule="auto"/>
        <w:jc w:val="center"/>
      </w:pPr>
    </w:p>
    <w:p w:rsidR="004237F1" w:rsidRDefault="004237F1" w:rsidP="004237F1">
      <w:pPr>
        <w:spacing w:line="480" w:lineRule="auto"/>
        <w:jc w:val="center"/>
        <w:rPr>
          <w:sz w:val="24"/>
          <w:szCs w:val="24"/>
        </w:rPr>
      </w:pPr>
    </w:p>
    <w:p w:rsidR="004237F1" w:rsidRDefault="004237F1" w:rsidP="004237F1">
      <w:pPr>
        <w:spacing w:line="480" w:lineRule="auto"/>
        <w:jc w:val="center"/>
        <w:rPr>
          <w:sz w:val="24"/>
          <w:szCs w:val="24"/>
        </w:rPr>
      </w:pPr>
    </w:p>
    <w:p w:rsidR="004237F1" w:rsidRDefault="004237F1" w:rsidP="004237F1">
      <w:pPr>
        <w:spacing w:line="480" w:lineRule="auto"/>
        <w:jc w:val="center"/>
        <w:rPr>
          <w:sz w:val="24"/>
          <w:szCs w:val="24"/>
        </w:rPr>
      </w:pPr>
    </w:p>
    <w:p w:rsidR="004237F1" w:rsidRDefault="004237F1" w:rsidP="004237F1">
      <w:pPr>
        <w:spacing w:line="480" w:lineRule="auto"/>
        <w:jc w:val="center"/>
        <w:rPr>
          <w:sz w:val="24"/>
          <w:szCs w:val="24"/>
        </w:rPr>
      </w:pPr>
    </w:p>
    <w:p w:rsidR="004237F1" w:rsidRDefault="004237F1" w:rsidP="004237F1">
      <w:pPr>
        <w:spacing w:line="480" w:lineRule="auto"/>
        <w:rPr>
          <w:sz w:val="24"/>
          <w:szCs w:val="24"/>
        </w:rPr>
      </w:pPr>
      <w:bookmarkStart w:id="0" w:name="_GoBack"/>
      <w:bookmarkEnd w:id="0"/>
    </w:p>
    <w:p w:rsidR="004237F1" w:rsidRDefault="004237F1" w:rsidP="004237F1">
      <w:pPr>
        <w:spacing w:line="480" w:lineRule="auto"/>
        <w:jc w:val="center"/>
        <w:rPr>
          <w:sz w:val="24"/>
          <w:szCs w:val="24"/>
        </w:rPr>
      </w:pPr>
      <w:r>
        <w:rPr>
          <w:sz w:val="24"/>
          <w:szCs w:val="24"/>
        </w:rPr>
        <w:t>Online Supplement for:</w:t>
      </w:r>
    </w:p>
    <w:p w:rsidR="004237F1" w:rsidRDefault="004237F1" w:rsidP="004237F1">
      <w:pPr>
        <w:spacing w:line="480" w:lineRule="auto"/>
        <w:jc w:val="center"/>
        <w:rPr>
          <w:b/>
          <w:color w:val="000000"/>
          <w:sz w:val="24"/>
          <w:szCs w:val="24"/>
        </w:rPr>
      </w:pPr>
      <w:r>
        <w:rPr>
          <w:b/>
          <w:color w:val="000000"/>
          <w:sz w:val="24"/>
          <w:szCs w:val="24"/>
        </w:rPr>
        <w:t xml:space="preserve">Does Mentioning “Some People” and “Other People” in a Survey Question Increase the Accuracy of Adolescents’ Self-Reports? </w:t>
      </w:r>
    </w:p>
    <w:p w:rsidR="004237F1" w:rsidRDefault="004237F1" w:rsidP="004237F1">
      <w:pPr>
        <w:jc w:val="center"/>
        <w:rPr>
          <w:b/>
          <w:color w:val="000000"/>
          <w:sz w:val="24"/>
          <w:szCs w:val="24"/>
        </w:rPr>
      </w:pPr>
    </w:p>
    <w:p w:rsidR="004237F1" w:rsidRDefault="004237F1" w:rsidP="004237F1">
      <w:pPr>
        <w:spacing w:line="480" w:lineRule="auto"/>
        <w:rPr>
          <w:sz w:val="24"/>
          <w:szCs w:val="24"/>
          <w:highlight w:val="yellow"/>
        </w:rPr>
      </w:pPr>
    </w:p>
    <w:p w:rsidR="004237F1" w:rsidRDefault="004237F1" w:rsidP="004237F1">
      <w:pPr>
        <w:jc w:val="center"/>
        <w:rPr>
          <w:color w:val="000000"/>
          <w:sz w:val="24"/>
          <w:szCs w:val="24"/>
        </w:rPr>
      </w:pPr>
      <w:r>
        <w:rPr>
          <w:color w:val="000000"/>
          <w:sz w:val="24"/>
          <w:szCs w:val="24"/>
        </w:rPr>
        <w:t>David Scott Yeager and Jon A. Krosnick</w:t>
      </w:r>
    </w:p>
    <w:p w:rsidR="004237F1" w:rsidRDefault="004237F1" w:rsidP="004237F1">
      <w:pPr>
        <w:jc w:val="center"/>
        <w:rPr>
          <w:color w:val="000000"/>
          <w:sz w:val="24"/>
          <w:szCs w:val="24"/>
        </w:rPr>
      </w:pPr>
    </w:p>
    <w:p w:rsidR="004237F1" w:rsidRDefault="004237F1" w:rsidP="004237F1">
      <w:pPr>
        <w:jc w:val="center"/>
        <w:rPr>
          <w:color w:val="000000"/>
          <w:sz w:val="24"/>
          <w:szCs w:val="24"/>
        </w:rPr>
      </w:pPr>
      <w:r>
        <w:rPr>
          <w:color w:val="000000"/>
          <w:sz w:val="24"/>
          <w:szCs w:val="24"/>
        </w:rPr>
        <w:t>Stanford University</w:t>
      </w:r>
    </w:p>
    <w:p w:rsidR="004237F1" w:rsidRDefault="004237F1" w:rsidP="004237F1">
      <w:pPr>
        <w:jc w:val="center"/>
        <w:rPr>
          <w:color w:val="000000"/>
          <w:sz w:val="24"/>
          <w:szCs w:val="24"/>
        </w:rPr>
      </w:pPr>
    </w:p>
    <w:p w:rsidR="004237F1" w:rsidRDefault="004237F1" w:rsidP="004237F1">
      <w:pPr>
        <w:jc w:val="center"/>
        <w:rPr>
          <w:color w:val="000000"/>
          <w:sz w:val="24"/>
          <w:szCs w:val="24"/>
        </w:rPr>
      </w:pPr>
    </w:p>
    <w:p w:rsidR="004237F1" w:rsidRDefault="004237F1" w:rsidP="004237F1">
      <w:pPr>
        <w:jc w:val="center"/>
        <w:rPr>
          <w:color w:val="000000"/>
          <w:sz w:val="24"/>
          <w:szCs w:val="24"/>
        </w:rPr>
      </w:pPr>
    </w:p>
    <w:p w:rsidR="004237F1" w:rsidRDefault="004237F1" w:rsidP="004237F1">
      <w:pPr>
        <w:jc w:val="center"/>
        <w:rPr>
          <w:color w:val="000000"/>
          <w:sz w:val="24"/>
          <w:szCs w:val="24"/>
        </w:rPr>
      </w:pPr>
    </w:p>
    <w:p w:rsidR="004237F1" w:rsidRDefault="004237F1" w:rsidP="004237F1">
      <w:pPr>
        <w:jc w:val="center"/>
        <w:rPr>
          <w:color w:val="000000"/>
          <w:sz w:val="24"/>
          <w:szCs w:val="24"/>
        </w:rPr>
      </w:pPr>
      <w:r>
        <w:rPr>
          <w:color w:val="000000"/>
          <w:sz w:val="24"/>
          <w:szCs w:val="24"/>
        </w:rPr>
        <w:t>July, 2011</w:t>
      </w:r>
    </w:p>
    <w:p w:rsidR="004237F1" w:rsidRDefault="004237F1" w:rsidP="004237F1">
      <w:pPr>
        <w:jc w:val="center"/>
        <w:rPr>
          <w:color w:val="000000"/>
          <w:sz w:val="24"/>
          <w:szCs w:val="24"/>
        </w:rPr>
      </w:pPr>
    </w:p>
    <w:p w:rsidR="004237F1" w:rsidRDefault="004237F1" w:rsidP="004237F1">
      <w:pPr>
        <w:pStyle w:val="NormalWeb"/>
        <w:spacing w:before="2" w:after="2"/>
        <w:jc w:val="center"/>
        <w:rPr>
          <w:rFonts w:ascii="Times New Roman" w:hAnsi="Times New Roman" w:cs="Times New Roman"/>
          <w:color w:val="000000"/>
          <w:sz w:val="24"/>
          <w:szCs w:val="24"/>
        </w:rPr>
      </w:pPr>
    </w:p>
    <w:p w:rsidR="004237F1" w:rsidRDefault="004237F1" w:rsidP="004237F1">
      <w:pPr>
        <w:pStyle w:val="NormalWeb"/>
        <w:spacing w:before="2" w:after="2"/>
        <w:jc w:val="center"/>
        <w:rPr>
          <w:rFonts w:ascii="Times New Roman" w:hAnsi="Times New Roman" w:cs="Times New Roman"/>
          <w:b/>
          <w:color w:val="000000"/>
          <w:sz w:val="24"/>
          <w:szCs w:val="24"/>
        </w:rPr>
      </w:pPr>
    </w:p>
    <w:p w:rsidR="004237F1" w:rsidRDefault="004237F1" w:rsidP="004237F1">
      <w:pPr>
        <w:pStyle w:val="NormalWeb"/>
        <w:spacing w:before="2" w:after="2"/>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Author Note</w:t>
      </w:r>
    </w:p>
    <w:p w:rsidR="004237F1" w:rsidRDefault="004237F1" w:rsidP="004237F1">
      <w:pPr>
        <w:rPr>
          <w:sz w:val="24"/>
          <w:szCs w:val="24"/>
        </w:rPr>
      </w:pPr>
      <w:r>
        <w:rPr>
          <w:color w:val="000000"/>
          <w:sz w:val="24"/>
          <w:szCs w:val="24"/>
        </w:rPr>
        <w:t xml:space="preserve">Preparation of this article was supported by a Spencer Foundation Dissertation Writing Fellowship to the first author.  The data were collected under a grant from the Thrive Foundation for Youth.  The authors thank Jesse Corburn, Bill Hessert, Jason Singer, and Matt Williams for their help collecting the data and </w:t>
      </w:r>
      <w:r>
        <w:rPr>
          <w:sz w:val="24"/>
          <w:szCs w:val="24"/>
        </w:rPr>
        <w:t xml:space="preserve">Kinesis Survey Technologies for the use of their Internet questionnaire administration platform. Jon Krosnick is University Fellow at Resources for the Future.  Address correspondence to David Yeager, Stanford University, Stanford CA 94305, voice:  650-566-5127, </w:t>
      </w:r>
      <w:r>
        <w:rPr>
          <w:color w:val="000000"/>
          <w:sz w:val="24"/>
          <w:szCs w:val="24"/>
        </w:rPr>
        <w:t>fax: 650-725-2472</w:t>
      </w:r>
      <w:r>
        <w:rPr>
          <w:sz w:val="24"/>
          <w:szCs w:val="24"/>
        </w:rPr>
        <w:t xml:space="preserve"> (email: dyeager@stanford.edu), or Jon Krosnick, Stanford University, 432 McClatchy Hall, Stanford, CA  94028 (email: krosnick@stanford.edu).</w:t>
      </w:r>
    </w:p>
    <w:p w:rsidR="004237F1" w:rsidRDefault="004237F1" w:rsidP="004237F1">
      <w:pPr>
        <w:spacing w:line="480" w:lineRule="auto"/>
        <w:jc w:val="center"/>
        <w:rPr>
          <w:b/>
          <w:color w:val="000000"/>
          <w:sz w:val="24"/>
          <w:szCs w:val="24"/>
        </w:rPr>
      </w:pPr>
      <w:r>
        <w:rPr>
          <w:b/>
          <w:color w:val="000000"/>
          <w:sz w:val="24"/>
          <w:szCs w:val="24"/>
        </w:rPr>
        <w:t>Method</w:t>
      </w:r>
    </w:p>
    <w:p w:rsidR="004237F1" w:rsidRDefault="004237F1" w:rsidP="004237F1">
      <w:pPr>
        <w:spacing w:line="480" w:lineRule="auto"/>
        <w:rPr>
          <w:color w:val="000000"/>
          <w:sz w:val="24"/>
          <w:szCs w:val="24"/>
        </w:rPr>
      </w:pPr>
      <w:r>
        <w:rPr>
          <w:i/>
          <w:color w:val="000000"/>
          <w:sz w:val="24"/>
          <w:szCs w:val="24"/>
        </w:rPr>
        <w:tab/>
        <w:t xml:space="preserve"> </w:t>
      </w:r>
      <w:r>
        <w:rPr>
          <w:iCs/>
          <w:color w:val="000000"/>
          <w:sz w:val="24"/>
          <w:szCs w:val="24"/>
        </w:rPr>
        <w:t>This supplement provides</w:t>
      </w:r>
      <w:r>
        <w:rPr>
          <w:color w:val="000000"/>
          <w:sz w:val="24"/>
          <w:szCs w:val="24"/>
        </w:rPr>
        <w:t xml:space="preserve"> descriptions of the wordings of the target items, the measures of perceived distributions of others’ attributes, and the validity criteria.  Perceived distributions were always measured immediately after each target item and before any other target items or any validity criteria.  The questions were each displayed individually on their own screens.  The validity criteria were always asked after the target items.  </w:t>
      </w:r>
    </w:p>
    <w:p w:rsidR="004237F1" w:rsidRDefault="004237F1" w:rsidP="004237F1">
      <w:pPr>
        <w:spacing w:line="480" w:lineRule="auto"/>
        <w:ind w:firstLine="709"/>
        <w:rPr>
          <w:color w:val="000000"/>
          <w:sz w:val="24"/>
          <w:szCs w:val="24"/>
        </w:rPr>
      </w:pPr>
      <w:r>
        <w:rPr>
          <w:color w:val="000000"/>
          <w:sz w:val="24"/>
          <w:szCs w:val="24"/>
        </w:rPr>
        <w:t>The validity criteria were coded so that larger values were those that, on theoretical grounds, should be associated with a higher probability of providing the most desirable response to the target item.  As expected, all validity criteria significantly predicted responses to the target items (</w:t>
      </w:r>
      <w:r>
        <w:rPr>
          <w:i/>
          <w:color w:val="000000"/>
          <w:sz w:val="24"/>
          <w:szCs w:val="24"/>
        </w:rPr>
        <w:t>p</w:t>
      </w:r>
      <w:r>
        <w:rPr>
          <w:color w:val="000000"/>
          <w:sz w:val="24"/>
          <w:szCs w:val="24"/>
        </w:rPr>
        <w:t>s &lt; .05).</w:t>
      </w:r>
      <w:r>
        <w:rPr>
          <w:sz w:val="24"/>
          <w:szCs w:val="24"/>
        </w:rPr>
        <w:t xml:space="preserve"> </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b/>
          <w:bCs/>
          <w:color w:val="000000"/>
          <w:sz w:val="24"/>
          <w:szCs w:val="24"/>
        </w:rPr>
      </w:pPr>
      <w:r>
        <w:rPr>
          <w:b/>
          <w:bCs/>
          <w:color w:val="000000"/>
          <w:sz w:val="24"/>
          <w:szCs w:val="24"/>
        </w:rPr>
        <w:t>Friends</w:t>
      </w:r>
    </w:p>
    <w:p w:rsidR="004237F1" w:rsidRDefault="004237F1" w:rsidP="004237F1">
      <w:pPr>
        <w:spacing w:line="480" w:lineRule="auto"/>
        <w:rPr>
          <w:color w:val="000000"/>
          <w:sz w:val="24"/>
          <w:szCs w:val="24"/>
        </w:rPr>
      </w:pPr>
      <w:r>
        <w:rPr>
          <w:i/>
          <w:color w:val="000000"/>
          <w:sz w:val="24"/>
          <w:szCs w:val="24"/>
        </w:rPr>
        <w:tab/>
      </w:r>
      <w:r>
        <w:rPr>
          <w:b/>
          <w:color w:val="000000"/>
          <w:sz w:val="24"/>
          <w:szCs w:val="24"/>
        </w:rPr>
        <w:t>Target item</w:t>
      </w:r>
      <w:r>
        <w:rPr>
          <w:color w:val="000000"/>
          <w:sz w:val="24"/>
          <w:szCs w:val="24"/>
        </w:rPr>
        <w:t xml:space="preserve">. About half of participants (randomly selected) </w:t>
      </w:r>
      <w:r>
        <w:rPr>
          <w:sz w:val="24"/>
          <w:szCs w:val="24"/>
        </w:rPr>
        <w:t xml:space="preserve">in Sample 1 </w:t>
      </w:r>
      <w:r>
        <w:rPr>
          <w:color w:val="000000"/>
          <w:sz w:val="24"/>
          <w:szCs w:val="24"/>
        </w:rPr>
        <w:t>were asked the some/other version of the target item:</w:t>
      </w:r>
    </w:p>
    <w:p w:rsidR="004237F1" w:rsidRDefault="004237F1" w:rsidP="004237F1">
      <w:pPr>
        <w:spacing w:line="480" w:lineRule="auto"/>
        <w:ind w:left="708"/>
        <w:rPr>
          <w:sz w:val="24"/>
          <w:szCs w:val="24"/>
        </w:rPr>
      </w:pPr>
      <w:r>
        <w:rPr>
          <w:sz w:val="24"/>
          <w:szCs w:val="24"/>
        </w:rPr>
        <w:t>“Some students have a lot of friends, while other students don't have very many friends. How about you? Do you have many friends?” (</w:t>
      </w:r>
      <w:r>
        <w:rPr>
          <w:i/>
          <w:sz w:val="24"/>
          <w:szCs w:val="24"/>
        </w:rPr>
        <w:t>response options</w:t>
      </w:r>
      <w:r>
        <w:rPr>
          <w:sz w:val="24"/>
          <w:szCs w:val="24"/>
        </w:rPr>
        <w:t xml:space="preserve">: I really don’t have very many friends; I sort of don’t have very many friends; I sort of have a lot of friends; I really have a lot of friends; responses were coded to range from 0-1, with higher values corresponding to reports of more friends).   </w:t>
      </w:r>
    </w:p>
    <w:p w:rsidR="004237F1" w:rsidRDefault="004237F1" w:rsidP="004237F1">
      <w:pPr>
        <w:spacing w:line="480" w:lineRule="auto"/>
        <w:rPr>
          <w:sz w:val="24"/>
          <w:szCs w:val="24"/>
        </w:rPr>
      </w:pPr>
      <w:r>
        <w:rPr>
          <w:color w:val="000000"/>
          <w:sz w:val="24"/>
          <w:szCs w:val="24"/>
        </w:rPr>
        <w:t>The remaining participants were asked the direct form of the target question (</w:t>
      </w:r>
      <w:r>
        <w:rPr>
          <w:sz w:val="24"/>
          <w:szCs w:val="24"/>
        </w:rPr>
        <w:t>“Do you have many friends?”),</w:t>
      </w:r>
      <w:r>
        <w:rPr>
          <w:color w:val="000000"/>
          <w:sz w:val="24"/>
          <w:szCs w:val="24"/>
        </w:rPr>
        <w:t xml:space="preserve"> and the same response options were presented in the same order.  </w:t>
      </w:r>
    </w:p>
    <w:p w:rsidR="004237F1" w:rsidRDefault="004237F1" w:rsidP="004237F1">
      <w:pPr>
        <w:spacing w:line="480" w:lineRule="auto"/>
        <w:rPr>
          <w:color w:val="000000"/>
          <w:sz w:val="24"/>
          <w:szCs w:val="24"/>
        </w:rPr>
      </w:pPr>
      <w:r>
        <w:rPr>
          <w:i/>
          <w:color w:val="000000"/>
          <w:sz w:val="24"/>
          <w:szCs w:val="24"/>
        </w:rPr>
        <w:tab/>
      </w:r>
      <w:r>
        <w:rPr>
          <w:b/>
          <w:color w:val="000000"/>
          <w:sz w:val="24"/>
          <w:szCs w:val="24"/>
        </w:rPr>
        <w:t>Perceptions of others’ responses</w:t>
      </w:r>
      <w:r>
        <w:rPr>
          <w:color w:val="000000"/>
          <w:sz w:val="24"/>
          <w:szCs w:val="24"/>
        </w:rPr>
        <w:t>.  All participants were asked this question:</w:t>
      </w:r>
    </w:p>
    <w:p w:rsidR="004237F1" w:rsidRDefault="004237F1" w:rsidP="004237F1">
      <w:pPr>
        <w:spacing w:line="480" w:lineRule="auto"/>
        <w:ind w:left="720"/>
        <w:rPr>
          <w:sz w:val="24"/>
          <w:szCs w:val="24"/>
        </w:rPr>
      </w:pPr>
      <w:r>
        <w:rPr>
          <w:sz w:val="24"/>
          <w:szCs w:val="24"/>
        </w:rPr>
        <w:t>“What percent of students do you think have a lot of friends? (write a number between 0-100)” (</w:t>
      </w:r>
      <w:r>
        <w:rPr>
          <w:i/>
          <w:sz w:val="24"/>
          <w:szCs w:val="24"/>
        </w:rPr>
        <w:t>coding</w:t>
      </w:r>
      <w:r>
        <w:rPr>
          <w:sz w:val="24"/>
          <w:szCs w:val="24"/>
        </w:rPr>
        <w:t xml:space="preserve">: continuous from 0% to 100%).  </w:t>
      </w:r>
    </w:p>
    <w:p w:rsidR="004237F1" w:rsidRDefault="004237F1" w:rsidP="004237F1">
      <w:pPr>
        <w:spacing w:line="480" w:lineRule="auto"/>
        <w:rPr>
          <w:color w:val="000000"/>
          <w:sz w:val="24"/>
          <w:szCs w:val="24"/>
        </w:rPr>
      </w:pPr>
      <w:r>
        <w:rPr>
          <w:i/>
          <w:color w:val="000000"/>
          <w:sz w:val="24"/>
          <w:szCs w:val="24"/>
        </w:rPr>
        <w:tab/>
      </w:r>
      <w:r>
        <w:rPr>
          <w:b/>
          <w:color w:val="000000"/>
          <w:sz w:val="24"/>
          <w:szCs w:val="24"/>
        </w:rPr>
        <w:t>Criterion items</w:t>
      </w:r>
      <w:r>
        <w:rPr>
          <w:i/>
          <w:color w:val="000000"/>
          <w:sz w:val="24"/>
          <w:szCs w:val="24"/>
        </w:rPr>
        <w:t xml:space="preserve">.  </w:t>
      </w:r>
      <w:r>
        <w:rPr>
          <w:iCs/>
          <w:color w:val="000000"/>
          <w:sz w:val="24"/>
          <w:szCs w:val="24"/>
        </w:rPr>
        <w:t>A</w:t>
      </w:r>
      <w:r>
        <w:rPr>
          <w:color w:val="000000"/>
          <w:sz w:val="24"/>
          <w:szCs w:val="24"/>
        </w:rPr>
        <w:t>ll participants were asked to list the first and last names of all the students they spent time with in school.</w:t>
      </w:r>
    </w:p>
    <w:p w:rsidR="004237F1" w:rsidRDefault="004237F1" w:rsidP="004237F1">
      <w:pPr>
        <w:spacing w:line="480" w:lineRule="auto"/>
        <w:ind w:left="720"/>
        <w:rPr>
          <w:sz w:val="24"/>
          <w:szCs w:val="24"/>
        </w:rPr>
      </w:pPr>
      <w:r>
        <w:rPr>
          <w:sz w:val="24"/>
          <w:szCs w:val="24"/>
        </w:rPr>
        <w:t>“You may hang out with people that you know from school, or from outside of school.</w:t>
      </w:r>
    </w:p>
    <w:p w:rsidR="004237F1" w:rsidRDefault="004237F1" w:rsidP="004237F1">
      <w:pPr>
        <w:spacing w:line="480" w:lineRule="auto"/>
        <w:ind w:left="720"/>
        <w:rPr>
          <w:sz w:val="24"/>
          <w:szCs w:val="24"/>
        </w:rPr>
      </w:pPr>
      <w:r>
        <w:rPr>
          <w:sz w:val="24"/>
          <w:szCs w:val="24"/>
        </w:rPr>
        <w:t>In the space below, list the FIRST AND LAST NAMES of ALL the people IN YOUR SCHOOL that you NORMALLY spend time with or hang out with. Please do not write the names of people who do not attend your school. Please remember that everything you write is confidential. You do not have to fill up all the spaces. Only write as many people's names as you NORMALLY hang out with, and leave the rest blank.” (</w:t>
      </w:r>
      <w:r>
        <w:rPr>
          <w:i/>
          <w:sz w:val="24"/>
          <w:szCs w:val="24"/>
        </w:rPr>
        <w:t>coding</w:t>
      </w:r>
      <w:r>
        <w:rPr>
          <w:sz w:val="24"/>
          <w:szCs w:val="24"/>
        </w:rPr>
        <w:t>: 0 – 30 friends, log-transformed).</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b/>
          <w:bCs/>
          <w:color w:val="000000"/>
          <w:sz w:val="24"/>
          <w:szCs w:val="24"/>
        </w:rPr>
      </w:pPr>
      <w:r>
        <w:rPr>
          <w:b/>
          <w:bCs/>
          <w:color w:val="000000"/>
          <w:sz w:val="24"/>
          <w:szCs w:val="24"/>
        </w:rPr>
        <w:t>Like The Kind Of Person I Am</w:t>
      </w:r>
    </w:p>
    <w:p w:rsidR="004237F1" w:rsidRDefault="004237F1" w:rsidP="004237F1">
      <w:pPr>
        <w:spacing w:line="480" w:lineRule="auto"/>
        <w:rPr>
          <w:sz w:val="24"/>
          <w:szCs w:val="24"/>
        </w:rPr>
      </w:pPr>
      <w:r>
        <w:rPr>
          <w:i/>
          <w:sz w:val="24"/>
          <w:szCs w:val="24"/>
        </w:rPr>
        <w:tab/>
      </w:r>
      <w:r>
        <w:rPr>
          <w:b/>
          <w:sz w:val="24"/>
          <w:szCs w:val="24"/>
        </w:rPr>
        <w:t>Target item</w:t>
      </w:r>
      <w:r>
        <w:rPr>
          <w:sz w:val="24"/>
          <w:szCs w:val="24"/>
        </w:rPr>
        <w:t>. About half of participants (randomly selected) in Sample 1 and in Sample 4 were asked the some/other version of the target item:</w:t>
      </w:r>
    </w:p>
    <w:p w:rsidR="004237F1" w:rsidRDefault="004237F1" w:rsidP="004237F1">
      <w:pPr>
        <w:tabs>
          <w:tab w:val="left" w:pos="720"/>
        </w:tabs>
        <w:spacing w:line="480" w:lineRule="auto"/>
        <w:ind w:left="720"/>
        <w:rPr>
          <w:sz w:val="24"/>
          <w:szCs w:val="24"/>
        </w:rPr>
      </w:pPr>
      <w:r>
        <w:rPr>
          <w:sz w:val="24"/>
          <w:szCs w:val="24"/>
        </w:rPr>
        <w:t>“Some students like the kind of person they are, while other students often wish they were someone else. How about you? Which of these statements describes you best?” (</w:t>
      </w:r>
      <w:r>
        <w:rPr>
          <w:i/>
          <w:sz w:val="24"/>
          <w:szCs w:val="24"/>
        </w:rPr>
        <w:t>response options</w:t>
      </w:r>
      <w:r>
        <w:rPr>
          <w:sz w:val="24"/>
          <w:szCs w:val="24"/>
        </w:rPr>
        <w:t>: I really like the kind of person I am; I sort of like the kind of person I am; I sort of wish I was someone else; I really wish I was someone else; responses were coded from 0-1, with higher values corresponding to liking oneself more).</w:t>
      </w:r>
    </w:p>
    <w:p w:rsidR="004237F1" w:rsidRDefault="004237F1" w:rsidP="004237F1">
      <w:pPr>
        <w:spacing w:line="480" w:lineRule="auto"/>
        <w:rPr>
          <w:color w:val="000000"/>
          <w:sz w:val="24"/>
          <w:szCs w:val="24"/>
        </w:rPr>
      </w:pPr>
      <w:r>
        <w:rPr>
          <w:color w:val="000000"/>
          <w:sz w:val="24"/>
          <w:szCs w:val="24"/>
        </w:rPr>
        <w:t>The remaining participants were asked the direct form of the target question (</w:t>
      </w:r>
      <w:r>
        <w:rPr>
          <w:sz w:val="24"/>
          <w:szCs w:val="24"/>
        </w:rPr>
        <w:t>“Which of these statements describes you best?”)</w:t>
      </w:r>
      <w:r>
        <w:rPr>
          <w:color w:val="000000"/>
          <w:sz w:val="24"/>
          <w:szCs w:val="24"/>
        </w:rPr>
        <w:t xml:space="preserve">, and the same responses were presented in the same order. </w:t>
      </w:r>
    </w:p>
    <w:p w:rsidR="004237F1" w:rsidRDefault="004237F1" w:rsidP="004237F1">
      <w:pPr>
        <w:spacing w:line="480" w:lineRule="auto"/>
        <w:rPr>
          <w:color w:val="000000"/>
          <w:sz w:val="24"/>
          <w:szCs w:val="24"/>
        </w:rPr>
      </w:pPr>
      <w:r>
        <w:rPr>
          <w:i/>
          <w:color w:val="000000"/>
          <w:sz w:val="24"/>
          <w:szCs w:val="24"/>
        </w:rPr>
        <w:tab/>
      </w:r>
      <w:r>
        <w:rPr>
          <w:b/>
          <w:color w:val="000000"/>
          <w:sz w:val="24"/>
          <w:szCs w:val="24"/>
        </w:rPr>
        <w:t>Perceptions of others’ responses</w:t>
      </w:r>
      <w:r>
        <w:rPr>
          <w:color w:val="000000"/>
          <w:sz w:val="24"/>
          <w:szCs w:val="24"/>
        </w:rPr>
        <w:t>.  All participants were asked:</w:t>
      </w:r>
    </w:p>
    <w:p w:rsidR="004237F1" w:rsidRDefault="004237F1" w:rsidP="004237F1">
      <w:pPr>
        <w:spacing w:line="480" w:lineRule="auto"/>
        <w:ind w:left="720"/>
        <w:rPr>
          <w:sz w:val="24"/>
          <w:szCs w:val="24"/>
        </w:rPr>
      </w:pPr>
      <w:r>
        <w:rPr>
          <w:sz w:val="24"/>
          <w:szCs w:val="24"/>
        </w:rPr>
        <w:t>“What percent of students do you think like the kind of person they are? (write a number between 0-100)” (</w:t>
      </w:r>
      <w:r>
        <w:rPr>
          <w:i/>
          <w:sz w:val="24"/>
          <w:szCs w:val="24"/>
        </w:rPr>
        <w:t>coding</w:t>
      </w:r>
      <w:r>
        <w:rPr>
          <w:sz w:val="24"/>
          <w:szCs w:val="24"/>
        </w:rPr>
        <w:t>: continuously from 0% to 100%).</w:t>
      </w:r>
    </w:p>
    <w:p w:rsidR="004237F1" w:rsidRDefault="004237F1" w:rsidP="004237F1">
      <w:pPr>
        <w:spacing w:line="480" w:lineRule="auto"/>
        <w:rPr>
          <w:sz w:val="24"/>
          <w:szCs w:val="24"/>
        </w:rPr>
      </w:pPr>
      <w:r>
        <w:rPr>
          <w:sz w:val="24"/>
          <w:szCs w:val="24"/>
        </w:rPr>
        <w:tab/>
      </w:r>
      <w:r>
        <w:rPr>
          <w:b/>
          <w:sz w:val="24"/>
          <w:szCs w:val="24"/>
        </w:rPr>
        <w:t>Criterion items</w:t>
      </w:r>
      <w:r>
        <w:rPr>
          <w:i/>
          <w:sz w:val="24"/>
          <w:szCs w:val="24"/>
        </w:rPr>
        <w:t xml:space="preserve">.  </w:t>
      </w:r>
      <w:r>
        <w:rPr>
          <w:sz w:val="24"/>
          <w:szCs w:val="24"/>
        </w:rPr>
        <w:t xml:space="preserve">Participants completed the 10-item form of the </w:t>
      </w:r>
      <w:r>
        <w:rPr>
          <w:i/>
          <w:sz w:val="24"/>
          <w:szCs w:val="24"/>
        </w:rPr>
        <w:t>Childhood Depression Inventory</w:t>
      </w:r>
      <w:r>
        <w:rPr>
          <w:sz w:val="24"/>
          <w:szCs w:val="24"/>
        </w:rPr>
        <w:t xml:space="preserve"> (CDI; Kovacs, 1992). First, participants were presented with the standard instructions for the CDI:</w:t>
      </w:r>
    </w:p>
    <w:p w:rsidR="004237F1" w:rsidRDefault="004237F1" w:rsidP="004237F1">
      <w:pPr>
        <w:spacing w:line="480" w:lineRule="auto"/>
        <w:ind w:left="720"/>
        <w:rPr>
          <w:sz w:val="24"/>
          <w:szCs w:val="24"/>
        </w:rPr>
      </w:pPr>
      <w:r>
        <w:rPr>
          <w:sz w:val="24"/>
          <w:szCs w:val="24"/>
        </w:rPr>
        <w:t>Students sometimes have different feelings and ideas. This form lists the feelings and ideas in groups. From each group, pick one sentence that describes you best for the past two weeks. After you pick a sentence from the first group, go on to the next group. There is no right or wrong answer. Just pick the sentence that best describes the way you have been recently. Remember, pick out the sentences that describe you best in the PAST TWO WEEKS.</w:t>
      </w:r>
    </w:p>
    <w:p w:rsidR="004237F1" w:rsidRDefault="004237F1" w:rsidP="004237F1">
      <w:pPr>
        <w:spacing w:line="480" w:lineRule="auto"/>
        <w:rPr>
          <w:sz w:val="24"/>
          <w:szCs w:val="24"/>
        </w:rPr>
      </w:pPr>
      <w:r>
        <w:rPr>
          <w:sz w:val="24"/>
          <w:szCs w:val="24"/>
        </w:rPr>
        <w:t xml:space="preserve">Next, participants were given sets of three sentences and asked to select one out of the set to describe themselves, such as, “I am sad once in a while; I am sad many times; I am sad all the time” and “Nothing will ever work out for me; I am not sure if things will work out for me; Things will work out for me O.K.”  This battery is proprietary, so we do not present all of the items here (for the full battery, see Kovacs, 1992).  Finally, scored responses to items were summed; higher values indicated more depressive symptoms.  Across studies, scores had high internal consistency reliability (αs = &gt; .75).  In Sample 1, a concurrent measure of depression was used as a criterion.  Because Sample 4 was a part of an ongoing longitudinal study, for that sample depression scores from the previous year were averaged with the current year’s depression scores, yielding a stronger predictor of the target item.  This composite was used to evaluate the accuracy of the some/other question form in Sample 4.   </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b/>
          <w:bCs/>
          <w:color w:val="000000"/>
          <w:sz w:val="24"/>
          <w:szCs w:val="24"/>
        </w:rPr>
      </w:pPr>
      <w:r>
        <w:rPr>
          <w:b/>
          <w:bCs/>
          <w:color w:val="000000"/>
          <w:sz w:val="24"/>
          <w:szCs w:val="24"/>
        </w:rPr>
        <w:t>School Assignments</w:t>
      </w:r>
    </w:p>
    <w:p w:rsidR="004237F1" w:rsidRDefault="004237F1" w:rsidP="004237F1">
      <w:pPr>
        <w:spacing w:line="480" w:lineRule="auto"/>
        <w:rPr>
          <w:bCs/>
          <w:sz w:val="24"/>
          <w:szCs w:val="24"/>
        </w:rPr>
      </w:pPr>
      <w:r>
        <w:rPr>
          <w:i/>
          <w:sz w:val="24"/>
          <w:szCs w:val="24"/>
        </w:rPr>
        <w:tab/>
      </w:r>
      <w:r>
        <w:rPr>
          <w:b/>
          <w:sz w:val="24"/>
          <w:szCs w:val="24"/>
        </w:rPr>
        <w:t>Target item</w:t>
      </w:r>
      <w:r>
        <w:rPr>
          <w:sz w:val="24"/>
          <w:szCs w:val="24"/>
        </w:rPr>
        <w:t>. About half of participants (randomly selected) in Sample 1 were asked the some/other version of the target item:</w:t>
      </w:r>
      <w:r>
        <w:rPr>
          <w:sz w:val="24"/>
          <w:szCs w:val="24"/>
        </w:rPr>
        <w:tab/>
      </w:r>
    </w:p>
    <w:p w:rsidR="004237F1" w:rsidRDefault="004237F1" w:rsidP="004237F1">
      <w:pPr>
        <w:spacing w:line="480" w:lineRule="auto"/>
        <w:ind w:left="720"/>
        <w:rPr>
          <w:color w:val="000000"/>
          <w:sz w:val="24"/>
          <w:szCs w:val="24"/>
        </w:rPr>
      </w:pPr>
      <w:r>
        <w:rPr>
          <w:sz w:val="24"/>
          <w:szCs w:val="24"/>
        </w:rPr>
        <w:t>“</w:t>
      </w:r>
      <w:r>
        <w:rPr>
          <w:bCs/>
          <w:color w:val="000000"/>
          <w:sz w:val="24"/>
          <w:szCs w:val="24"/>
        </w:rPr>
        <w:t>Some students like to stick to easy assignments, while other students like new work that is more difficult. How about you? What kind of school assignments do you like</w:t>
      </w:r>
      <w:r>
        <w:rPr>
          <w:sz w:val="24"/>
          <w:szCs w:val="24"/>
        </w:rPr>
        <w:t>?” (</w:t>
      </w:r>
      <w:r>
        <w:rPr>
          <w:i/>
          <w:sz w:val="24"/>
          <w:szCs w:val="24"/>
        </w:rPr>
        <w:t>response options</w:t>
      </w:r>
      <w:r>
        <w:rPr>
          <w:sz w:val="24"/>
          <w:szCs w:val="24"/>
        </w:rPr>
        <w:t xml:space="preserve">: </w:t>
      </w:r>
      <w:r>
        <w:rPr>
          <w:color w:val="000000"/>
          <w:sz w:val="24"/>
          <w:szCs w:val="24"/>
        </w:rPr>
        <w:t>I really like to go on to new work that’s more difficult</w:t>
      </w:r>
      <w:r>
        <w:rPr>
          <w:sz w:val="24"/>
          <w:szCs w:val="24"/>
        </w:rPr>
        <w:t xml:space="preserve">; </w:t>
      </w:r>
      <w:r>
        <w:rPr>
          <w:color w:val="000000"/>
          <w:sz w:val="24"/>
          <w:szCs w:val="24"/>
        </w:rPr>
        <w:t xml:space="preserve">I sort of like to go on to new work that’s more difficult; I sort of would rather stick to assignments that are easy; I really would rather stick to assignments that are easy; </w:t>
      </w:r>
      <w:r>
        <w:rPr>
          <w:sz w:val="24"/>
          <w:szCs w:val="24"/>
        </w:rPr>
        <w:t>responses were coded from 0-1, with higher values corresponding to wanting to go on to new work that is more difficult</w:t>
      </w:r>
      <w:r>
        <w:rPr>
          <w:color w:val="000000"/>
          <w:sz w:val="24"/>
          <w:szCs w:val="24"/>
        </w:rPr>
        <w:t>).</w:t>
      </w:r>
    </w:p>
    <w:p w:rsidR="004237F1" w:rsidRDefault="004237F1" w:rsidP="004237F1">
      <w:pPr>
        <w:spacing w:line="480" w:lineRule="auto"/>
        <w:rPr>
          <w:color w:val="000000"/>
          <w:sz w:val="24"/>
          <w:szCs w:val="24"/>
        </w:rPr>
      </w:pPr>
      <w:r>
        <w:rPr>
          <w:color w:val="000000"/>
          <w:sz w:val="24"/>
          <w:szCs w:val="24"/>
        </w:rPr>
        <w:t>The remaining participants answered the direct form of the target question (</w:t>
      </w:r>
      <w:r>
        <w:rPr>
          <w:bCs/>
          <w:color w:val="000000"/>
          <w:sz w:val="24"/>
          <w:szCs w:val="24"/>
        </w:rPr>
        <w:t xml:space="preserve">“What kind of school assignments do you like?”); </w:t>
      </w:r>
      <w:r>
        <w:rPr>
          <w:color w:val="000000"/>
          <w:sz w:val="24"/>
          <w:szCs w:val="24"/>
        </w:rPr>
        <w:t>the same responses were presented in the same order.</w:t>
      </w:r>
    </w:p>
    <w:p w:rsidR="004237F1" w:rsidRDefault="004237F1" w:rsidP="004237F1">
      <w:pPr>
        <w:spacing w:line="480" w:lineRule="auto"/>
        <w:rPr>
          <w:color w:val="000000"/>
          <w:sz w:val="24"/>
          <w:szCs w:val="24"/>
        </w:rPr>
      </w:pPr>
      <w:r>
        <w:rPr>
          <w:i/>
          <w:color w:val="000000"/>
          <w:sz w:val="24"/>
          <w:szCs w:val="24"/>
        </w:rPr>
        <w:tab/>
      </w:r>
      <w:r>
        <w:rPr>
          <w:b/>
          <w:color w:val="000000"/>
          <w:sz w:val="24"/>
          <w:szCs w:val="24"/>
        </w:rPr>
        <w:t>Perceptions of others’ responses</w:t>
      </w:r>
      <w:r>
        <w:rPr>
          <w:color w:val="000000"/>
          <w:sz w:val="24"/>
          <w:szCs w:val="24"/>
        </w:rPr>
        <w:t>.  All participants were asked:</w:t>
      </w:r>
    </w:p>
    <w:p w:rsidR="004237F1" w:rsidRDefault="004237F1" w:rsidP="004237F1">
      <w:pPr>
        <w:spacing w:line="480" w:lineRule="auto"/>
        <w:ind w:left="720"/>
        <w:rPr>
          <w:color w:val="000000"/>
          <w:sz w:val="24"/>
          <w:szCs w:val="24"/>
        </w:rPr>
      </w:pPr>
      <w:r>
        <w:rPr>
          <w:sz w:val="24"/>
          <w:szCs w:val="24"/>
        </w:rPr>
        <w:t>“</w:t>
      </w:r>
      <w:r>
        <w:rPr>
          <w:bCs/>
          <w:color w:val="000000"/>
          <w:sz w:val="24"/>
          <w:szCs w:val="24"/>
        </w:rPr>
        <w:t>What percent of students do you think like to stick to assignments that are easy if they are given the choice</w:t>
      </w:r>
      <w:r>
        <w:rPr>
          <w:sz w:val="24"/>
          <w:szCs w:val="24"/>
        </w:rPr>
        <w:t>? (write a number between 0-100)” (</w:t>
      </w:r>
      <w:r>
        <w:rPr>
          <w:i/>
          <w:sz w:val="24"/>
          <w:szCs w:val="24"/>
        </w:rPr>
        <w:t>coding</w:t>
      </w:r>
      <w:r>
        <w:rPr>
          <w:sz w:val="24"/>
          <w:szCs w:val="24"/>
        </w:rPr>
        <w:t>: continuously from 0% to 100%).</w:t>
      </w:r>
    </w:p>
    <w:p w:rsidR="004237F1" w:rsidRDefault="004237F1" w:rsidP="004237F1">
      <w:pPr>
        <w:spacing w:line="480" w:lineRule="auto"/>
        <w:rPr>
          <w:sz w:val="24"/>
          <w:szCs w:val="24"/>
        </w:rPr>
      </w:pPr>
      <w:r>
        <w:rPr>
          <w:sz w:val="24"/>
          <w:szCs w:val="24"/>
        </w:rPr>
        <w:tab/>
      </w:r>
      <w:r>
        <w:rPr>
          <w:b/>
          <w:sz w:val="24"/>
          <w:szCs w:val="24"/>
        </w:rPr>
        <w:t>Criterion items</w:t>
      </w:r>
      <w:r>
        <w:rPr>
          <w:i/>
          <w:sz w:val="24"/>
          <w:szCs w:val="24"/>
        </w:rPr>
        <w:t xml:space="preserve">.  </w:t>
      </w:r>
      <w:r>
        <w:rPr>
          <w:iCs/>
          <w:sz w:val="24"/>
          <w:szCs w:val="24"/>
        </w:rPr>
        <w:t xml:space="preserve">Self-reports were correlated with </w:t>
      </w:r>
      <w:r>
        <w:rPr>
          <w:sz w:val="24"/>
          <w:szCs w:val="24"/>
        </w:rPr>
        <w:t xml:space="preserve">the unweighted average grade earned by the participant during </w:t>
      </w:r>
      <w:r>
        <w:rPr>
          <w:color w:val="000000"/>
          <w:sz w:val="24"/>
          <w:szCs w:val="24"/>
        </w:rPr>
        <w:t xml:space="preserve">the quarter in which they completed the survey in four core subjects (English, History, Math and Science; </w:t>
      </w:r>
      <w:r>
        <w:rPr>
          <w:i/>
          <w:color w:val="000000"/>
          <w:sz w:val="24"/>
          <w:szCs w:val="24"/>
        </w:rPr>
        <w:t>coding</w:t>
      </w:r>
      <w:r>
        <w:rPr>
          <w:color w:val="000000"/>
          <w:sz w:val="24"/>
          <w:szCs w:val="24"/>
        </w:rPr>
        <w:t>: grades were left in their natural metric, which is from 0 to 100).</w:t>
      </w:r>
      <w:r>
        <w:rPr>
          <w:sz w:val="24"/>
          <w:szCs w:val="24"/>
        </w:rPr>
        <w:t xml:space="preserve">  A preference for more challenging assignments was related to receiving higher grades.</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b/>
          <w:bCs/>
          <w:color w:val="000000"/>
          <w:sz w:val="24"/>
          <w:szCs w:val="24"/>
        </w:rPr>
      </w:pPr>
      <w:r>
        <w:rPr>
          <w:b/>
          <w:bCs/>
          <w:color w:val="000000"/>
          <w:sz w:val="24"/>
          <w:szCs w:val="24"/>
        </w:rPr>
        <w:t>Trouble</w:t>
      </w:r>
    </w:p>
    <w:p w:rsidR="004237F1" w:rsidRDefault="004237F1" w:rsidP="004237F1">
      <w:pPr>
        <w:spacing w:line="480" w:lineRule="auto"/>
        <w:rPr>
          <w:color w:val="000000"/>
          <w:sz w:val="24"/>
          <w:szCs w:val="24"/>
        </w:rPr>
      </w:pPr>
      <w:r>
        <w:rPr>
          <w:i/>
          <w:color w:val="000000"/>
          <w:sz w:val="24"/>
          <w:szCs w:val="24"/>
        </w:rPr>
        <w:tab/>
      </w:r>
      <w:r>
        <w:rPr>
          <w:b/>
          <w:color w:val="000000"/>
          <w:sz w:val="24"/>
          <w:szCs w:val="24"/>
        </w:rPr>
        <w:t>Target item</w:t>
      </w:r>
      <w:r>
        <w:rPr>
          <w:color w:val="000000"/>
          <w:sz w:val="24"/>
          <w:szCs w:val="24"/>
        </w:rPr>
        <w:t xml:space="preserve">. About half of participants (randomly selected) </w:t>
      </w:r>
      <w:r>
        <w:rPr>
          <w:sz w:val="24"/>
          <w:szCs w:val="24"/>
        </w:rPr>
        <w:t xml:space="preserve">in Sample 1 and Sample 2 </w:t>
      </w:r>
      <w:r>
        <w:rPr>
          <w:color w:val="000000"/>
          <w:sz w:val="24"/>
          <w:szCs w:val="24"/>
        </w:rPr>
        <w:t>were asked the some/other version of the target item:</w:t>
      </w:r>
      <w:r>
        <w:rPr>
          <w:color w:val="000000"/>
          <w:sz w:val="24"/>
          <w:szCs w:val="24"/>
        </w:rPr>
        <w:tab/>
      </w:r>
    </w:p>
    <w:p w:rsidR="004237F1" w:rsidRDefault="004237F1" w:rsidP="004237F1">
      <w:pPr>
        <w:spacing w:line="480" w:lineRule="auto"/>
        <w:ind w:left="720"/>
        <w:rPr>
          <w:sz w:val="24"/>
          <w:szCs w:val="24"/>
        </w:rPr>
      </w:pPr>
      <w:r>
        <w:rPr>
          <w:sz w:val="24"/>
          <w:szCs w:val="24"/>
        </w:rPr>
        <w:t>“Some students get into trouble for the things they do, while other students usually don't. How about you? Which of these statements describes you best?” (</w:t>
      </w:r>
      <w:r>
        <w:rPr>
          <w:i/>
          <w:sz w:val="24"/>
          <w:szCs w:val="24"/>
        </w:rPr>
        <w:t>response options</w:t>
      </w:r>
      <w:r>
        <w:rPr>
          <w:sz w:val="24"/>
          <w:szCs w:val="24"/>
        </w:rPr>
        <w:t>: I really get into trouble for the things that I do; I sort of get into trouble for the things that I do; I sort of don’t do things that get me into trouble; I really don’t do things that get me into trouble; responses were coded from 0-1, with higher values corresponding to not getting into trouble).</w:t>
      </w:r>
    </w:p>
    <w:p w:rsidR="004237F1" w:rsidRDefault="004237F1" w:rsidP="004237F1">
      <w:pPr>
        <w:spacing w:line="480" w:lineRule="auto"/>
        <w:rPr>
          <w:sz w:val="24"/>
          <w:szCs w:val="24"/>
        </w:rPr>
      </w:pPr>
      <w:r>
        <w:rPr>
          <w:color w:val="000000"/>
          <w:sz w:val="24"/>
          <w:szCs w:val="24"/>
        </w:rPr>
        <w:t>The remaining participants answered the direct form of the target question (</w:t>
      </w:r>
      <w:r>
        <w:rPr>
          <w:sz w:val="24"/>
          <w:szCs w:val="24"/>
        </w:rPr>
        <w:t>“Which of these statements describes you best?”)</w:t>
      </w:r>
      <w:r>
        <w:rPr>
          <w:color w:val="000000"/>
          <w:sz w:val="24"/>
          <w:szCs w:val="24"/>
        </w:rPr>
        <w:t xml:space="preserve">, and responses were presented in the same order.  </w:t>
      </w:r>
    </w:p>
    <w:p w:rsidR="004237F1" w:rsidRDefault="004237F1" w:rsidP="004237F1">
      <w:pPr>
        <w:spacing w:line="480" w:lineRule="auto"/>
        <w:rPr>
          <w:color w:val="000000"/>
          <w:sz w:val="24"/>
          <w:szCs w:val="24"/>
        </w:rPr>
      </w:pPr>
      <w:r>
        <w:rPr>
          <w:i/>
          <w:color w:val="000000"/>
          <w:sz w:val="24"/>
          <w:szCs w:val="24"/>
        </w:rPr>
        <w:tab/>
      </w:r>
      <w:r>
        <w:rPr>
          <w:b/>
          <w:color w:val="000000"/>
          <w:sz w:val="24"/>
          <w:szCs w:val="24"/>
        </w:rPr>
        <w:t>Perceptions of others’ responses</w:t>
      </w:r>
      <w:r>
        <w:rPr>
          <w:color w:val="000000"/>
          <w:sz w:val="24"/>
          <w:szCs w:val="24"/>
        </w:rPr>
        <w:t>.  All participants were asked:</w:t>
      </w:r>
    </w:p>
    <w:p w:rsidR="004237F1" w:rsidRDefault="004237F1" w:rsidP="004237F1">
      <w:pPr>
        <w:spacing w:line="480" w:lineRule="auto"/>
        <w:ind w:left="720"/>
        <w:rPr>
          <w:sz w:val="24"/>
          <w:szCs w:val="24"/>
        </w:rPr>
      </w:pPr>
      <w:r>
        <w:rPr>
          <w:sz w:val="24"/>
          <w:szCs w:val="24"/>
        </w:rPr>
        <w:t xml:space="preserve">“What percent of students do you think get into trouble for the things they do? (write a number between 0-100)” </w:t>
      </w:r>
    </w:p>
    <w:p w:rsidR="004237F1" w:rsidRDefault="004237F1" w:rsidP="004237F1">
      <w:pPr>
        <w:spacing w:line="480" w:lineRule="auto"/>
        <w:rPr>
          <w:sz w:val="24"/>
          <w:szCs w:val="24"/>
        </w:rPr>
      </w:pPr>
      <w:r>
        <w:rPr>
          <w:sz w:val="24"/>
          <w:szCs w:val="24"/>
        </w:rPr>
        <w:t xml:space="preserve">So that the direction of the expected effect would match the other questions, participants’ answers were subtracted from 100 to yield a percentage of other students who did not get into trouble; </w:t>
      </w:r>
      <w:r>
        <w:rPr>
          <w:i/>
          <w:sz w:val="24"/>
          <w:szCs w:val="24"/>
        </w:rPr>
        <w:t xml:space="preserve">coding: </w:t>
      </w:r>
      <w:r>
        <w:rPr>
          <w:sz w:val="24"/>
          <w:szCs w:val="24"/>
        </w:rPr>
        <w:t>continuously from 0% to 100%.</w:t>
      </w:r>
    </w:p>
    <w:p w:rsidR="004237F1" w:rsidRDefault="004237F1" w:rsidP="004237F1">
      <w:pPr>
        <w:spacing w:line="480" w:lineRule="auto"/>
        <w:ind w:firstLine="720"/>
        <w:rPr>
          <w:color w:val="000000"/>
          <w:sz w:val="24"/>
          <w:szCs w:val="24"/>
        </w:rPr>
      </w:pPr>
      <w:r>
        <w:rPr>
          <w:b/>
          <w:color w:val="000000"/>
          <w:sz w:val="24"/>
          <w:szCs w:val="24"/>
        </w:rPr>
        <w:t>Criterion items</w:t>
      </w:r>
      <w:r>
        <w:rPr>
          <w:i/>
          <w:color w:val="000000"/>
          <w:sz w:val="24"/>
          <w:szCs w:val="24"/>
        </w:rPr>
        <w:t xml:space="preserve">.  </w:t>
      </w:r>
      <w:r>
        <w:rPr>
          <w:color w:val="000000"/>
          <w:sz w:val="24"/>
          <w:szCs w:val="24"/>
        </w:rPr>
        <w:t xml:space="preserve">Because previous studies have found that social cognitive deficits such as the hostile attribution bias predict conduct problems in school (Dodge, Coie, &amp; Lynum, 2006), in Sample 1, we measured the hostile attributional bias and correlated it with self-reports of getting in trouble at school.  To do so, participants read this paragraph:  </w:t>
      </w:r>
    </w:p>
    <w:p w:rsidR="004237F1" w:rsidRDefault="004237F1" w:rsidP="004237F1">
      <w:pPr>
        <w:spacing w:line="480" w:lineRule="auto"/>
        <w:ind w:left="720"/>
        <w:rPr>
          <w:color w:val="000000"/>
          <w:sz w:val="24"/>
          <w:szCs w:val="24"/>
        </w:rPr>
      </w:pPr>
      <w:r>
        <w:rPr>
          <w:bCs/>
          <w:sz w:val="24"/>
          <w:szCs w:val="24"/>
          <w:lang w:val="ru-RU" w:bidi="en-US"/>
        </w:rPr>
        <w:t xml:space="preserve">Imagine that you were walking in a crowded hallway at school and everybody was rushing to get to the next class so they wouldn’t be late. While you were looking the other way, you and another student bumped into each other (pretty hard), so it hurt your shoulder and you dropped the books that you were carrying. The other student paused briefly, looked at you quickly, and then turned away and hurried to class. </w:t>
      </w:r>
    </w:p>
    <w:p w:rsidR="004237F1" w:rsidRDefault="004237F1" w:rsidP="004237F1">
      <w:pPr>
        <w:spacing w:line="480" w:lineRule="auto"/>
        <w:rPr>
          <w:color w:val="000000"/>
          <w:sz w:val="24"/>
          <w:szCs w:val="24"/>
        </w:rPr>
      </w:pPr>
      <w:r>
        <w:rPr>
          <w:color w:val="000000"/>
          <w:sz w:val="24"/>
          <w:szCs w:val="24"/>
        </w:rPr>
        <w:t>Next, participants answered a question measuring attributions of intent:</w:t>
      </w:r>
    </w:p>
    <w:p w:rsidR="004237F1" w:rsidRDefault="004237F1" w:rsidP="004237F1">
      <w:pPr>
        <w:spacing w:line="480" w:lineRule="auto"/>
        <w:ind w:left="720"/>
        <w:rPr>
          <w:sz w:val="24"/>
          <w:szCs w:val="24"/>
        </w:rPr>
      </w:pPr>
      <w:r>
        <w:rPr>
          <w:sz w:val="24"/>
          <w:szCs w:val="24"/>
        </w:rPr>
        <w:t>“Would you say this person bumped into you on purpose or on accident? It was probably...” (</w:t>
      </w:r>
      <w:r>
        <w:rPr>
          <w:i/>
          <w:sz w:val="24"/>
          <w:szCs w:val="24"/>
        </w:rPr>
        <w:t>response options</w:t>
      </w:r>
      <w:r>
        <w:rPr>
          <w:sz w:val="24"/>
          <w:szCs w:val="24"/>
        </w:rPr>
        <w:t>: Completely on purpose; Mostly on purpose; Half an accident, half on purpose; Mostly an accident; A complete accident).  Responses were coded to range from 1 to 5, with higher values corresponding to attributions of less hostile intent.</w:t>
      </w:r>
    </w:p>
    <w:p w:rsidR="004237F1" w:rsidRDefault="004237F1" w:rsidP="004237F1">
      <w:pPr>
        <w:spacing w:line="480" w:lineRule="auto"/>
        <w:rPr>
          <w:sz w:val="24"/>
          <w:szCs w:val="24"/>
        </w:rPr>
      </w:pPr>
      <w:r>
        <w:rPr>
          <w:sz w:val="24"/>
          <w:szCs w:val="24"/>
        </w:rPr>
        <w:t>For Sample 2 participants, we summed the number of unexcused absences and tardies received during the current school year to measure truancy/disengagement.  Students who got into trouble more were also more likely to skip school or to skip class.</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b/>
          <w:bCs/>
          <w:color w:val="000000"/>
          <w:sz w:val="24"/>
          <w:szCs w:val="24"/>
        </w:rPr>
      </w:pPr>
      <w:r>
        <w:rPr>
          <w:b/>
          <w:bCs/>
          <w:color w:val="000000"/>
          <w:sz w:val="24"/>
          <w:szCs w:val="24"/>
        </w:rPr>
        <w:t>Grades</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bCs/>
          <w:color w:val="000000"/>
          <w:sz w:val="24"/>
          <w:szCs w:val="24"/>
        </w:rPr>
      </w:pPr>
      <w:r>
        <w:rPr>
          <w:i/>
          <w:color w:val="000000"/>
          <w:sz w:val="24"/>
          <w:szCs w:val="24"/>
        </w:rPr>
        <w:tab/>
      </w:r>
      <w:r>
        <w:rPr>
          <w:b/>
          <w:color w:val="000000"/>
          <w:sz w:val="24"/>
          <w:szCs w:val="24"/>
        </w:rPr>
        <w:t>Target item.</w:t>
      </w:r>
      <w:r>
        <w:rPr>
          <w:color w:val="000000"/>
          <w:sz w:val="24"/>
          <w:szCs w:val="24"/>
        </w:rPr>
        <w:t xml:space="preserve"> About half of participants (randomly selected) in Sample 1, Sample 2, and Sample 3 were asked the some/other version of the target item:</w:t>
      </w:r>
      <w:r>
        <w:rPr>
          <w:color w:val="000000"/>
          <w:sz w:val="24"/>
          <w:szCs w:val="24"/>
        </w:rPr>
        <w:tab/>
      </w:r>
    </w:p>
    <w:p w:rsidR="004237F1" w:rsidRDefault="004237F1" w:rsidP="004237F1">
      <w:pPr>
        <w:spacing w:line="480" w:lineRule="auto"/>
        <w:ind w:left="720"/>
        <w:rPr>
          <w:sz w:val="24"/>
          <w:szCs w:val="24"/>
        </w:rPr>
      </w:pPr>
      <w:r>
        <w:rPr>
          <w:sz w:val="24"/>
          <w:szCs w:val="24"/>
        </w:rPr>
        <w:t>“Some students make good grades, while other students don't make very good grades. How about you? What kind of grades do you make?” (</w:t>
      </w:r>
      <w:r>
        <w:rPr>
          <w:i/>
          <w:sz w:val="24"/>
          <w:szCs w:val="24"/>
        </w:rPr>
        <w:t>response options</w:t>
      </w:r>
      <w:r>
        <w:rPr>
          <w:sz w:val="24"/>
          <w:szCs w:val="24"/>
        </w:rPr>
        <w:t>: I really don’t make very good grades; I sort of don’t make very good grades; I sort of make very good grades; I really make very good grades; responses were coded to range from 0-1, with higher values corresponding to getting higher grades).</w:t>
      </w:r>
    </w:p>
    <w:p w:rsidR="004237F1" w:rsidRDefault="004237F1" w:rsidP="004237F1">
      <w:pPr>
        <w:spacing w:line="480" w:lineRule="auto"/>
        <w:rPr>
          <w:sz w:val="24"/>
          <w:szCs w:val="24"/>
        </w:rPr>
      </w:pPr>
      <w:r>
        <w:rPr>
          <w:color w:val="000000"/>
          <w:sz w:val="24"/>
          <w:szCs w:val="24"/>
        </w:rPr>
        <w:t>The remaining participants answered the direct form of the target question (</w:t>
      </w:r>
      <w:r>
        <w:rPr>
          <w:sz w:val="24"/>
          <w:szCs w:val="24"/>
        </w:rPr>
        <w:t>“What kind of grades do you make?”)</w:t>
      </w:r>
      <w:r>
        <w:rPr>
          <w:color w:val="000000"/>
          <w:sz w:val="24"/>
          <w:szCs w:val="24"/>
        </w:rPr>
        <w:t xml:space="preserve">, and the same responses were presented in the same order.  </w:t>
      </w:r>
    </w:p>
    <w:p w:rsidR="004237F1" w:rsidRDefault="004237F1" w:rsidP="004237F1">
      <w:pPr>
        <w:spacing w:line="480" w:lineRule="auto"/>
        <w:rPr>
          <w:color w:val="000000"/>
          <w:sz w:val="24"/>
          <w:szCs w:val="24"/>
        </w:rPr>
      </w:pPr>
      <w:r>
        <w:rPr>
          <w:i/>
          <w:color w:val="000000"/>
          <w:sz w:val="24"/>
          <w:szCs w:val="24"/>
        </w:rPr>
        <w:tab/>
      </w:r>
      <w:r>
        <w:rPr>
          <w:b/>
          <w:color w:val="000000"/>
          <w:sz w:val="24"/>
          <w:szCs w:val="24"/>
        </w:rPr>
        <w:t>Perceptions of others’ responses</w:t>
      </w:r>
      <w:r>
        <w:rPr>
          <w:color w:val="000000"/>
          <w:sz w:val="24"/>
          <w:szCs w:val="24"/>
        </w:rPr>
        <w:t>.  All participants answered this question:</w:t>
      </w:r>
    </w:p>
    <w:p w:rsidR="004237F1" w:rsidRDefault="004237F1" w:rsidP="004237F1">
      <w:pPr>
        <w:spacing w:line="480" w:lineRule="auto"/>
        <w:ind w:left="720"/>
        <w:rPr>
          <w:sz w:val="24"/>
          <w:szCs w:val="24"/>
        </w:rPr>
      </w:pPr>
      <w:r>
        <w:rPr>
          <w:sz w:val="24"/>
          <w:szCs w:val="24"/>
        </w:rPr>
        <w:t>“What percent of students do you think make very good grades? (write a number between 0-100)” (</w:t>
      </w:r>
      <w:r>
        <w:rPr>
          <w:i/>
          <w:sz w:val="24"/>
          <w:szCs w:val="24"/>
        </w:rPr>
        <w:t>coding</w:t>
      </w:r>
      <w:r>
        <w:rPr>
          <w:sz w:val="24"/>
          <w:szCs w:val="24"/>
        </w:rPr>
        <w:t>: continuously from 0% to 100%).</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color w:val="000000"/>
          <w:sz w:val="24"/>
          <w:szCs w:val="24"/>
        </w:rPr>
      </w:pPr>
      <w:r>
        <w:rPr>
          <w:i/>
          <w:color w:val="000000"/>
          <w:sz w:val="24"/>
          <w:szCs w:val="24"/>
        </w:rPr>
        <w:tab/>
      </w:r>
      <w:r>
        <w:rPr>
          <w:b/>
          <w:color w:val="000000"/>
          <w:sz w:val="24"/>
          <w:szCs w:val="24"/>
        </w:rPr>
        <w:t>Criterion items</w:t>
      </w:r>
      <w:r>
        <w:rPr>
          <w:i/>
          <w:color w:val="000000"/>
          <w:sz w:val="24"/>
          <w:szCs w:val="24"/>
        </w:rPr>
        <w:t xml:space="preserve">.  </w:t>
      </w:r>
      <w:r>
        <w:rPr>
          <w:iCs/>
          <w:color w:val="000000"/>
          <w:sz w:val="24"/>
          <w:szCs w:val="24"/>
        </w:rPr>
        <w:t>P</w:t>
      </w:r>
      <w:r>
        <w:rPr>
          <w:color w:val="000000"/>
          <w:sz w:val="24"/>
          <w:szCs w:val="24"/>
        </w:rPr>
        <w:t>articipants’ official grades for the quarter during which they completed the survey in four core subjects (English, History, Math and Science) were collected from the school, and we computed an unweighted average of them (</w:t>
      </w:r>
      <w:r>
        <w:rPr>
          <w:i/>
          <w:color w:val="000000"/>
          <w:sz w:val="24"/>
          <w:szCs w:val="24"/>
        </w:rPr>
        <w:t>coding</w:t>
      </w:r>
      <w:r>
        <w:rPr>
          <w:color w:val="000000"/>
          <w:sz w:val="24"/>
          <w:szCs w:val="24"/>
        </w:rPr>
        <w:t>: grades were left in their natural metric, which is from 0 to 100).</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b/>
          <w:bCs/>
          <w:color w:val="000000"/>
          <w:sz w:val="24"/>
          <w:szCs w:val="24"/>
        </w:rPr>
      </w:pPr>
      <w:r>
        <w:rPr>
          <w:b/>
          <w:bCs/>
          <w:color w:val="000000"/>
          <w:sz w:val="24"/>
          <w:szCs w:val="24"/>
        </w:rPr>
        <w:t>Like School</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bCs/>
          <w:color w:val="000000"/>
          <w:sz w:val="24"/>
          <w:szCs w:val="24"/>
        </w:rPr>
      </w:pPr>
      <w:r>
        <w:rPr>
          <w:i/>
          <w:color w:val="000000"/>
          <w:sz w:val="24"/>
          <w:szCs w:val="24"/>
        </w:rPr>
        <w:tab/>
      </w:r>
      <w:r>
        <w:rPr>
          <w:b/>
          <w:color w:val="000000"/>
          <w:sz w:val="24"/>
          <w:szCs w:val="24"/>
        </w:rPr>
        <w:t>Target item.</w:t>
      </w:r>
      <w:r>
        <w:rPr>
          <w:color w:val="000000"/>
          <w:sz w:val="24"/>
          <w:szCs w:val="24"/>
        </w:rPr>
        <w:t xml:space="preserve"> About half of participants (randomly selected) in Sample 3 and Sample 4 were asked the some/other version of the target item:</w:t>
      </w:r>
      <w:r>
        <w:rPr>
          <w:color w:val="000000"/>
          <w:sz w:val="24"/>
          <w:szCs w:val="24"/>
        </w:rPr>
        <w:tab/>
      </w:r>
    </w:p>
    <w:p w:rsidR="004237F1" w:rsidRDefault="004237F1" w:rsidP="004237F1">
      <w:pPr>
        <w:spacing w:line="480" w:lineRule="auto"/>
        <w:ind w:left="720"/>
        <w:rPr>
          <w:sz w:val="24"/>
          <w:szCs w:val="24"/>
        </w:rPr>
      </w:pPr>
      <w:r>
        <w:rPr>
          <w:sz w:val="24"/>
          <w:szCs w:val="24"/>
        </w:rPr>
        <w:t>“Some students like going to school, while other students don’t like going to school.  How about you?  Do you like going to school or do you not like it?” (</w:t>
      </w:r>
      <w:r>
        <w:rPr>
          <w:i/>
          <w:sz w:val="24"/>
          <w:szCs w:val="24"/>
        </w:rPr>
        <w:t>response options</w:t>
      </w:r>
      <w:r>
        <w:rPr>
          <w:sz w:val="24"/>
          <w:szCs w:val="24"/>
        </w:rPr>
        <w:t>: I really like going to school; I sort of like going to school; I sort of don’t like going to school; I really like going to school; responses were coded to range from 0-1, with higher values corresponding to a greater liking for going to school).</w:t>
      </w:r>
    </w:p>
    <w:p w:rsidR="004237F1" w:rsidRDefault="004237F1" w:rsidP="004237F1">
      <w:pPr>
        <w:spacing w:line="480" w:lineRule="auto"/>
        <w:rPr>
          <w:sz w:val="24"/>
          <w:szCs w:val="24"/>
        </w:rPr>
      </w:pPr>
      <w:r>
        <w:rPr>
          <w:color w:val="000000"/>
          <w:sz w:val="24"/>
          <w:szCs w:val="24"/>
        </w:rPr>
        <w:t>The remaining participants answered the direct form of the target question (</w:t>
      </w:r>
      <w:r>
        <w:rPr>
          <w:sz w:val="24"/>
          <w:szCs w:val="24"/>
        </w:rPr>
        <w:t>“Do you like going to school or do you not like it?”)</w:t>
      </w:r>
      <w:r>
        <w:rPr>
          <w:color w:val="000000"/>
          <w:sz w:val="24"/>
          <w:szCs w:val="24"/>
        </w:rPr>
        <w:t xml:space="preserve">, and the same responses were presented in the same order.  </w:t>
      </w:r>
    </w:p>
    <w:p w:rsidR="004237F1" w:rsidRDefault="004237F1" w:rsidP="004237F1">
      <w:pPr>
        <w:spacing w:line="480" w:lineRule="auto"/>
        <w:rPr>
          <w:color w:val="000000"/>
          <w:sz w:val="24"/>
          <w:szCs w:val="24"/>
        </w:rPr>
      </w:pPr>
      <w:r>
        <w:rPr>
          <w:i/>
          <w:color w:val="000000"/>
          <w:sz w:val="24"/>
          <w:szCs w:val="24"/>
        </w:rPr>
        <w:tab/>
      </w:r>
      <w:r>
        <w:rPr>
          <w:b/>
          <w:color w:val="000000"/>
          <w:sz w:val="24"/>
          <w:szCs w:val="24"/>
        </w:rPr>
        <w:t>Perceptions of others’ responses</w:t>
      </w:r>
      <w:r>
        <w:rPr>
          <w:color w:val="000000"/>
          <w:sz w:val="24"/>
          <w:szCs w:val="24"/>
        </w:rPr>
        <w:t>.  All participants answered this question:</w:t>
      </w:r>
    </w:p>
    <w:p w:rsidR="004237F1" w:rsidRDefault="004237F1" w:rsidP="004237F1">
      <w:pPr>
        <w:spacing w:line="480" w:lineRule="auto"/>
        <w:ind w:left="720"/>
        <w:rPr>
          <w:sz w:val="24"/>
          <w:szCs w:val="24"/>
        </w:rPr>
      </w:pPr>
      <w:r>
        <w:rPr>
          <w:sz w:val="24"/>
          <w:szCs w:val="24"/>
        </w:rPr>
        <w:t>“What percent of students do you think don’t like going to school? (write a number between 0-100)” (</w:t>
      </w:r>
      <w:r>
        <w:rPr>
          <w:i/>
          <w:sz w:val="24"/>
          <w:szCs w:val="24"/>
        </w:rPr>
        <w:t>coding</w:t>
      </w:r>
      <w:r>
        <w:rPr>
          <w:sz w:val="24"/>
          <w:szCs w:val="24"/>
        </w:rPr>
        <w:t>: continuously from 0% to 100%).</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color w:val="000000"/>
          <w:sz w:val="24"/>
          <w:szCs w:val="24"/>
        </w:rPr>
      </w:pPr>
      <w:r>
        <w:rPr>
          <w:i/>
          <w:color w:val="000000"/>
          <w:sz w:val="24"/>
          <w:szCs w:val="24"/>
        </w:rPr>
        <w:tab/>
      </w:r>
      <w:r>
        <w:rPr>
          <w:b/>
          <w:color w:val="000000"/>
          <w:sz w:val="24"/>
          <w:szCs w:val="24"/>
        </w:rPr>
        <w:t>Criterion items</w:t>
      </w:r>
      <w:r>
        <w:rPr>
          <w:i/>
          <w:color w:val="000000"/>
          <w:sz w:val="24"/>
          <w:szCs w:val="24"/>
        </w:rPr>
        <w:t xml:space="preserve">.  </w:t>
      </w:r>
      <w:r>
        <w:rPr>
          <w:iCs/>
          <w:color w:val="000000"/>
          <w:sz w:val="24"/>
          <w:szCs w:val="24"/>
        </w:rPr>
        <w:t>In Sample 3, participants completed a standard inventory of behavioral and emotional engagement and disaffection in school (Skinner, Kindermann, &amp; Furrer, 2008)</w:t>
      </w:r>
      <w:r>
        <w:rPr>
          <w:color w:val="000000"/>
          <w:sz w:val="24"/>
          <w:szCs w:val="24"/>
        </w:rPr>
        <w:t>.  This inventory asks students to indicate on a seven-point scale how much they agreed or disagreed with five items that measured behavioral engagement in school (sample item: “In class I work as hard as I can”), five items that measured behavioral disengagement (sample item: “I don’t try very hard in school”), five items that measured emotional engagement (sample item: “Class is fun”), and five items that measured emotional disengagement (sample item: “When we work on something in class, I feel bored”).  Following standard procedures, each set of five items was collapsed into a single score.  Next, the resulting four scores measuring engagement and disengagement were combined into a single index, with higher values corresponding to more engagement.  Both the individual scores and the aggregated final index had acceptable internal consistency (αs &gt; .85; coding: continuously from 0-1).</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color w:val="000000"/>
          <w:sz w:val="24"/>
          <w:szCs w:val="24"/>
        </w:rPr>
      </w:pPr>
      <w:r>
        <w:rPr>
          <w:color w:val="000000"/>
          <w:sz w:val="24"/>
          <w:szCs w:val="24"/>
        </w:rPr>
        <w:tab/>
        <w:t>In Sample 4, we sought to use an objective measure of liking school.  Therefore, in this study we employed official school records on discipline referrals for the entire academic year as a validity criterion.  In this sample, the average student had .26 referrals during the school year, ranging from 0 to 7.</w:t>
      </w: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color w:val="000000"/>
          <w:sz w:val="24"/>
          <w:szCs w:val="24"/>
        </w:rPr>
      </w:pPr>
    </w:p>
    <w:p w:rsidR="004237F1" w:rsidRDefault="004237F1" w:rsidP="00423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color w:val="000000"/>
          <w:sz w:val="24"/>
          <w:szCs w:val="24"/>
        </w:rPr>
      </w:pPr>
    </w:p>
    <w:p w:rsidR="004237F1" w:rsidRDefault="004237F1" w:rsidP="004237F1">
      <w:pPr>
        <w:rPr>
          <w:sz w:val="24"/>
          <w:szCs w:val="24"/>
        </w:rPr>
      </w:pPr>
    </w:p>
    <w:p w:rsidR="004237F1" w:rsidRPr="003F2084" w:rsidRDefault="004237F1" w:rsidP="004237F1">
      <w:pPr>
        <w:spacing w:line="480" w:lineRule="auto"/>
        <w:jc w:val="center"/>
        <w:rPr>
          <w:b/>
          <w:sz w:val="24"/>
          <w:szCs w:val="24"/>
        </w:rPr>
      </w:pPr>
      <w:r>
        <w:br w:type="page"/>
      </w:r>
      <w:r w:rsidRPr="003F2084">
        <w:rPr>
          <w:b/>
          <w:sz w:val="24"/>
          <w:szCs w:val="24"/>
        </w:rPr>
        <w:t>References</w:t>
      </w:r>
    </w:p>
    <w:p w:rsidR="004237F1" w:rsidRDefault="004237F1" w:rsidP="004237F1">
      <w:pPr>
        <w:pStyle w:val="Reference"/>
        <w:rPr>
          <w:rFonts w:eastAsia="Times New Roman" w:cs="Times"/>
          <w:sz w:val="24"/>
          <w:szCs w:val="24"/>
          <w:lang w:eastAsia="en-US"/>
        </w:rPr>
      </w:pPr>
      <w:r w:rsidRPr="00C326B9">
        <w:rPr>
          <w:rFonts w:eastAsia="Times New Roman" w:cs="Times"/>
          <w:sz w:val="24"/>
          <w:szCs w:val="24"/>
          <w:lang w:eastAsia="en-US"/>
        </w:rPr>
        <w:t>Dodge, K.</w:t>
      </w:r>
      <w:r>
        <w:rPr>
          <w:rFonts w:eastAsia="Times New Roman" w:cs="Times"/>
          <w:sz w:val="24"/>
          <w:szCs w:val="24"/>
          <w:lang w:eastAsia="en-US"/>
        </w:rPr>
        <w:t xml:space="preserve"> </w:t>
      </w:r>
      <w:r w:rsidRPr="00C326B9">
        <w:rPr>
          <w:rFonts w:eastAsia="Times New Roman" w:cs="Times"/>
          <w:sz w:val="24"/>
          <w:szCs w:val="24"/>
          <w:lang w:eastAsia="en-US"/>
        </w:rPr>
        <w:t>A., Coie, J.</w:t>
      </w:r>
      <w:r>
        <w:rPr>
          <w:rFonts w:eastAsia="Times New Roman" w:cs="Times"/>
          <w:sz w:val="24"/>
          <w:szCs w:val="24"/>
          <w:lang w:eastAsia="en-US"/>
        </w:rPr>
        <w:t xml:space="preserve"> </w:t>
      </w:r>
      <w:r w:rsidRPr="00C326B9">
        <w:rPr>
          <w:rFonts w:eastAsia="Times New Roman" w:cs="Times"/>
          <w:sz w:val="24"/>
          <w:szCs w:val="24"/>
          <w:lang w:eastAsia="en-US"/>
        </w:rPr>
        <w:t xml:space="preserve">D., &amp; Lynam, D. (2006). Aggression and antisocial behavior in youth. In W. Damon, (Series Ed.) and N. Eisenberg (Vol. Ed.), </w:t>
      </w:r>
      <w:r w:rsidRPr="00C326B9">
        <w:rPr>
          <w:rFonts w:eastAsia="Times New Roman" w:cs="Times"/>
          <w:i/>
          <w:iCs/>
          <w:sz w:val="24"/>
          <w:szCs w:val="24"/>
          <w:lang w:eastAsia="en-US"/>
        </w:rPr>
        <w:t>Handbook of child psychology: Vol. 3. Social,</w:t>
      </w:r>
      <w:r w:rsidRPr="00C326B9">
        <w:rPr>
          <w:rFonts w:eastAsia="Times New Roman" w:cs="Times"/>
          <w:sz w:val="24"/>
          <w:szCs w:val="24"/>
          <w:lang w:eastAsia="en-US"/>
        </w:rPr>
        <w:t xml:space="preserve"> </w:t>
      </w:r>
      <w:r w:rsidRPr="00C326B9">
        <w:rPr>
          <w:rFonts w:eastAsia="Times New Roman" w:cs="Times"/>
          <w:i/>
          <w:iCs/>
          <w:sz w:val="24"/>
          <w:szCs w:val="24"/>
          <w:lang w:eastAsia="en-US"/>
        </w:rPr>
        <w:t xml:space="preserve">emotional, and personality development </w:t>
      </w:r>
      <w:r w:rsidRPr="00C326B9">
        <w:rPr>
          <w:rFonts w:eastAsia="Times New Roman" w:cs="Times"/>
          <w:sz w:val="24"/>
          <w:szCs w:val="24"/>
          <w:lang w:eastAsia="en-US"/>
        </w:rPr>
        <w:t>(6th ed.). New York: Wiley.</w:t>
      </w:r>
    </w:p>
    <w:p w:rsidR="004237F1" w:rsidRPr="005A5192" w:rsidRDefault="004237F1" w:rsidP="004237F1">
      <w:pPr>
        <w:pStyle w:val="Reference"/>
        <w:rPr>
          <w:rFonts w:eastAsia="Times New Roman" w:cs="Times"/>
          <w:sz w:val="24"/>
          <w:szCs w:val="24"/>
          <w:lang w:eastAsia="en-US"/>
        </w:rPr>
        <w:sectPr w:rsidR="004237F1" w:rsidRPr="005A5192">
          <w:headerReference w:type="default" r:id="rId5"/>
          <w:pgSz w:w="12240" w:h="15840"/>
          <w:pgMar w:top="1440" w:right="1440" w:bottom="1440" w:left="1440" w:gutter="0"/>
          <w:pgNumType w:start="1"/>
          <w:docGrid w:linePitch="360"/>
        </w:sectPr>
      </w:pPr>
      <w:r>
        <w:rPr>
          <w:rFonts w:eastAsia="Times New Roman" w:cs="Times"/>
          <w:sz w:val="24"/>
          <w:szCs w:val="24"/>
          <w:lang w:eastAsia="en-US"/>
        </w:rPr>
        <w:t xml:space="preserve">Skinner, E., Kindermann, T. A., &amp; Furrer, C. J. (2008). A motivational perspective on engagement and disaffection: Conceptualization and assessment of children’s behavioral and emotional participation in academic activities in the classroom.  </w:t>
      </w:r>
      <w:r>
        <w:rPr>
          <w:rFonts w:eastAsia="Times New Roman" w:cs="Times"/>
          <w:i/>
          <w:sz w:val="24"/>
          <w:szCs w:val="24"/>
          <w:lang w:eastAsia="en-US"/>
        </w:rPr>
        <w:t xml:space="preserve">Educational and Psychological Measurement, 69, </w:t>
      </w:r>
      <w:r>
        <w:rPr>
          <w:rFonts w:eastAsia="Times New Roman" w:cs="Times"/>
          <w:sz w:val="24"/>
          <w:szCs w:val="24"/>
          <w:lang w:eastAsia="en-US"/>
        </w:rPr>
        <w:t>493-525.</w:t>
      </w:r>
    </w:p>
    <w:p w:rsidR="004237F1" w:rsidRPr="00A317CC" w:rsidRDefault="004237F1" w:rsidP="004237F1">
      <w:pPr>
        <w:spacing w:line="480" w:lineRule="auto"/>
        <w:rPr>
          <w:color w:val="000000"/>
          <w:sz w:val="24"/>
          <w:szCs w:val="24"/>
        </w:rPr>
      </w:pPr>
      <w:r w:rsidRPr="00A317CC">
        <w:rPr>
          <w:b/>
          <w:color w:val="000000"/>
          <w:sz w:val="24"/>
          <w:szCs w:val="24"/>
        </w:rPr>
        <w:t xml:space="preserve">Table 1. </w:t>
      </w:r>
      <w:r w:rsidRPr="00A317CC">
        <w:rPr>
          <w:color w:val="000000"/>
          <w:sz w:val="24"/>
          <w:szCs w:val="24"/>
        </w:rPr>
        <w:t>Differences Between the Direct and Some/Other Forms in Terms of Participants’ Estimates of the Percent of Students Who Would Give the Most Socially Desirable Response.</w:t>
      </w:r>
    </w:p>
    <w:tbl>
      <w:tblPr>
        <w:tblW w:w="11656" w:type="dxa"/>
        <w:tblInd w:w="93" w:type="dxa"/>
        <w:tblLayout w:type="fixed"/>
        <w:tblLook w:val="04A0"/>
      </w:tblPr>
      <w:tblGrid>
        <w:gridCol w:w="3080"/>
        <w:gridCol w:w="1300"/>
        <w:gridCol w:w="1390"/>
        <w:gridCol w:w="266"/>
        <w:gridCol w:w="1300"/>
        <w:gridCol w:w="1300"/>
        <w:gridCol w:w="1300"/>
        <w:gridCol w:w="1300"/>
        <w:gridCol w:w="420"/>
      </w:tblGrid>
      <w:tr w:rsidR="004237F1" w:rsidRPr="00BE586B">
        <w:trPr>
          <w:trHeight w:val="260"/>
        </w:trPr>
        <w:tc>
          <w:tcPr>
            <w:tcW w:w="3080" w:type="dxa"/>
            <w:tcBorders>
              <w:top w:val="single" w:sz="8" w:space="0" w:color="auto"/>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 </w:t>
            </w:r>
          </w:p>
        </w:tc>
        <w:tc>
          <w:tcPr>
            <w:tcW w:w="1300" w:type="dxa"/>
            <w:tcBorders>
              <w:top w:val="single" w:sz="8" w:space="0" w:color="auto"/>
              <w:left w:val="nil"/>
              <w:bottom w:val="single" w:sz="8"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Direct form</w:t>
            </w:r>
          </w:p>
        </w:tc>
        <w:tc>
          <w:tcPr>
            <w:tcW w:w="1390" w:type="dxa"/>
            <w:tcBorders>
              <w:top w:val="single" w:sz="8" w:space="0" w:color="auto"/>
              <w:left w:val="nil"/>
              <w:bottom w:val="single" w:sz="8"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 </w:t>
            </w:r>
          </w:p>
        </w:tc>
        <w:tc>
          <w:tcPr>
            <w:tcW w:w="266" w:type="dxa"/>
            <w:tcBorders>
              <w:top w:val="single" w:sz="8" w:space="0" w:color="auto"/>
              <w:left w:val="nil"/>
              <w:bottom w:val="single" w:sz="8"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 </w:t>
            </w:r>
          </w:p>
        </w:tc>
        <w:tc>
          <w:tcPr>
            <w:tcW w:w="1300" w:type="dxa"/>
            <w:tcBorders>
              <w:top w:val="single" w:sz="8" w:space="0" w:color="auto"/>
              <w:left w:val="nil"/>
              <w:bottom w:val="single" w:sz="8"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Some / other form</w:t>
            </w:r>
          </w:p>
        </w:tc>
        <w:tc>
          <w:tcPr>
            <w:tcW w:w="1300" w:type="dxa"/>
            <w:tcBorders>
              <w:top w:val="single" w:sz="8" w:space="0" w:color="auto"/>
              <w:left w:val="nil"/>
              <w:bottom w:val="single" w:sz="8"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 </w:t>
            </w:r>
          </w:p>
        </w:tc>
        <w:tc>
          <w:tcPr>
            <w:tcW w:w="1300" w:type="dxa"/>
            <w:tcBorders>
              <w:top w:val="single" w:sz="8" w:space="0" w:color="auto"/>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 </w:t>
            </w:r>
          </w:p>
        </w:tc>
        <w:tc>
          <w:tcPr>
            <w:tcW w:w="1300" w:type="dxa"/>
            <w:tcBorders>
              <w:top w:val="single" w:sz="8" w:space="0" w:color="auto"/>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 </w:t>
            </w:r>
          </w:p>
        </w:tc>
        <w:tc>
          <w:tcPr>
            <w:tcW w:w="420" w:type="dxa"/>
            <w:tcBorders>
              <w:top w:val="single" w:sz="4" w:space="0" w:color="auto"/>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 </w:t>
            </w:r>
          </w:p>
        </w:tc>
      </w:tr>
      <w:tr w:rsidR="004237F1" w:rsidRPr="00BE586B">
        <w:trPr>
          <w:trHeight w:val="1060"/>
        </w:trPr>
        <w:tc>
          <w:tcPr>
            <w:tcW w:w="3080" w:type="dxa"/>
            <w:tcBorders>
              <w:top w:val="nil"/>
              <w:left w:val="nil"/>
              <w:bottom w:val="single" w:sz="8"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Target question</w:t>
            </w:r>
          </w:p>
        </w:tc>
        <w:tc>
          <w:tcPr>
            <w:tcW w:w="1300" w:type="dxa"/>
            <w:tcBorders>
              <w:top w:val="nil"/>
              <w:left w:val="nil"/>
              <w:bottom w:val="single" w:sz="8" w:space="0" w:color="auto"/>
              <w:right w:val="nil"/>
            </w:tcBorders>
            <w:shd w:val="clear" w:color="auto" w:fill="auto"/>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Respondents' estimate of % of students who hold the socially desirable opinion</w:t>
            </w:r>
          </w:p>
        </w:tc>
        <w:tc>
          <w:tcPr>
            <w:tcW w:w="1390" w:type="dxa"/>
            <w:tcBorders>
              <w:top w:val="nil"/>
              <w:left w:val="nil"/>
              <w:bottom w:val="single" w:sz="8" w:space="0" w:color="auto"/>
              <w:right w:val="nil"/>
            </w:tcBorders>
            <w:shd w:val="clear" w:color="auto" w:fill="auto"/>
            <w:tcMar>
              <w:left w:w="0" w:type="dxa"/>
              <w:right w:w="0" w:type="dxa"/>
            </w:tcMar>
            <w:vAlign w:val="bottom"/>
          </w:tcPr>
          <w:p w:rsidR="004237F1" w:rsidRPr="00BE586B" w:rsidRDefault="004237F1" w:rsidP="000A3F2B">
            <w:pPr>
              <w:widowControl/>
              <w:suppressAutoHyphens w:val="0"/>
              <w:jc w:val="center"/>
              <w:rPr>
                <w:i/>
                <w:iCs/>
                <w:color w:val="000000"/>
                <w:sz w:val="18"/>
                <w:szCs w:val="18"/>
              </w:rPr>
            </w:pPr>
            <w:r w:rsidRPr="00BE586B">
              <w:rPr>
                <w:i/>
                <w:iCs/>
                <w:color w:val="000000"/>
                <w:sz w:val="18"/>
                <w:szCs w:val="18"/>
              </w:rPr>
              <w:t>SD</w:t>
            </w:r>
          </w:p>
        </w:tc>
        <w:tc>
          <w:tcPr>
            <w:tcW w:w="266" w:type="dxa"/>
            <w:tcBorders>
              <w:top w:val="nil"/>
              <w:left w:val="nil"/>
              <w:bottom w:val="single" w:sz="8" w:space="0" w:color="auto"/>
              <w:right w:val="nil"/>
            </w:tcBorders>
            <w:shd w:val="clear" w:color="auto" w:fill="auto"/>
            <w:tcMar>
              <w:left w:w="0" w:type="dxa"/>
              <w:right w:w="0" w:type="dxa"/>
            </w:tcMar>
            <w:vAlign w:val="bottom"/>
          </w:tcPr>
          <w:p w:rsidR="004237F1" w:rsidRPr="00BE586B" w:rsidRDefault="004237F1" w:rsidP="000A3F2B">
            <w:pPr>
              <w:widowControl/>
              <w:suppressAutoHyphens w:val="0"/>
              <w:jc w:val="center"/>
              <w:rPr>
                <w:i/>
                <w:iCs/>
                <w:color w:val="000000"/>
                <w:sz w:val="18"/>
                <w:szCs w:val="18"/>
              </w:rPr>
            </w:pPr>
            <w:r w:rsidRPr="00BE586B">
              <w:rPr>
                <w:i/>
                <w:iCs/>
                <w:color w:val="000000"/>
                <w:sz w:val="18"/>
                <w:szCs w:val="18"/>
              </w:rPr>
              <w:t> </w:t>
            </w:r>
          </w:p>
        </w:tc>
        <w:tc>
          <w:tcPr>
            <w:tcW w:w="1300" w:type="dxa"/>
            <w:tcBorders>
              <w:top w:val="nil"/>
              <w:left w:val="nil"/>
              <w:bottom w:val="single" w:sz="8" w:space="0" w:color="auto"/>
              <w:right w:val="nil"/>
            </w:tcBorders>
            <w:shd w:val="clear" w:color="auto" w:fill="auto"/>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Respondents' estimate of % of students who hold the socially desirable opinion</w:t>
            </w:r>
          </w:p>
        </w:tc>
        <w:tc>
          <w:tcPr>
            <w:tcW w:w="1300" w:type="dxa"/>
            <w:tcBorders>
              <w:top w:val="nil"/>
              <w:left w:val="nil"/>
              <w:bottom w:val="single" w:sz="8" w:space="0" w:color="auto"/>
              <w:right w:val="nil"/>
            </w:tcBorders>
            <w:shd w:val="clear" w:color="auto" w:fill="auto"/>
            <w:tcMar>
              <w:left w:w="0" w:type="dxa"/>
              <w:right w:w="0" w:type="dxa"/>
            </w:tcMar>
            <w:vAlign w:val="bottom"/>
          </w:tcPr>
          <w:p w:rsidR="004237F1" w:rsidRPr="00BE586B" w:rsidRDefault="004237F1" w:rsidP="000A3F2B">
            <w:pPr>
              <w:widowControl/>
              <w:suppressAutoHyphens w:val="0"/>
              <w:jc w:val="center"/>
              <w:rPr>
                <w:i/>
                <w:iCs/>
                <w:color w:val="000000"/>
                <w:sz w:val="18"/>
                <w:szCs w:val="18"/>
              </w:rPr>
            </w:pPr>
            <w:r w:rsidRPr="00BE586B">
              <w:rPr>
                <w:i/>
                <w:iCs/>
                <w:color w:val="000000"/>
                <w:sz w:val="18"/>
                <w:szCs w:val="18"/>
              </w:rPr>
              <w:t>SD</w:t>
            </w:r>
          </w:p>
        </w:tc>
        <w:tc>
          <w:tcPr>
            <w:tcW w:w="1300" w:type="dxa"/>
            <w:tcBorders>
              <w:top w:val="nil"/>
              <w:left w:val="nil"/>
              <w:bottom w:val="single" w:sz="8" w:space="0" w:color="auto"/>
              <w:right w:val="nil"/>
            </w:tcBorders>
            <w:shd w:val="clear" w:color="auto" w:fill="auto"/>
            <w:tcMar>
              <w:left w:w="0" w:type="dxa"/>
              <w:right w:w="0" w:type="dxa"/>
            </w:tcMar>
            <w:vAlign w:val="bottom"/>
          </w:tcPr>
          <w:p w:rsidR="004237F1" w:rsidRPr="00BE586B" w:rsidRDefault="004237F1" w:rsidP="000A3F2B">
            <w:pPr>
              <w:widowControl/>
              <w:suppressAutoHyphens w:val="0"/>
              <w:jc w:val="center"/>
              <w:rPr>
                <w:i/>
                <w:iCs/>
                <w:color w:val="000000"/>
                <w:sz w:val="18"/>
                <w:szCs w:val="18"/>
              </w:rPr>
            </w:pPr>
            <w:r w:rsidRPr="00BE586B">
              <w:rPr>
                <w:i/>
                <w:iCs/>
                <w:color w:val="000000"/>
                <w:sz w:val="18"/>
                <w:szCs w:val="18"/>
              </w:rPr>
              <w:t>d</w:t>
            </w:r>
          </w:p>
        </w:tc>
        <w:tc>
          <w:tcPr>
            <w:tcW w:w="1300" w:type="dxa"/>
            <w:tcBorders>
              <w:top w:val="nil"/>
              <w:left w:val="nil"/>
              <w:bottom w:val="single" w:sz="8"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i/>
                <w:iCs/>
                <w:color w:val="000000"/>
                <w:sz w:val="18"/>
                <w:szCs w:val="18"/>
              </w:rPr>
            </w:pPr>
            <w:r w:rsidRPr="00BE586B">
              <w:rPr>
                <w:i/>
                <w:iCs/>
                <w:color w:val="000000"/>
                <w:sz w:val="18"/>
                <w:szCs w:val="18"/>
              </w:rPr>
              <w:t>Z</w:t>
            </w:r>
          </w:p>
        </w:tc>
        <w:tc>
          <w:tcPr>
            <w:tcW w:w="420" w:type="dxa"/>
            <w:tcBorders>
              <w:top w:val="nil"/>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 </w:t>
            </w: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Friends</w:t>
            </w:r>
            <w:r w:rsidRPr="00BE586B">
              <w:rPr>
                <w:color w:val="000000"/>
                <w:sz w:val="18"/>
                <w:szCs w:val="18"/>
                <w:vertAlign w:val="superscript"/>
              </w:rPr>
              <w:t>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66.53%</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21.28</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66.30%</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23.74</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-.01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-0.06</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Like kind of person I am</w:t>
            </w:r>
            <w:r w:rsidRPr="00BE586B">
              <w:rPr>
                <w:color w:val="000000"/>
                <w:sz w:val="18"/>
                <w:szCs w:val="18"/>
                <w:vertAlign w:val="superscript"/>
              </w:rPr>
              <w:t>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60.34%</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25.66</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57.32%</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24.01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-.12</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-0.76</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Like kind of person I am</w:t>
            </w:r>
            <w:r w:rsidRPr="00BE586B">
              <w:rPr>
                <w:color w:val="000000"/>
                <w:sz w:val="18"/>
                <w:szCs w:val="18"/>
                <w:vertAlign w:val="superscript"/>
              </w:rPr>
              <w:t>4</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66.91%</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20.29</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63.55%</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23.62</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-.15</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-0.99</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School assignments</w:t>
            </w:r>
            <w:r w:rsidRPr="00BE586B">
              <w:rPr>
                <w:color w:val="000000"/>
                <w:sz w:val="18"/>
                <w:szCs w:val="18"/>
                <w:vertAlign w:val="superscript"/>
              </w:rPr>
              <w:t>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70.76%</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23.74</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66.53%</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21.28</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-.19</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-1.20</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Trouble</w:t>
            </w:r>
            <w:r w:rsidRPr="00BE586B">
              <w:rPr>
                <w:color w:val="000000"/>
                <w:sz w:val="18"/>
                <w:szCs w:val="18"/>
                <w:vertAlign w:val="superscript"/>
              </w:rPr>
              <w:t>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45.41%</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25.75</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42.41%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26.65</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-.11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-0.72</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Trouble</w:t>
            </w:r>
            <w:r w:rsidRPr="00BE586B">
              <w:rPr>
                <w:color w:val="000000"/>
                <w:sz w:val="18"/>
                <w:szCs w:val="18"/>
                <w:vertAlign w:val="superscript"/>
              </w:rPr>
              <w:t>2</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46.89%</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23.39</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41.47%</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23.74</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-.23</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-1.39</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Grades</w:t>
            </w:r>
            <w:r w:rsidRPr="00BE586B">
              <w:rPr>
                <w:color w:val="000000"/>
                <w:sz w:val="18"/>
                <w:szCs w:val="18"/>
                <w:vertAlign w:val="superscript"/>
              </w:rPr>
              <w:t>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61.05%</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22.96</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62.71%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22.49</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.07</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0.46</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Grades</w:t>
            </w:r>
            <w:r w:rsidRPr="00BE586B">
              <w:rPr>
                <w:color w:val="000000"/>
                <w:sz w:val="18"/>
                <w:szCs w:val="18"/>
                <w:vertAlign w:val="superscript"/>
              </w:rPr>
              <w:t>2</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46.49%</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24.18</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41.33%</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22.94</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-.22</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-1.40</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Grades</w:t>
            </w:r>
            <w:r w:rsidRPr="00BE586B">
              <w:rPr>
                <w:color w:val="000000"/>
                <w:sz w:val="18"/>
                <w:szCs w:val="18"/>
                <w:vertAlign w:val="superscript"/>
              </w:rPr>
              <w:t>3</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77.71%</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15.34</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74.79%</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12.11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-.21</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-0.90</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Like school</w:t>
            </w:r>
            <w:r w:rsidRPr="00BE586B">
              <w:rPr>
                <w:color w:val="000000"/>
                <w:sz w:val="18"/>
                <w:szCs w:val="18"/>
                <w:vertAlign w:val="superscript"/>
              </w:rPr>
              <w:t>3</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54.57%</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25.08</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50.90%</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28.7</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-.14</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-0.58</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Like school</w:t>
            </w:r>
            <w:r w:rsidRPr="00BE586B">
              <w:rPr>
                <w:color w:val="000000"/>
                <w:sz w:val="18"/>
                <w:szCs w:val="18"/>
                <w:vertAlign w:val="superscript"/>
              </w:rPr>
              <w:t>4</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51.09%</w:t>
            </w:r>
          </w:p>
        </w:tc>
        <w:tc>
          <w:tcPr>
            <w:tcW w:w="139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24.24</w:t>
            </w:r>
          </w:p>
        </w:tc>
        <w:tc>
          <w:tcPr>
            <w:tcW w:w="266"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52.73%</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19.87</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.07</w:t>
            </w:r>
          </w:p>
        </w:tc>
        <w:tc>
          <w:tcPr>
            <w:tcW w:w="130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0.49</w:t>
            </w:r>
          </w:p>
        </w:tc>
        <w:tc>
          <w:tcPr>
            <w:tcW w:w="420" w:type="dxa"/>
            <w:tcBorders>
              <w:top w:val="nil"/>
              <w:left w:val="nil"/>
              <w:bottom w:val="nil"/>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p>
        </w:tc>
      </w:tr>
      <w:tr w:rsidR="004237F1" w:rsidRPr="00BE586B">
        <w:trPr>
          <w:trHeight w:val="240"/>
        </w:trPr>
        <w:tc>
          <w:tcPr>
            <w:tcW w:w="308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rPr>
                <w:color w:val="000000"/>
                <w:sz w:val="18"/>
                <w:szCs w:val="18"/>
              </w:rPr>
            </w:pPr>
            <w:r w:rsidRPr="00BE586B">
              <w:rPr>
                <w:color w:val="000000"/>
                <w:sz w:val="18"/>
                <w:szCs w:val="18"/>
              </w:rPr>
              <w:t>Meta-analytic average</w:t>
            </w:r>
          </w:p>
        </w:tc>
        <w:tc>
          <w:tcPr>
            <w:tcW w:w="130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58.35%</w:t>
            </w:r>
          </w:p>
        </w:tc>
        <w:tc>
          <w:tcPr>
            <w:tcW w:w="139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 </w:t>
            </w:r>
          </w:p>
        </w:tc>
        <w:tc>
          <w:tcPr>
            <w:tcW w:w="266"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 </w:t>
            </w:r>
          </w:p>
        </w:tc>
        <w:tc>
          <w:tcPr>
            <w:tcW w:w="130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55.80%</w:t>
            </w:r>
          </w:p>
        </w:tc>
        <w:tc>
          <w:tcPr>
            <w:tcW w:w="130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 </w:t>
            </w:r>
          </w:p>
        </w:tc>
        <w:tc>
          <w:tcPr>
            <w:tcW w:w="130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center"/>
              <w:rPr>
                <w:color w:val="000000"/>
                <w:sz w:val="18"/>
                <w:szCs w:val="18"/>
              </w:rPr>
            </w:pPr>
            <w:r w:rsidRPr="00BE586B">
              <w:rPr>
                <w:color w:val="000000"/>
                <w:sz w:val="18"/>
                <w:szCs w:val="18"/>
              </w:rPr>
              <w:t>-0.11</w:t>
            </w:r>
          </w:p>
        </w:tc>
        <w:tc>
          <w:tcPr>
            <w:tcW w:w="130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right"/>
              <w:rPr>
                <w:color w:val="000000"/>
                <w:sz w:val="18"/>
                <w:szCs w:val="18"/>
              </w:rPr>
            </w:pPr>
            <w:r w:rsidRPr="00BE586B">
              <w:rPr>
                <w:color w:val="000000"/>
                <w:sz w:val="18"/>
                <w:szCs w:val="18"/>
              </w:rPr>
              <w:t>-2.08</w:t>
            </w:r>
          </w:p>
        </w:tc>
        <w:tc>
          <w:tcPr>
            <w:tcW w:w="42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BE586B" w:rsidRDefault="004237F1" w:rsidP="000A3F2B">
            <w:pPr>
              <w:widowControl/>
              <w:suppressAutoHyphens w:val="0"/>
              <w:jc w:val="both"/>
              <w:rPr>
                <w:color w:val="000000"/>
                <w:sz w:val="18"/>
                <w:szCs w:val="18"/>
              </w:rPr>
            </w:pPr>
            <w:r w:rsidRPr="00BE586B">
              <w:rPr>
                <w:color w:val="000000"/>
                <w:sz w:val="18"/>
                <w:szCs w:val="18"/>
              </w:rPr>
              <w:t>*</w:t>
            </w:r>
          </w:p>
        </w:tc>
      </w:tr>
    </w:tbl>
    <w:p w:rsidR="004237F1" w:rsidRDefault="004237F1" w:rsidP="004237F1">
      <w:pPr>
        <w:ind w:right="720"/>
        <w:rPr>
          <w:b/>
          <w:color w:val="000000"/>
        </w:rPr>
      </w:pPr>
    </w:p>
    <w:p w:rsidR="004237F1" w:rsidRPr="00A1107F" w:rsidRDefault="004237F1" w:rsidP="004237F1">
      <w:pPr>
        <w:spacing w:line="480" w:lineRule="auto"/>
        <w:rPr>
          <w:color w:val="000000"/>
        </w:rPr>
      </w:pPr>
      <w:r>
        <w:rPr>
          <w:color w:val="000000"/>
          <w:vertAlign w:val="superscript"/>
        </w:rPr>
        <w:t>1</w:t>
      </w:r>
      <w:r>
        <w:rPr>
          <w:color w:val="000000"/>
        </w:rPr>
        <w:t xml:space="preserve"> Sample 1; </w:t>
      </w:r>
      <w:r>
        <w:rPr>
          <w:color w:val="000000"/>
          <w:vertAlign w:val="superscript"/>
        </w:rPr>
        <w:t>2</w:t>
      </w:r>
      <w:r>
        <w:rPr>
          <w:color w:val="000000"/>
        </w:rPr>
        <w:t xml:space="preserve"> Sample 2; </w:t>
      </w:r>
      <w:r>
        <w:rPr>
          <w:color w:val="000000"/>
          <w:vertAlign w:val="superscript"/>
        </w:rPr>
        <w:t>3</w:t>
      </w:r>
      <w:r>
        <w:rPr>
          <w:color w:val="000000"/>
        </w:rPr>
        <w:t xml:space="preserve"> Sample 3;</w:t>
      </w:r>
      <w:r w:rsidRPr="008A7295">
        <w:rPr>
          <w:color w:val="000000"/>
          <w:vertAlign w:val="superscript"/>
        </w:rPr>
        <w:t xml:space="preserve"> </w:t>
      </w:r>
      <w:r>
        <w:rPr>
          <w:color w:val="000000"/>
          <w:vertAlign w:val="superscript"/>
        </w:rPr>
        <w:t>4</w:t>
      </w:r>
      <w:r>
        <w:rPr>
          <w:color w:val="000000"/>
        </w:rPr>
        <w:t xml:space="preserve"> Sample 4; </w:t>
      </w:r>
      <w:r>
        <w:rPr>
          <w:i/>
          <w:color w:val="000000"/>
        </w:rPr>
        <w:t>d</w:t>
      </w:r>
      <w:r>
        <w:rPr>
          <w:color w:val="000000"/>
        </w:rPr>
        <w:t xml:space="preserve"> = Cohen’s </w:t>
      </w:r>
      <w:r>
        <w:rPr>
          <w:i/>
          <w:color w:val="000000"/>
        </w:rPr>
        <w:t>d</w:t>
      </w:r>
      <w:r>
        <w:rPr>
          <w:color w:val="000000"/>
        </w:rPr>
        <w:t xml:space="preserve"> effect size for difference between the Direct form and the Some/other form, with positive values corresponding to higher estimates of undesirable behaviors in the some/other form, and negative values corresponding to lower estimates in the some/other form; Z = Z-statistic from test of significance of </w:t>
      </w:r>
      <w:r>
        <w:rPr>
          <w:i/>
          <w:color w:val="000000"/>
        </w:rPr>
        <w:t>d</w:t>
      </w:r>
      <w:r>
        <w:rPr>
          <w:color w:val="000000"/>
        </w:rPr>
        <w:t xml:space="preserve"> effect size.</w:t>
      </w:r>
    </w:p>
    <w:p w:rsidR="004237F1" w:rsidRDefault="004237F1" w:rsidP="004237F1">
      <w:pPr>
        <w:ind w:right="720"/>
        <w:rPr>
          <w:color w:val="000000"/>
        </w:rPr>
      </w:pPr>
      <w:r>
        <w:rPr>
          <w:color w:val="000000"/>
        </w:rPr>
        <w:t xml:space="preserve">* </w:t>
      </w:r>
      <w:r>
        <w:rPr>
          <w:i/>
          <w:color w:val="000000"/>
        </w:rPr>
        <w:t>p</w:t>
      </w:r>
      <w:r>
        <w:rPr>
          <w:color w:val="000000"/>
        </w:rPr>
        <w:t xml:space="preserve"> &lt; .05</w:t>
      </w:r>
    </w:p>
    <w:p w:rsidR="004237F1" w:rsidRDefault="004237F1" w:rsidP="004237F1">
      <w:pPr>
        <w:spacing w:line="480" w:lineRule="auto"/>
        <w:rPr>
          <w:b/>
          <w:color w:val="000000"/>
        </w:rPr>
      </w:pPr>
    </w:p>
    <w:p w:rsidR="004237F1" w:rsidRPr="00A317CC" w:rsidRDefault="004237F1" w:rsidP="004237F1">
      <w:pPr>
        <w:spacing w:line="480" w:lineRule="auto"/>
        <w:rPr>
          <w:b/>
          <w:color w:val="000000"/>
          <w:sz w:val="24"/>
          <w:szCs w:val="24"/>
        </w:rPr>
      </w:pPr>
      <w:r>
        <w:rPr>
          <w:b/>
          <w:color w:val="000000"/>
        </w:rPr>
        <w:br w:type="page"/>
      </w:r>
    </w:p>
    <w:p w:rsidR="004237F1" w:rsidRPr="00A317CC" w:rsidRDefault="004237F1" w:rsidP="004237F1">
      <w:pPr>
        <w:spacing w:line="480" w:lineRule="auto"/>
        <w:rPr>
          <w:color w:val="000000"/>
          <w:sz w:val="24"/>
          <w:szCs w:val="24"/>
        </w:rPr>
      </w:pPr>
      <w:r w:rsidRPr="00A317CC">
        <w:rPr>
          <w:b/>
          <w:color w:val="000000"/>
          <w:sz w:val="24"/>
          <w:szCs w:val="24"/>
        </w:rPr>
        <w:t xml:space="preserve">Table 2. </w:t>
      </w:r>
      <w:r w:rsidRPr="00A317CC">
        <w:rPr>
          <w:color w:val="000000"/>
          <w:sz w:val="24"/>
          <w:szCs w:val="24"/>
        </w:rPr>
        <w:t>Differences Between the Direct and Some/Other Forms in Terms of the Percent of Participants Giving the Most Socially-Desirable Answer to Target Questions.</w:t>
      </w:r>
    </w:p>
    <w:tbl>
      <w:tblPr>
        <w:tblW w:w="12280" w:type="dxa"/>
        <w:tblLayout w:type="fixed"/>
        <w:tblLook w:val="04A0"/>
      </w:tblPr>
      <w:tblGrid>
        <w:gridCol w:w="1980"/>
        <w:gridCol w:w="3510"/>
        <w:gridCol w:w="1260"/>
        <w:gridCol w:w="450"/>
        <w:gridCol w:w="270"/>
        <w:gridCol w:w="1294"/>
        <w:gridCol w:w="596"/>
        <w:gridCol w:w="1530"/>
        <w:gridCol w:w="810"/>
        <w:gridCol w:w="580"/>
      </w:tblGrid>
      <w:tr w:rsidR="004237F1" w:rsidRPr="007748ED">
        <w:trPr>
          <w:trHeight w:val="260"/>
        </w:trPr>
        <w:tc>
          <w:tcPr>
            <w:tcW w:w="1980" w:type="dxa"/>
            <w:tcBorders>
              <w:top w:val="single" w:sz="8" w:space="0" w:color="auto"/>
              <w:left w:val="nil"/>
              <w:bottom w:val="nil"/>
              <w:right w:val="nil"/>
            </w:tcBorders>
            <w:shd w:val="clear" w:color="auto" w:fill="auto"/>
            <w:noWrap/>
            <w:tcMar>
              <w:left w:w="0" w:type="dxa"/>
              <w:right w:w="0" w:type="dxa"/>
            </w:tcMar>
            <w:vAlign w:val="bottom"/>
          </w:tcPr>
          <w:p w:rsidR="004237F1" w:rsidRPr="007748ED" w:rsidRDefault="004237F1" w:rsidP="000A3F2B">
            <w:pPr>
              <w:widowControl/>
              <w:tabs>
                <w:tab w:val="left" w:pos="6660"/>
              </w:tabs>
              <w:suppressAutoHyphens w:val="0"/>
              <w:rPr>
                <w:color w:val="000000"/>
                <w:sz w:val="18"/>
                <w:szCs w:val="18"/>
              </w:rPr>
            </w:pPr>
            <w:r w:rsidRPr="007748ED">
              <w:rPr>
                <w:color w:val="000000"/>
                <w:sz w:val="18"/>
                <w:szCs w:val="18"/>
              </w:rPr>
              <w:t> </w:t>
            </w:r>
          </w:p>
        </w:tc>
        <w:tc>
          <w:tcPr>
            <w:tcW w:w="3510" w:type="dxa"/>
            <w:tcBorders>
              <w:top w:val="single" w:sz="8" w:space="0" w:color="auto"/>
              <w:left w:val="nil"/>
              <w:bottom w:val="nil"/>
              <w:right w:val="nil"/>
            </w:tcBorders>
            <w:shd w:val="clear" w:color="auto" w:fill="auto"/>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 </w:t>
            </w:r>
          </w:p>
        </w:tc>
        <w:tc>
          <w:tcPr>
            <w:tcW w:w="1260" w:type="dxa"/>
            <w:tcBorders>
              <w:top w:val="single" w:sz="8" w:space="0" w:color="auto"/>
              <w:left w:val="nil"/>
              <w:bottom w:val="single" w:sz="8"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Direct form</w:t>
            </w:r>
          </w:p>
        </w:tc>
        <w:tc>
          <w:tcPr>
            <w:tcW w:w="450" w:type="dxa"/>
            <w:tcBorders>
              <w:top w:val="single" w:sz="8" w:space="0" w:color="auto"/>
              <w:left w:val="nil"/>
              <w:bottom w:val="single" w:sz="8"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 </w:t>
            </w:r>
          </w:p>
        </w:tc>
        <w:tc>
          <w:tcPr>
            <w:tcW w:w="270" w:type="dxa"/>
            <w:tcBorders>
              <w:top w:val="single" w:sz="8" w:space="0" w:color="auto"/>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 </w:t>
            </w:r>
          </w:p>
        </w:tc>
        <w:tc>
          <w:tcPr>
            <w:tcW w:w="1294" w:type="dxa"/>
            <w:tcBorders>
              <w:top w:val="single" w:sz="8" w:space="0" w:color="auto"/>
              <w:left w:val="nil"/>
              <w:bottom w:val="single" w:sz="8"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Pr>
                <w:color w:val="000000"/>
                <w:sz w:val="18"/>
                <w:szCs w:val="18"/>
              </w:rPr>
              <w:t>Some / o</w:t>
            </w:r>
            <w:r w:rsidRPr="007748ED">
              <w:rPr>
                <w:color w:val="000000"/>
                <w:sz w:val="18"/>
                <w:szCs w:val="18"/>
              </w:rPr>
              <w:t>ther form</w:t>
            </w:r>
          </w:p>
        </w:tc>
        <w:tc>
          <w:tcPr>
            <w:tcW w:w="596" w:type="dxa"/>
            <w:tcBorders>
              <w:top w:val="single" w:sz="8" w:space="0" w:color="auto"/>
              <w:left w:val="nil"/>
              <w:bottom w:val="single" w:sz="8"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 </w:t>
            </w:r>
          </w:p>
        </w:tc>
        <w:tc>
          <w:tcPr>
            <w:tcW w:w="1530" w:type="dxa"/>
            <w:tcBorders>
              <w:top w:val="single" w:sz="8" w:space="0" w:color="auto"/>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 </w:t>
            </w:r>
          </w:p>
        </w:tc>
        <w:tc>
          <w:tcPr>
            <w:tcW w:w="810" w:type="dxa"/>
            <w:tcBorders>
              <w:top w:val="single" w:sz="8" w:space="0" w:color="auto"/>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 </w:t>
            </w:r>
          </w:p>
        </w:tc>
        <w:tc>
          <w:tcPr>
            <w:tcW w:w="580" w:type="dxa"/>
            <w:tcBorders>
              <w:top w:val="single" w:sz="8" w:space="0" w:color="auto"/>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 </w:t>
            </w:r>
          </w:p>
        </w:tc>
      </w:tr>
      <w:tr w:rsidR="004237F1" w:rsidRPr="007748ED">
        <w:trPr>
          <w:trHeight w:val="700"/>
        </w:trPr>
        <w:tc>
          <w:tcPr>
            <w:tcW w:w="1980" w:type="dxa"/>
            <w:tcBorders>
              <w:top w:val="nil"/>
              <w:left w:val="nil"/>
              <w:bottom w:val="single" w:sz="8"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Target question</w:t>
            </w:r>
          </w:p>
        </w:tc>
        <w:tc>
          <w:tcPr>
            <w:tcW w:w="3510" w:type="dxa"/>
            <w:tcBorders>
              <w:top w:val="nil"/>
              <w:left w:val="nil"/>
              <w:bottom w:val="single" w:sz="8" w:space="0" w:color="auto"/>
              <w:right w:val="nil"/>
            </w:tcBorders>
            <w:shd w:val="clear" w:color="auto" w:fill="auto"/>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Socially desirable answer</w:t>
            </w:r>
          </w:p>
        </w:tc>
        <w:tc>
          <w:tcPr>
            <w:tcW w:w="1260" w:type="dxa"/>
            <w:tcBorders>
              <w:top w:val="nil"/>
              <w:left w:val="nil"/>
              <w:bottom w:val="single" w:sz="8" w:space="0" w:color="auto"/>
              <w:right w:val="nil"/>
            </w:tcBorders>
            <w:shd w:val="clear" w:color="auto" w:fill="auto"/>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 of respondents giving the socially desirable answer</w:t>
            </w:r>
          </w:p>
        </w:tc>
        <w:tc>
          <w:tcPr>
            <w:tcW w:w="450" w:type="dxa"/>
            <w:tcBorders>
              <w:top w:val="nil"/>
              <w:left w:val="nil"/>
              <w:bottom w:val="single" w:sz="8" w:space="0" w:color="auto"/>
              <w:right w:val="nil"/>
            </w:tcBorders>
            <w:shd w:val="clear" w:color="auto" w:fill="auto"/>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N</w:t>
            </w:r>
          </w:p>
        </w:tc>
        <w:tc>
          <w:tcPr>
            <w:tcW w:w="270" w:type="dxa"/>
            <w:tcBorders>
              <w:top w:val="nil"/>
              <w:left w:val="nil"/>
              <w:bottom w:val="single" w:sz="8" w:space="0" w:color="auto"/>
              <w:right w:val="nil"/>
            </w:tcBorders>
            <w:shd w:val="clear" w:color="auto" w:fill="auto"/>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 </w:t>
            </w:r>
          </w:p>
        </w:tc>
        <w:tc>
          <w:tcPr>
            <w:tcW w:w="1294" w:type="dxa"/>
            <w:tcBorders>
              <w:top w:val="nil"/>
              <w:left w:val="nil"/>
              <w:bottom w:val="single" w:sz="8" w:space="0" w:color="auto"/>
              <w:right w:val="nil"/>
            </w:tcBorders>
            <w:shd w:val="clear" w:color="auto" w:fill="auto"/>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 of respondents giving the socially desirable answer</w:t>
            </w:r>
          </w:p>
        </w:tc>
        <w:tc>
          <w:tcPr>
            <w:tcW w:w="596" w:type="dxa"/>
            <w:tcBorders>
              <w:top w:val="nil"/>
              <w:left w:val="nil"/>
              <w:bottom w:val="single" w:sz="8"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N</w:t>
            </w:r>
          </w:p>
        </w:tc>
        <w:tc>
          <w:tcPr>
            <w:tcW w:w="1530" w:type="dxa"/>
            <w:tcBorders>
              <w:top w:val="nil"/>
              <w:left w:val="nil"/>
              <w:bottom w:val="single" w:sz="8" w:space="0" w:color="auto"/>
              <w:right w:val="nil"/>
            </w:tcBorders>
            <w:shd w:val="clear" w:color="auto" w:fill="auto"/>
            <w:tcMar>
              <w:left w:w="0" w:type="dxa"/>
              <w:right w:w="0" w:type="dxa"/>
            </w:tcMar>
            <w:vAlign w:val="bottom"/>
          </w:tcPr>
          <w:p w:rsidR="004237F1" w:rsidRPr="007748ED" w:rsidRDefault="004237F1" w:rsidP="000A3F2B">
            <w:pPr>
              <w:widowControl/>
              <w:suppressAutoHyphens w:val="0"/>
              <w:jc w:val="center"/>
              <w:rPr>
                <w:i/>
                <w:iCs/>
                <w:color w:val="000000"/>
                <w:sz w:val="18"/>
                <w:szCs w:val="18"/>
              </w:rPr>
            </w:pPr>
            <w:r w:rsidRPr="007748ED">
              <w:rPr>
                <w:color w:val="000000"/>
                <w:sz w:val="18"/>
                <w:szCs w:val="18"/>
              </w:rPr>
              <w:t>Odds ratio</w:t>
            </w:r>
            <w:r w:rsidRPr="007748ED">
              <w:rPr>
                <w:i/>
                <w:iCs/>
                <w:color w:val="000000"/>
                <w:sz w:val="18"/>
                <w:szCs w:val="18"/>
              </w:rPr>
              <w:t xml:space="preserve"> </w:t>
            </w:r>
            <w:r w:rsidRPr="007748ED">
              <w:rPr>
                <w:color w:val="000000"/>
                <w:sz w:val="18"/>
                <w:szCs w:val="18"/>
              </w:rPr>
              <w:t>for effect of some / other on giving the socially desirable answer</w:t>
            </w:r>
          </w:p>
        </w:tc>
        <w:tc>
          <w:tcPr>
            <w:tcW w:w="810" w:type="dxa"/>
            <w:tcBorders>
              <w:top w:val="nil"/>
              <w:left w:val="nil"/>
              <w:bottom w:val="single" w:sz="8"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Z</w:t>
            </w:r>
          </w:p>
        </w:tc>
        <w:tc>
          <w:tcPr>
            <w:tcW w:w="580" w:type="dxa"/>
            <w:tcBorders>
              <w:top w:val="nil"/>
              <w:left w:val="nil"/>
              <w:bottom w:val="single" w:sz="8"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 </w:t>
            </w: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Friends</w:t>
            </w:r>
            <w:r w:rsidRPr="007748ED">
              <w:rPr>
                <w:color w:val="000000"/>
                <w:sz w:val="18"/>
                <w:szCs w:val="18"/>
                <w:vertAlign w:val="superscript"/>
              </w:rPr>
              <w:t>1</w:t>
            </w:r>
          </w:p>
        </w:tc>
        <w:tc>
          <w:tcPr>
            <w:tcW w:w="3510" w:type="dxa"/>
            <w:tcBorders>
              <w:top w:val="nil"/>
              <w:left w:val="nil"/>
              <w:bottom w:val="nil"/>
              <w:right w:val="nil"/>
            </w:tcBorders>
            <w:shd w:val="clear" w:color="auto" w:fill="auto"/>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Really have very many friends</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55.56%</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80</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38.46%</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80</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.50</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-2.16</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w:t>
            </w: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Like kind of person I am</w:t>
            </w:r>
            <w:r w:rsidRPr="007748ED">
              <w:rPr>
                <w:color w:val="000000"/>
                <w:sz w:val="18"/>
                <w:szCs w:val="18"/>
                <w:vertAlign w:val="superscript"/>
              </w:rPr>
              <w:t>1</w:t>
            </w:r>
          </w:p>
        </w:tc>
        <w:tc>
          <w:tcPr>
            <w:tcW w:w="3510" w:type="dxa"/>
            <w:tcBorders>
              <w:top w:val="nil"/>
              <w:left w:val="nil"/>
              <w:bottom w:val="nil"/>
              <w:right w:val="nil"/>
            </w:tcBorders>
            <w:shd w:val="clear" w:color="auto" w:fill="auto"/>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Really like the kind of person I am</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37.50%</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79</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32.47%</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80</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.80</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-0.67</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Like kind of person I am</w:t>
            </w:r>
            <w:r w:rsidRPr="007748ED">
              <w:rPr>
                <w:color w:val="000000"/>
                <w:sz w:val="18"/>
                <w:szCs w:val="18"/>
                <w:vertAlign w:val="superscript"/>
              </w:rPr>
              <w:t>4</w:t>
            </w:r>
          </w:p>
        </w:tc>
        <w:tc>
          <w:tcPr>
            <w:tcW w:w="3510" w:type="dxa"/>
            <w:tcBorders>
              <w:top w:val="nil"/>
              <w:left w:val="nil"/>
              <w:bottom w:val="nil"/>
              <w:right w:val="nil"/>
            </w:tcBorders>
            <w:shd w:val="clear" w:color="auto" w:fill="auto"/>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Really like the kind of person I am</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25.53%</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94</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13.64%</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88</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.46</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1.98</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w:t>
            </w: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School assignments</w:t>
            </w:r>
            <w:r w:rsidRPr="007748ED">
              <w:rPr>
                <w:color w:val="000000"/>
                <w:sz w:val="18"/>
                <w:szCs w:val="18"/>
                <w:vertAlign w:val="superscript"/>
              </w:rPr>
              <w:t>1</w:t>
            </w:r>
          </w:p>
        </w:tc>
        <w:tc>
          <w:tcPr>
            <w:tcW w:w="3510" w:type="dxa"/>
            <w:tcBorders>
              <w:top w:val="nil"/>
              <w:left w:val="nil"/>
              <w:bottom w:val="nil"/>
              <w:right w:val="nil"/>
            </w:tcBorders>
            <w:shd w:val="clear" w:color="auto" w:fill="auto"/>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Really like to go on to work that's more difficult</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59.26%</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81</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53.16%</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79</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.78</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-0.78</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Trouble</w:t>
            </w:r>
            <w:r w:rsidRPr="007748ED">
              <w:rPr>
                <w:color w:val="000000"/>
                <w:sz w:val="18"/>
                <w:szCs w:val="18"/>
                <w:vertAlign w:val="superscript"/>
              </w:rPr>
              <w:t>1</w:t>
            </w:r>
          </w:p>
        </w:tc>
        <w:tc>
          <w:tcPr>
            <w:tcW w:w="3510" w:type="dxa"/>
            <w:tcBorders>
              <w:top w:val="nil"/>
              <w:left w:val="nil"/>
              <w:bottom w:val="nil"/>
              <w:right w:val="nil"/>
            </w:tcBorders>
            <w:shd w:val="clear" w:color="auto" w:fill="auto"/>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Really don't get into trouble</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53.09%</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81</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48.72%</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80</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.84</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-0.55</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Trouble</w:t>
            </w:r>
            <w:r w:rsidRPr="007748ED">
              <w:rPr>
                <w:color w:val="000000"/>
                <w:sz w:val="18"/>
                <w:szCs w:val="18"/>
                <w:vertAlign w:val="superscript"/>
              </w:rPr>
              <w:t>2</w:t>
            </w:r>
          </w:p>
        </w:tc>
        <w:tc>
          <w:tcPr>
            <w:tcW w:w="3510" w:type="dxa"/>
            <w:tcBorders>
              <w:top w:val="nil"/>
              <w:left w:val="nil"/>
              <w:bottom w:val="nil"/>
              <w:right w:val="nil"/>
            </w:tcBorders>
            <w:shd w:val="clear" w:color="auto" w:fill="auto"/>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 xml:space="preserve">Really don't get into trouble </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39.44%</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71</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46.05%</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76</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1.31</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0.81</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Grades</w:t>
            </w:r>
            <w:r w:rsidRPr="007748ED">
              <w:rPr>
                <w:color w:val="000000"/>
                <w:sz w:val="18"/>
                <w:szCs w:val="18"/>
                <w:vertAlign w:val="superscript"/>
              </w:rPr>
              <w:t>1</w:t>
            </w:r>
          </w:p>
        </w:tc>
        <w:tc>
          <w:tcPr>
            <w:tcW w:w="3510" w:type="dxa"/>
            <w:tcBorders>
              <w:top w:val="nil"/>
              <w:left w:val="nil"/>
              <w:bottom w:val="nil"/>
              <w:right w:val="nil"/>
            </w:tcBorders>
            <w:shd w:val="clear" w:color="auto" w:fill="auto"/>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Really make very good grades</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18.75%</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78</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15.58%</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80</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.72</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-0.52</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Grades</w:t>
            </w:r>
            <w:r w:rsidRPr="007748ED">
              <w:rPr>
                <w:color w:val="000000"/>
                <w:sz w:val="18"/>
                <w:szCs w:val="18"/>
                <w:vertAlign w:val="superscript"/>
              </w:rPr>
              <w:t>2</w:t>
            </w:r>
          </w:p>
        </w:tc>
        <w:tc>
          <w:tcPr>
            <w:tcW w:w="3510" w:type="dxa"/>
            <w:tcBorders>
              <w:top w:val="nil"/>
              <w:left w:val="nil"/>
              <w:bottom w:val="nil"/>
              <w:right w:val="nil"/>
            </w:tcBorders>
            <w:shd w:val="clear" w:color="auto" w:fill="auto"/>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 xml:space="preserve">Really make very good grades </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14.93%</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67</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9.76%</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82</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.62</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-0.96</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Grades</w:t>
            </w:r>
            <w:r w:rsidRPr="007748ED">
              <w:rPr>
                <w:color w:val="000000"/>
                <w:sz w:val="18"/>
                <w:szCs w:val="18"/>
                <w:vertAlign w:val="superscript"/>
              </w:rPr>
              <w:t>3</w:t>
            </w:r>
          </w:p>
        </w:tc>
        <w:tc>
          <w:tcPr>
            <w:tcW w:w="35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Really make very good grades</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15.79%</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34</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11.90%</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38</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.72</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0.5</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Like school</w:t>
            </w:r>
            <w:r w:rsidRPr="007748ED">
              <w:rPr>
                <w:color w:val="000000"/>
                <w:sz w:val="18"/>
                <w:szCs w:val="18"/>
                <w:vertAlign w:val="superscript"/>
              </w:rPr>
              <w:t>3</w:t>
            </w:r>
          </w:p>
        </w:tc>
        <w:tc>
          <w:tcPr>
            <w:tcW w:w="35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Really like going to school</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23.81%</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42</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16.67%</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30</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.64</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0.73</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r>
      <w:tr w:rsidR="004237F1" w:rsidRPr="007748ED">
        <w:trPr>
          <w:trHeight w:val="240"/>
        </w:trPr>
        <w:tc>
          <w:tcPr>
            <w:tcW w:w="19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Like school</w:t>
            </w:r>
            <w:r w:rsidRPr="007748ED">
              <w:rPr>
                <w:color w:val="000000"/>
                <w:sz w:val="18"/>
                <w:szCs w:val="18"/>
                <w:vertAlign w:val="superscript"/>
              </w:rPr>
              <w:t>4</w:t>
            </w:r>
          </w:p>
        </w:tc>
        <w:tc>
          <w:tcPr>
            <w:tcW w:w="35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Really like going to school</w:t>
            </w:r>
          </w:p>
        </w:tc>
        <w:tc>
          <w:tcPr>
            <w:tcW w:w="126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66.67%</w:t>
            </w:r>
          </w:p>
        </w:tc>
        <w:tc>
          <w:tcPr>
            <w:tcW w:w="45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93</w:t>
            </w:r>
          </w:p>
        </w:tc>
        <w:tc>
          <w:tcPr>
            <w:tcW w:w="27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c>
          <w:tcPr>
            <w:tcW w:w="1294"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58.43%</w:t>
            </w:r>
          </w:p>
        </w:tc>
        <w:tc>
          <w:tcPr>
            <w:tcW w:w="596"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89</w:t>
            </w:r>
          </w:p>
        </w:tc>
        <w:tc>
          <w:tcPr>
            <w:tcW w:w="153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.70</w:t>
            </w:r>
          </w:p>
        </w:tc>
        <w:tc>
          <w:tcPr>
            <w:tcW w:w="81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1.15</w:t>
            </w:r>
          </w:p>
        </w:tc>
        <w:tc>
          <w:tcPr>
            <w:tcW w:w="580" w:type="dxa"/>
            <w:tcBorders>
              <w:top w:val="nil"/>
              <w:left w:val="nil"/>
              <w:bottom w:val="nil"/>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p>
        </w:tc>
      </w:tr>
      <w:tr w:rsidR="004237F1" w:rsidRPr="007748ED">
        <w:trPr>
          <w:trHeight w:val="240"/>
        </w:trPr>
        <w:tc>
          <w:tcPr>
            <w:tcW w:w="198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 </w:t>
            </w:r>
          </w:p>
        </w:tc>
        <w:tc>
          <w:tcPr>
            <w:tcW w:w="351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Meta-analytic average</w:t>
            </w:r>
          </w:p>
        </w:tc>
        <w:tc>
          <w:tcPr>
            <w:tcW w:w="126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39.88%</w:t>
            </w:r>
          </w:p>
        </w:tc>
        <w:tc>
          <w:tcPr>
            <w:tcW w:w="45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800</w:t>
            </w:r>
          </w:p>
        </w:tc>
        <w:tc>
          <w:tcPr>
            <w:tcW w:w="27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 </w:t>
            </w:r>
          </w:p>
        </w:tc>
        <w:tc>
          <w:tcPr>
            <w:tcW w:w="1294"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33.26%</w:t>
            </w:r>
          </w:p>
        </w:tc>
        <w:tc>
          <w:tcPr>
            <w:tcW w:w="596"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802</w:t>
            </w:r>
          </w:p>
        </w:tc>
        <w:tc>
          <w:tcPr>
            <w:tcW w:w="153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center"/>
              <w:rPr>
                <w:color w:val="000000"/>
                <w:sz w:val="18"/>
                <w:szCs w:val="18"/>
              </w:rPr>
            </w:pPr>
            <w:r w:rsidRPr="007748ED">
              <w:rPr>
                <w:color w:val="000000"/>
                <w:sz w:val="18"/>
                <w:szCs w:val="18"/>
              </w:rPr>
              <w:t>.73</w:t>
            </w:r>
          </w:p>
        </w:tc>
        <w:tc>
          <w:tcPr>
            <w:tcW w:w="81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jc w:val="right"/>
              <w:rPr>
                <w:color w:val="000000"/>
                <w:sz w:val="18"/>
                <w:szCs w:val="18"/>
              </w:rPr>
            </w:pPr>
            <w:r w:rsidRPr="007748ED">
              <w:rPr>
                <w:color w:val="000000"/>
                <w:sz w:val="18"/>
                <w:szCs w:val="18"/>
              </w:rPr>
              <w:t>-2.92</w:t>
            </w:r>
          </w:p>
        </w:tc>
        <w:tc>
          <w:tcPr>
            <w:tcW w:w="58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7748ED" w:rsidRDefault="004237F1" w:rsidP="000A3F2B">
            <w:pPr>
              <w:widowControl/>
              <w:suppressAutoHyphens w:val="0"/>
              <w:rPr>
                <w:color w:val="000000"/>
                <w:sz w:val="18"/>
                <w:szCs w:val="18"/>
              </w:rPr>
            </w:pPr>
            <w:r w:rsidRPr="007748ED">
              <w:rPr>
                <w:color w:val="000000"/>
                <w:sz w:val="18"/>
                <w:szCs w:val="18"/>
              </w:rPr>
              <w:t>*</w:t>
            </w:r>
          </w:p>
        </w:tc>
      </w:tr>
    </w:tbl>
    <w:p w:rsidR="004237F1" w:rsidRDefault="004237F1" w:rsidP="004237F1">
      <w:pPr>
        <w:ind w:right="720"/>
        <w:rPr>
          <w:color w:val="000000"/>
        </w:rPr>
      </w:pPr>
    </w:p>
    <w:p w:rsidR="004237F1" w:rsidRPr="002A3468" w:rsidRDefault="004237F1" w:rsidP="004237F1">
      <w:pPr>
        <w:spacing w:line="480" w:lineRule="auto"/>
        <w:rPr>
          <w:color w:val="000000"/>
        </w:rPr>
      </w:pPr>
      <w:r>
        <w:rPr>
          <w:color w:val="000000"/>
          <w:vertAlign w:val="superscript"/>
        </w:rPr>
        <w:t>1</w:t>
      </w:r>
      <w:r>
        <w:rPr>
          <w:color w:val="000000"/>
        </w:rPr>
        <w:t xml:space="preserve"> Sample 1; </w:t>
      </w:r>
      <w:r>
        <w:rPr>
          <w:color w:val="000000"/>
          <w:vertAlign w:val="superscript"/>
        </w:rPr>
        <w:t>2</w:t>
      </w:r>
      <w:r>
        <w:rPr>
          <w:color w:val="000000"/>
        </w:rPr>
        <w:t xml:space="preserve"> Sample 2; </w:t>
      </w:r>
      <w:r>
        <w:rPr>
          <w:color w:val="000000"/>
          <w:vertAlign w:val="superscript"/>
        </w:rPr>
        <w:t>3</w:t>
      </w:r>
      <w:r>
        <w:rPr>
          <w:color w:val="000000"/>
        </w:rPr>
        <w:t xml:space="preserve"> Sample 3;</w:t>
      </w:r>
      <w:r w:rsidRPr="008A7295">
        <w:rPr>
          <w:color w:val="000000"/>
          <w:vertAlign w:val="superscript"/>
        </w:rPr>
        <w:t xml:space="preserve"> </w:t>
      </w:r>
      <w:r>
        <w:rPr>
          <w:color w:val="000000"/>
          <w:vertAlign w:val="superscript"/>
        </w:rPr>
        <w:t>4</w:t>
      </w:r>
      <w:r>
        <w:rPr>
          <w:color w:val="000000"/>
        </w:rPr>
        <w:t xml:space="preserve"> Sample 4;  Odds ratio: Numbers greater than one correspond to more desirable reports in the some/other form, and numbers less than one correspond to fewer desirable reports in the some/other form; Z = Z-statistic from test of significance of odds ratio</w:t>
      </w:r>
    </w:p>
    <w:p w:rsidR="004237F1" w:rsidRDefault="004237F1" w:rsidP="004237F1">
      <w:pPr>
        <w:ind w:right="720"/>
        <w:rPr>
          <w:color w:val="000000"/>
        </w:rPr>
      </w:pPr>
      <w:r>
        <w:rPr>
          <w:color w:val="000000"/>
        </w:rPr>
        <w:t xml:space="preserve">* </w:t>
      </w:r>
      <w:r>
        <w:rPr>
          <w:i/>
          <w:color w:val="000000"/>
        </w:rPr>
        <w:t>p</w:t>
      </w:r>
      <w:r>
        <w:rPr>
          <w:color w:val="000000"/>
        </w:rPr>
        <w:t xml:space="preserve"> &lt; .05</w:t>
      </w:r>
    </w:p>
    <w:p w:rsidR="004237F1" w:rsidRDefault="004237F1" w:rsidP="004237F1">
      <w:pPr>
        <w:ind w:right="720"/>
        <w:rPr>
          <w:color w:val="000000"/>
        </w:rPr>
      </w:pPr>
    </w:p>
    <w:p w:rsidR="004237F1" w:rsidRPr="00A317CC" w:rsidRDefault="004237F1" w:rsidP="004237F1">
      <w:pPr>
        <w:rPr>
          <w:color w:val="000000"/>
          <w:sz w:val="24"/>
          <w:szCs w:val="24"/>
        </w:rPr>
      </w:pPr>
      <w:r>
        <w:br w:type="page"/>
      </w:r>
      <w:r w:rsidRPr="00A317CC">
        <w:rPr>
          <w:b/>
          <w:color w:val="000000"/>
          <w:sz w:val="24"/>
          <w:szCs w:val="24"/>
        </w:rPr>
        <w:t>Table 3.</w:t>
      </w:r>
      <w:r w:rsidRPr="00A317CC">
        <w:rPr>
          <w:color w:val="000000"/>
          <w:sz w:val="24"/>
          <w:szCs w:val="24"/>
        </w:rPr>
        <w:t xml:space="preserve">  </w:t>
      </w:r>
      <w:r>
        <w:rPr>
          <w:color w:val="000000"/>
          <w:sz w:val="24"/>
          <w:szCs w:val="24"/>
        </w:rPr>
        <w:t>Od</w:t>
      </w:r>
      <w:r w:rsidRPr="00A317CC">
        <w:rPr>
          <w:color w:val="000000"/>
          <w:sz w:val="24"/>
          <w:szCs w:val="24"/>
        </w:rPr>
        <w:t>ds Ratios from Ordered Logistic Regressions Predicting Target Items With Validity Criteria.</w:t>
      </w:r>
    </w:p>
    <w:p w:rsidR="004237F1" w:rsidRDefault="004237F1" w:rsidP="004237F1">
      <w:pPr>
        <w:rPr>
          <w:color w:val="000000"/>
        </w:rPr>
      </w:pPr>
    </w:p>
    <w:tbl>
      <w:tblPr>
        <w:tblW w:w="11607" w:type="dxa"/>
        <w:tblInd w:w="93" w:type="dxa"/>
        <w:tblLayout w:type="fixed"/>
        <w:tblLook w:val="04A0"/>
      </w:tblPr>
      <w:tblGrid>
        <w:gridCol w:w="2337"/>
        <w:gridCol w:w="1800"/>
        <w:gridCol w:w="1142"/>
        <w:gridCol w:w="1141"/>
        <w:gridCol w:w="327"/>
        <w:gridCol w:w="1141"/>
        <w:gridCol w:w="1141"/>
        <w:gridCol w:w="238"/>
        <w:gridCol w:w="990"/>
        <w:gridCol w:w="1080"/>
        <w:gridCol w:w="270"/>
      </w:tblGrid>
      <w:tr w:rsidR="004237F1" w:rsidRPr="008A7295">
        <w:trPr>
          <w:trHeight w:val="463"/>
        </w:trPr>
        <w:tc>
          <w:tcPr>
            <w:tcW w:w="2337" w:type="dxa"/>
            <w:tcBorders>
              <w:top w:val="single" w:sz="4"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c>
          <w:tcPr>
            <w:tcW w:w="1800" w:type="dxa"/>
            <w:tcBorders>
              <w:top w:val="single" w:sz="4"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c>
          <w:tcPr>
            <w:tcW w:w="1142" w:type="dxa"/>
            <w:tcBorders>
              <w:top w:val="single" w:sz="4"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c>
          <w:tcPr>
            <w:tcW w:w="1141" w:type="dxa"/>
            <w:tcBorders>
              <w:top w:val="single" w:sz="4"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c>
          <w:tcPr>
            <w:tcW w:w="327" w:type="dxa"/>
            <w:tcBorders>
              <w:top w:val="single" w:sz="4"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c>
          <w:tcPr>
            <w:tcW w:w="1141" w:type="dxa"/>
            <w:tcBorders>
              <w:top w:val="single" w:sz="4"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c>
          <w:tcPr>
            <w:tcW w:w="1141" w:type="dxa"/>
            <w:tcBorders>
              <w:top w:val="single" w:sz="4"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c>
          <w:tcPr>
            <w:tcW w:w="238" w:type="dxa"/>
            <w:tcBorders>
              <w:top w:val="single" w:sz="4"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c>
          <w:tcPr>
            <w:tcW w:w="2070" w:type="dxa"/>
            <w:gridSpan w:val="2"/>
            <w:tcBorders>
              <w:top w:val="single" w:sz="4" w:space="0" w:color="auto"/>
              <w:left w:val="nil"/>
              <w:bottom w:val="single" w:sz="4" w:space="0" w:color="auto"/>
              <w:right w:val="nil"/>
            </w:tcBorders>
            <w:shd w:val="clear" w:color="auto" w:fill="auto"/>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Validity Item × Some/Other Question Form interaction</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581"/>
        </w:trPr>
        <w:tc>
          <w:tcPr>
            <w:tcW w:w="2337" w:type="dxa"/>
            <w:tcBorders>
              <w:top w:val="nil"/>
              <w:left w:val="nil"/>
              <w:bottom w:val="single" w:sz="8"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Target question</w:t>
            </w:r>
          </w:p>
        </w:tc>
        <w:tc>
          <w:tcPr>
            <w:tcW w:w="1800" w:type="dxa"/>
            <w:tcBorders>
              <w:top w:val="nil"/>
              <w:left w:val="nil"/>
              <w:bottom w:val="single" w:sz="8"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Validity criterion</w:t>
            </w:r>
          </w:p>
        </w:tc>
        <w:tc>
          <w:tcPr>
            <w:tcW w:w="2283" w:type="dxa"/>
            <w:gridSpan w:val="2"/>
            <w:tcBorders>
              <w:top w:val="nil"/>
              <w:left w:val="nil"/>
              <w:bottom w:val="single" w:sz="8" w:space="0" w:color="auto"/>
              <w:right w:val="nil"/>
            </w:tcBorders>
            <w:shd w:val="clear" w:color="auto" w:fill="auto"/>
            <w:tcMar>
              <w:left w:w="0" w:type="dxa"/>
              <w:right w:w="0" w:type="dxa"/>
            </w:tcMar>
            <w:vAlign w:val="bottom"/>
          </w:tcPr>
          <w:p w:rsidR="004237F1" w:rsidRDefault="004237F1" w:rsidP="000A3F2B">
            <w:pPr>
              <w:widowControl/>
              <w:suppressAutoHyphens w:val="0"/>
              <w:ind w:left="-29" w:firstLine="29"/>
              <w:jc w:val="center"/>
              <w:rPr>
                <w:color w:val="000000"/>
                <w:sz w:val="18"/>
                <w:szCs w:val="18"/>
              </w:rPr>
            </w:pPr>
            <w:r w:rsidRPr="008A7295">
              <w:rPr>
                <w:color w:val="000000"/>
                <w:sz w:val="18"/>
                <w:szCs w:val="18"/>
              </w:rPr>
              <w:t xml:space="preserve">Direct form </w:t>
            </w:r>
          </w:p>
          <w:p w:rsidR="004237F1" w:rsidRPr="008A7295" w:rsidRDefault="004237F1" w:rsidP="000A3F2B">
            <w:pPr>
              <w:widowControl/>
              <w:suppressAutoHyphens w:val="0"/>
              <w:ind w:left="-29" w:firstLine="29"/>
              <w:jc w:val="center"/>
              <w:rPr>
                <w:color w:val="000000"/>
                <w:sz w:val="18"/>
                <w:szCs w:val="18"/>
              </w:rPr>
            </w:pPr>
            <w:r>
              <w:rPr>
                <w:color w:val="000000"/>
                <w:sz w:val="18"/>
                <w:szCs w:val="18"/>
              </w:rPr>
              <w:t>odds r</w:t>
            </w:r>
            <w:r w:rsidRPr="008A7295">
              <w:rPr>
                <w:color w:val="000000"/>
                <w:sz w:val="18"/>
                <w:szCs w:val="18"/>
              </w:rPr>
              <w:t>atio</w:t>
            </w:r>
          </w:p>
        </w:tc>
        <w:tc>
          <w:tcPr>
            <w:tcW w:w="327" w:type="dxa"/>
            <w:tcBorders>
              <w:top w:val="nil"/>
              <w:left w:val="nil"/>
              <w:bottom w:val="single" w:sz="8" w:space="0" w:color="auto"/>
              <w:right w:val="nil"/>
            </w:tcBorders>
            <w:shd w:val="clear" w:color="auto" w:fill="auto"/>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 </w:t>
            </w:r>
          </w:p>
        </w:tc>
        <w:tc>
          <w:tcPr>
            <w:tcW w:w="2282" w:type="dxa"/>
            <w:gridSpan w:val="2"/>
            <w:tcBorders>
              <w:top w:val="nil"/>
              <w:left w:val="nil"/>
              <w:bottom w:val="single" w:sz="8" w:space="0" w:color="auto"/>
              <w:right w:val="nil"/>
            </w:tcBorders>
            <w:shd w:val="clear" w:color="auto" w:fill="auto"/>
            <w:tcMar>
              <w:left w:w="0" w:type="dxa"/>
              <w:right w:w="0" w:type="dxa"/>
            </w:tcMar>
            <w:vAlign w:val="bottom"/>
          </w:tcPr>
          <w:p w:rsidR="004237F1" w:rsidRDefault="004237F1" w:rsidP="000A3F2B">
            <w:pPr>
              <w:widowControl/>
              <w:suppressAutoHyphens w:val="0"/>
              <w:ind w:left="-29" w:firstLine="29"/>
              <w:jc w:val="center"/>
              <w:rPr>
                <w:color w:val="000000"/>
                <w:sz w:val="18"/>
                <w:szCs w:val="18"/>
              </w:rPr>
            </w:pPr>
            <w:r w:rsidRPr="008A7295">
              <w:rPr>
                <w:color w:val="000000"/>
                <w:sz w:val="18"/>
                <w:szCs w:val="18"/>
              </w:rPr>
              <w:t xml:space="preserve">Some/other form </w:t>
            </w:r>
          </w:p>
          <w:p w:rsidR="004237F1" w:rsidRPr="008A7295" w:rsidRDefault="004237F1" w:rsidP="000A3F2B">
            <w:pPr>
              <w:widowControl/>
              <w:suppressAutoHyphens w:val="0"/>
              <w:ind w:left="-29" w:firstLine="29"/>
              <w:jc w:val="center"/>
              <w:rPr>
                <w:color w:val="000000"/>
                <w:sz w:val="18"/>
                <w:szCs w:val="18"/>
              </w:rPr>
            </w:pPr>
            <w:r>
              <w:rPr>
                <w:color w:val="000000"/>
                <w:sz w:val="18"/>
                <w:szCs w:val="18"/>
              </w:rPr>
              <w:t>odds r</w:t>
            </w:r>
            <w:r w:rsidRPr="008A7295">
              <w:rPr>
                <w:color w:val="000000"/>
                <w:sz w:val="18"/>
                <w:szCs w:val="18"/>
              </w:rPr>
              <w:t>atio</w:t>
            </w:r>
          </w:p>
        </w:tc>
        <w:tc>
          <w:tcPr>
            <w:tcW w:w="238" w:type="dxa"/>
            <w:tcBorders>
              <w:top w:val="nil"/>
              <w:left w:val="nil"/>
              <w:bottom w:val="single" w:sz="8" w:space="0" w:color="auto"/>
              <w:right w:val="nil"/>
            </w:tcBorders>
            <w:shd w:val="clear" w:color="auto" w:fill="auto"/>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 </w:t>
            </w:r>
          </w:p>
        </w:tc>
        <w:tc>
          <w:tcPr>
            <w:tcW w:w="990" w:type="dxa"/>
            <w:tcBorders>
              <w:top w:val="nil"/>
              <w:left w:val="nil"/>
              <w:bottom w:val="single" w:sz="8" w:space="0" w:color="auto"/>
              <w:right w:val="nil"/>
            </w:tcBorders>
            <w:shd w:val="clear" w:color="auto" w:fill="auto"/>
            <w:tcMar>
              <w:left w:w="0" w:type="dxa"/>
              <w:right w:w="0" w:type="dxa"/>
            </w:tcMar>
            <w:vAlign w:val="bottom"/>
          </w:tcPr>
          <w:p w:rsidR="004237F1" w:rsidRPr="008A7295" w:rsidRDefault="004237F1" w:rsidP="000A3F2B">
            <w:pPr>
              <w:widowControl/>
              <w:suppressAutoHyphens w:val="0"/>
              <w:ind w:left="-29" w:firstLine="29"/>
              <w:jc w:val="center"/>
              <w:rPr>
                <w:i/>
                <w:iCs/>
                <w:color w:val="000000"/>
                <w:sz w:val="18"/>
                <w:szCs w:val="18"/>
              </w:rPr>
            </w:pPr>
            <w:r w:rsidRPr="008A7295">
              <w:rPr>
                <w:i/>
                <w:iCs/>
                <w:color w:val="000000"/>
                <w:sz w:val="18"/>
                <w:szCs w:val="18"/>
              </w:rPr>
              <w:t>d</w:t>
            </w:r>
          </w:p>
        </w:tc>
        <w:tc>
          <w:tcPr>
            <w:tcW w:w="1080" w:type="dxa"/>
            <w:tcBorders>
              <w:top w:val="nil"/>
              <w:left w:val="nil"/>
              <w:bottom w:val="single" w:sz="8"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i/>
                <w:iCs/>
                <w:color w:val="000000"/>
                <w:sz w:val="18"/>
                <w:szCs w:val="18"/>
              </w:rPr>
            </w:pPr>
            <w:r w:rsidRPr="008A7295">
              <w:rPr>
                <w:i/>
                <w:iCs/>
                <w:color w:val="000000"/>
                <w:sz w:val="18"/>
                <w:szCs w:val="18"/>
              </w:rPr>
              <w:t>Z</w:t>
            </w:r>
          </w:p>
        </w:tc>
        <w:tc>
          <w:tcPr>
            <w:tcW w:w="270" w:type="dxa"/>
            <w:tcBorders>
              <w:top w:val="nil"/>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Friends</w:t>
            </w:r>
            <w:r w:rsidRPr="008A7295">
              <w:rPr>
                <w:color w:val="000000"/>
                <w:sz w:val="18"/>
                <w:szCs w:val="18"/>
                <w:vertAlign w:val="superscript"/>
              </w:rPr>
              <w:t>1</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Number of friends listed</w:t>
            </w:r>
          </w:p>
        </w:tc>
        <w:tc>
          <w:tcPr>
            <w:tcW w:w="2283" w:type="dxa"/>
            <w:gridSpan w:val="2"/>
            <w:tcBorders>
              <w:top w:val="single" w:sz="8"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1.31</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 </w:t>
            </w:r>
          </w:p>
        </w:tc>
        <w:tc>
          <w:tcPr>
            <w:tcW w:w="2282" w:type="dxa"/>
            <w:gridSpan w:val="2"/>
            <w:tcBorders>
              <w:top w:val="single" w:sz="8" w:space="0" w:color="auto"/>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2.75</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.22</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1.36</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(0.68</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2.53)</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(1.30</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5.81)</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Like kind of person I am</w:t>
            </w:r>
            <w:r w:rsidRPr="008A7295">
              <w:rPr>
                <w:color w:val="000000"/>
                <w:sz w:val="18"/>
                <w:szCs w:val="18"/>
                <w:vertAlign w:val="superscript"/>
              </w:rPr>
              <w:t>1</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Depression inventory</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8.06</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4.71</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-.07</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-0.45</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(2.13</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30.46)</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(0.99</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22.43)</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Like kind of person I am</w:t>
            </w:r>
            <w:r w:rsidRPr="008A7295">
              <w:rPr>
                <w:color w:val="000000"/>
                <w:sz w:val="18"/>
                <w:szCs w:val="18"/>
                <w:vertAlign w:val="superscript"/>
              </w:rPr>
              <w:t>4</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Depression inventory</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28.01</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12.63</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-.39</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-2.57</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w:t>
            </w: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(5.74</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136.71)</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(3.01</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52.92)</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School assignments</w:t>
            </w:r>
            <w:r w:rsidRPr="008A7295">
              <w:rPr>
                <w:color w:val="000000"/>
                <w:sz w:val="18"/>
                <w:szCs w:val="18"/>
                <w:vertAlign w:val="superscript"/>
              </w:rPr>
              <w:t>1</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GPA in core subjects</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1.06</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1.07</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.07</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0.42</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(1.01</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1.11)</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(1.02</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1.13)</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Trouble</w:t>
            </w:r>
            <w:r w:rsidRPr="008A7295">
              <w:rPr>
                <w:color w:val="000000"/>
                <w:sz w:val="18"/>
                <w:szCs w:val="18"/>
                <w:vertAlign w:val="superscript"/>
              </w:rPr>
              <w:t>1</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Hostile attribution bias</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1.31</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2.28</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.23</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1.47</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(0.84</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2.05)</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(1.34</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3.89)</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Trouble</w:t>
            </w:r>
            <w:r w:rsidRPr="008A7295">
              <w:rPr>
                <w:color w:val="000000"/>
                <w:sz w:val="18"/>
                <w:szCs w:val="18"/>
                <w:vertAlign w:val="superscript"/>
              </w:rPr>
              <w:t>2</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Absences/tardies</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1.19</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0.94</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-.29</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-1.75</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w:t>
            </w: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(1.00</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1.42)</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(0.78</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1.14)</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Grades</w:t>
            </w:r>
            <w:r w:rsidRPr="008A7295">
              <w:rPr>
                <w:color w:val="000000"/>
                <w:sz w:val="18"/>
                <w:szCs w:val="18"/>
                <w:vertAlign w:val="superscript"/>
              </w:rPr>
              <w:t>1</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GPA in core subjects</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1.05</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1.16</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.40</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2.34</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w:t>
            </w: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(1.01</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1.10)</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(1.09</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1.23)</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Grades</w:t>
            </w:r>
            <w:r w:rsidRPr="008A7295">
              <w:rPr>
                <w:color w:val="000000"/>
                <w:sz w:val="18"/>
                <w:szCs w:val="18"/>
                <w:vertAlign w:val="superscript"/>
              </w:rPr>
              <w:t>2</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GPA in core subjects</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1.10</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1.02</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-.52</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-3.14</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w:t>
            </w: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(1.06</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1.15)</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(1.00</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1.05)</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Grades</w:t>
            </w:r>
            <w:r w:rsidRPr="008A7295">
              <w:rPr>
                <w:color w:val="000000"/>
                <w:sz w:val="18"/>
                <w:szCs w:val="18"/>
                <w:vertAlign w:val="superscript"/>
              </w:rPr>
              <w:t>3</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GPA in core subjects</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3.12</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1.91</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-.15</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-0.59</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(1.24</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7.85)</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(0.86</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4.23)</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Like school</w:t>
            </w:r>
            <w:r w:rsidRPr="008A7295">
              <w:rPr>
                <w:color w:val="000000"/>
                <w:sz w:val="18"/>
                <w:szCs w:val="18"/>
                <w:vertAlign w:val="superscript"/>
              </w:rPr>
              <w:t>3</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Engagement inventory</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13.38</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3.46</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-.57</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-2.26</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w:t>
            </w: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(4.08</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43.88)</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(1.73</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6.94)</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Like school</w:t>
            </w:r>
            <w:r w:rsidRPr="008A7295">
              <w:rPr>
                <w:color w:val="000000"/>
                <w:sz w:val="18"/>
                <w:szCs w:val="18"/>
                <w:vertAlign w:val="superscript"/>
              </w:rPr>
              <w:t>4</w:t>
            </w: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Discipline referrals</w:t>
            </w:r>
          </w:p>
        </w:tc>
        <w:tc>
          <w:tcPr>
            <w:tcW w:w="2283"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3.54</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2282" w:type="dxa"/>
            <w:gridSpan w:val="2"/>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1.09</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-.34</w:t>
            </w: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-2.23</w:t>
            </w: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w:t>
            </w: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(1.43</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8.78)</w:t>
            </w: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(0.67</w:t>
            </w: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1.78)</w:t>
            </w: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80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2"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327"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141"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38"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99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108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c>
          <w:tcPr>
            <w:tcW w:w="270" w:type="dxa"/>
            <w:tcBorders>
              <w:top w:val="nil"/>
              <w:left w:val="nil"/>
              <w:bottom w:val="nil"/>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p>
        </w:tc>
      </w:tr>
      <w:tr w:rsidR="004237F1" w:rsidRPr="008A7295">
        <w:trPr>
          <w:trHeight w:val="198"/>
        </w:trPr>
        <w:tc>
          <w:tcPr>
            <w:tcW w:w="2337"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Meta-analytic average</w:t>
            </w:r>
          </w:p>
        </w:tc>
        <w:tc>
          <w:tcPr>
            <w:tcW w:w="180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 </w:t>
            </w:r>
          </w:p>
        </w:tc>
        <w:tc>
          <w:tcPr>
            <w:tcW w:w="2283" w:type="dxa"/>
            <w:gridSpan w:val="2"/>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1.08</w:t>
            </w:r>
          </w:p>
        </w:tc>
        <w:tc>
          <w:tcPr>
            <w:tcW w:w="327"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 </w:t>
            </w:r>
          </w:p>
        </w:tc>
        <w:tc>
          <w:tcPr>
            <w:tcW w:w="2282" w:type="dxa"/>
            <w:gridSpan w:val="2"/>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1.04</w:t>
            </w:r>
          </w:p>
        </w:tc>
        <w:tc>
          <w:tcPr>
            <w:tcW w:w="238"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 </w:t>
            </w:r>
          </w:p>
        </w:tc>
        <w:tc>
          <w:tcPr>
            <w:tcW w:w="99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center"/>
              <w:rPr>
                <w:color w:val="000000"/>
                <w:sz w:val="18"/>
                <w:szCs w:val="18"/>
              </w:rPr>
            </w:pPr>
            <w:r w:rsidRPr="008A7295">
              <w:rPr>
                <w:color w:val="000000"/>
                <w:sz w:val="18"/>
                <w:szCs w:val="18"/>
              </w:rPr>
              <w:t>-.11</w:t>
            </w:r>
          </w:p>
        </w:tc>
        <w:tc>
          <w:tcPr>
            <w:tcW w:w="108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jc w:val="right"/>
              <w:rPr>
                <w:color w:val="000000"/>
                <w:sz w:val="18"/>
                <w:szCs w:val="18"/>
              </w:rPr>
            </w:pPr>
            <w:r w:rsidRPr="008A7295">
              <w:rPr>
                <w:color w:val="000000"/>
                <w:sz w:val="18"/>
                <w:szCs w:val="18"/>
              </w:rPr>
              <w:t>-2.10</w:t>
            </w:r>
          </w:p>
        </w:tc>
        <w:tc>
          <w:tcPr>
            <w:tcW w:w="270" w:type="dxa"/>
            <w:tcBorders>
              <w:top w:val="single" w:sz="4" w:space="0" w:color="auto"/>
              <w:left w:val="nil"/>
              <w:bottom w:val="single" w:sz="4" w:space="0" w:color="auto"/>
              <w:right w:val="nil"/>
            </w:tcBorders>
            <w:shd w:val="clear" w:color="auto" w:fill="auto"/>
            <w:noWrap/>
            <w:tcMar>
              <w:left w:w="0" w:type="dxa"/>
              <w:right w:w="0" w:type="dxa"/>
            </w:tcMar>
            <w:vAlign w:val="bottom"/>
          </w:tcPr>
          <w:p w:rsidR="004237F1" w:rsidRPr="008A7295" w:rsidRDefault="004237F1" w:rsidP="000A3F2B">
            <w:pPr>
              <w:widowControl/>
              <w:suppressAutoHyphens w:val="0"/>
              <w:ind w:left="-29" w:firstLine="29"/>
              <w:rPr>
                <w:color w:val="000000"/>
                <w:sz w:val="18"/>
                <w:szCs w:val="18"/>
              </w:rPr>
            </w:pPr>
            <w:r w:rsidRPr="008A7295">
              <w:rPr>
                <w:color w:val="000000"/>
                <w:sz w:val="18"/>
                <w:szCs w:val="18"/>
              </w:rPr>
              <w:t>*</w:t>
            </w:r>
          </w:p>
        </w:tc>
      </w:tr>
    </w:tbl>
    <w:p w:rsidR="00DB7497" w:rsidRPr="004237F1" w:rsidRDefault="004237F1">
      <w:pPr>
        <w:rPr>
          <w:color w:val="000000"/>
        </w:rPr>
      </w:pPr>
      <w:r>
        <w:rPr>
          <w:color w:val="000000"/>
          <w:vertAlign w:val="superscript"/>
        </w:rPr>
        <w:t xml:space="preserve"> 1</w:t>
      </w:r>
      <w:r>
        <w:rPr>
          <w:color w:val="000000"/>
        </w:rPr>
        <w:t xml:space="preserve"> Sample 1; </w:t>
      </w:r>
      <w:r>
        <w:rPr>
          <w:color w:val="000000"/>
          <w:vertAlign w:val="superscript"/>
        </w:rPr>
        <w:t>2</w:t>
      </w:r>
      <w:r>
        <w:rPr>
          <w:color w:val="000000"/>
        </w:rPr>
        <w:t xml:space="preserve"> Sample 2; </w:t>
      </w:r>
      <w:r>
        <w:rPr>
          <w:color w:val="000000"/>
          <w:vertAlign w:val="superscript"/>
        </w:rPr>
        <w:t>3</w:t>
      </w:r>
      <w:r>
        <w:rPr>
          <w:color w:val="000000"/>
        </w:rPr>
        <w:t xml:space="preserve"> Sample 3;</w:t>
      </w:r>
      <w:r w:rsidRPr="008A7295">
        <w:rPr>
          <w:color w:val="000000"/>
          <w:vertAlign w:val="superscript"/>
        </w:rPr>
        <w:t xml:space="preserve"> </w:t>
      </w:r>
      <w:r>
        <w:rPr>
          <w:color w:val="000000"/>
          <w:vertAlign w:val="superscript"/>
        </w:rPr>
        <w:t>4</w:t>
      </w:r>
      <w:r>
        <w:rPr>
          <w:color w:val="000000"/>
        </w:rPr>
        <w:t xml:space="preserve"> Sample 4; CI = Confidence interval</w:t>
      </w:r>
      <w:r>
        <w:rPr>
          <w:i/>
          <w:color w:val="000000"/>
        </w:rPr>
        <w:t>. d</w:t>
      </w:r>
      <w:r>
        <w:rPr>
          <w:color w:val="000000"/>
        </w:rPr>
        <w:t xml:space="preserve"> = Cohen’s </w:t>
      </w:r>
      <w:r>
        <w:rPr>
          <w:i/>
          <w:color w:val="000000"/>
        </w:rPr>
        <w:t>d</w:t>
      </w:r>
      <w:r>
        <w:rPr>
          <w:color w:val="000000"/>
        </w:rPr>
        <w:t xml:space="preserve"> effect size for difference between the Direct form and the Some/other form, with positive values corresponding to greater validity for the some/other form and negative values corresponding to greater validity for the direct form; Z = Z-statistic from test of significance of </w:t>
      </w:r>
      <w:r>
        <w:rPr>
          <w:i/>
          <w:color w:val="000000"/>
        </w:rPr>
        <w:t>d</w:t>
      </w:r>
      <w:r>
        <w:rPr>
          <w:color w:val="000000"/>
        </w:rPr>
        <w:t xml:space="preserve"> effect size.</w:t>
      </w:r>
      <w:r>
        <w:rPr>
          <w:color w:val="000000"/>
          <w:sz w:val="16"/>
          <w:szCs w:val="16"/>
        </w:rPr>
        <w:t xml:space="preserve"> † </w:t>
      </w:r>
      <w:r>
        <w:rPr>
          <w:i/>
          <w:color w:val="000000"/>
          <w:szCs w:val="16"/>
        </w:rPr>
        <w:t>p</w:t>
      </w:r>
      <w:r>
        <w:rPr>
          <w:color w:val="000000"/>
          <w:szCs w:val="16"/>
        </w:rPr>
        <w:t xml:space="preserve"> &lt; .10, * </w:t>
      </w:r>
      <w:r>
        <w:rPr>
          <w:i/>
          <w:color w:val="000000"/>
          <w:szCs w:val="16"/>
        </w:rPr>
        <w:t>p</w:t>
      </w:r>
      <w:r>
        <w:rPr>
          <w:color w:val="000000"/>
          <w:szCs w:val="16"/>
        </w:rPr>
        <w:t xml:space="preserve"> &lt; .05.</w:t>
      </w:r>
    </w:p>
    <w:sectPr w:rsidR="00DB7497" w:rsidRPr="004237F1" w:rsidSect="005D6970">
      <w:pgSz w:w="15840" w:h="12240" w:orient="landscape"/>
      <w:pgMar w:top="1440" w:right="1440" w:bottom="1440" w:left="1440" w:gutter="0"/>
      <w:pgNumType w:start="1"/>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MS Mincho">
    <w:altName w:val="ＭＳ 明朝"/>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 Pro W3">
    <w:altName w:val="Osaka"/>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60D" w:rsidRPr="00CC18A1" w:rsidRDefault="005D6970">
    <w:pPr>
      <w:pStyle w:val="Header"/>
      <w:framePr w:wrap="auto" w:vAnchor="text" w:hAnchor="margin" w:xAlign="right" w:y="1"/>
      <w:rPr>
        <w:rStyle w:val="PageNumber"/>
        <w:color w:val="auto"/>
      </w:rPr>
    </w:pPr>
    <w:r w:rsidRPr="00CC18A1">
      <w:rPr>
        <w:rStyle w:val="PageNumber"/>
        <w:sz w:val="24"/>
        <w:szCs w:val="24"/>
      </w:rPr>
      <w:fldChar w:fldCharType="begin"/>
    </w:r>
    <w:r w:rsidR="004237F1" w:rsidRPr="00CC18A1">
      <w:rPr>
        <w:rStyle w:val="PageNumber"/>
        <w:sz w:val="24"/>
        <w:szCs w:val="24"/>
      </w:rPr>
      <w:instrText xml:space="preserve">PAGE  </w:instrText>
    </w:r>
    <w:r w:rsidRPr="00CC18A1">
      <w:rPr>
        <w:rStyle w:val="PageNumber"/>
        <w:sz w:val="24"/>
        <w:szCs w:val="24"/>
      </w:rPr>
      <w:fldChar w:fldCharType="separate"/>
    </w:r>
    <w:r w:rsidR="000C034D">
      <w:rPr>
        <w:rStyle w:val="PageNumber"/>
        <w:noProof/>
        <w:sz w:val="24"/>
        <w:szCs w:val="24"/>
      </w:rPr>
      <w:t>1</w:t>
    </w:r>
    <w:r w:rsidRPr="00CC18A1">
      <w:rPr>
        <w:rStyle w:val="PageNumber"/>
        <w:sz w:val="24"/>
        <w:szCs w:val="24"/>
      </w:rPr>
      <w:fldChar w:fldCharType="end"/>
    </w:r>
  </w:p>
  <w:p w:rsidR="00A8160D" w:rsidRPr="00CC18A1" w:rsidRDefault="004237F1">
    <w:pPr>
      <w:tabs>
        <w:tab w:val="left" w:pos="0"/>
      </w:tabs>
      <w:ind w:right="450"/>
      <w:rPr>
        <w:sz w:val="24"/>
        <w:szCs w:val="24"/>
      </w:rPr>
    </w:pPr>
    <w:r w:rsidRPr="00CC18A1">
      <w:rPr>
        <w:sz w:val="24"/>
        <w:szCs w:val="24"/>
      </w:rPr>
      <w:t>Some/other vs. Direct questions</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A1F4C"/>
    <w:multiLevelType w:val="hybridMultilevel"/>
    <w:tmpl w:val="8C68FF88"/>
    <w:lvl w:ilvl="0" w:tplc="76261F1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
    <w:nsid w:val="2E9E2334"/>
    <w:multiLevelType w:val="hybridMultilevel"/>
    <w:tmpl w:val="BF7C7CA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5E0E1A16"/>
    <w:multiLevelType w:val="hybridMultilevel"/>
    <w:tmpl w:val="F610552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nsid w:val="7CF527B3"/>
    <w:multiLevelType w:val="hybridMultilevel"/>
    <w:tmpl w:val="4CFE2AC8"/>
    <w:lvl w:ilvl="0" w:tplc="A5B22232">
      <w:start w:val="1"/>
      <w:numFmt w:val="bullet"/>
      <w:lvlText w:val=""/>
      <w:lvlJc w:val="left"/>
      <w:pPr>
        <w:tabs>
          <w:tab w:val="num" w:pos="720"/>
        </w:tabs>
        <w:ind w:left="720" w:hanging="360"/>
      </w:pPr>
      <w:rPr>
        <w:rFonts w:ascii="Symbol" w:hAnsi="Symbol" w:cs="Times New Roman" w:hint="default"/>
        <w:sz w:val="20"/>
      </w:rPr>
    </w:lvl>
    <w:lvl w:ilvl="1" w:tplc="4820703E">
      <w:start w:val="1"/>
      <w:numFmt w:val="bullet"/>
      <w:lvlText w:val="o"/>
      <w:lvlJc w:val="left"/>
      <w:pPr>
        <w:tabs>
          <w:tab w:val="num" w:pos="1440"/>
        </w:tabs>
        <w:ind w:left="1440" w:hanging="360"/>
      </w:pPr>
      <w:rPr>
        <w:rFonts w:ascii="Courier New" w:hAnsi="Courier New" w:cs="Courier New" w:hint="default"/>
        <w:sz w:val="20"/>
      </w:rPr>
    </w:lvl>
    <w:lvl w:ilvl="2" w:tplc="94C01834">
      <w:start w:val="1"/>
      <w:numFmt w:val="bullet"/>
      <w:lvlText w:val=""/>
      <w:lvlJc w:val="left"/>
      <w:pPr>
        <w:tabs>
          <w:tab w:val="num" w:pos="2160"/>
        </w:tabs>
        <w:ind w:left="2160" w:hanging="360"/>
      </w:pPr>
      <w:rPr>
        <w:rFonts w:ascii="Wingdings" w:hAnsi="Wingdings" w:cs="Times New Roman" w:hint="default"/>
        <w:sz w:val="20"/>
      </w:rPr>
    </w:lvl>
    <w:lvl w:ilvl="3" w:tplc="07303B3E">
      <w:start w:val="1"/>
      <w:numFmt w:val="bullet"/>
      <w:lvlText w:val=""/>
      <w:lvlJc w:val="left"/>
      <w:pPr>
        <w:tabs>
          <w:tab w:val="num" w:pos="2880"/>
        </w:tabs>
        <w:ind w:left="2880" w:hanging="360"/>
      </w:pPr>
      <w:rPr>
        <w:rFonts w:ascii="Wingdings" w:hAnsi="Wingdings" w:cs="Times New Roman" w:hint="default"/>
        <w:sz w:val="20"/>
      </w:rPr>
    </w:lvl>
    <w:lvl w:ilvl="4" w:tplc="3B9665EA">
      <w:start w:val="1"/>
      <w:numFmt w:val="bullet"/>
      <w:lvlText w:val=""/>
      <w:lvlJc w:val="left"/>
      <w:pPr>
        <w:tabs>
          <w:tab w:val="num" w:pos="3600"/>
        </w:tabs>
        <w:ind w:left="3600" w:hanging="360"/>
      </w:pPr>
      <w:rPr>
        <w:rFonts w:ascii="Wingdings" w:hAnsi="Wingdings" w:cs="Times New Roman" w:hint="default"/>
        <w:sz w:val="20"/>
      </w:rPr>
    </w:lvl>
    <w:lvl w:ilvl="5" w:tplc="18FAB696">
      <w:start w:val="1"/>
      <w:numFmt w:val="bullet"/>
      <w:lvlText w:val=""/>
      <w:lvlJc w:val="left"/>
      <w:pPr>
        <w:tabs>
          <w:tab w:val="num" w:pos="4320"/>
        </w:tabs>
        <w:ind w:left="4320" w:hanging="360"/>
      </w:pPr>
      <w:rPr>
        <w:rFonts w:ascii="Wingdings" w:hAnsi="Wingdings" w:cs="Times New Roman" w:hint="default"/>
        <w:sz w:val="20"/>
      </w:rPr>
    </w:lvl>
    <w:lvl w:ilvl="6" w:tplc="42B219E8">
      <w:start w:val="1"/>
      <w:numFmt w:val="bullet"/>
      <w:lvlText w:val=""/>
      <w:lvlJc w:val="left"/>
      <w:pPr>
        <w:tabs>
          <w:tab w:val="num" w:pos="5040"/>
        </w:tabs>
        <w:ind w:left="5040" w:hanging="360"/>
      </w:pPr>
      <w:rPr>
        <w:rFonts w:ascii="Wingdings" w:hAnsi="Wingdings" w:cs="Times New Roman" w:hint="default"/>
        <w:sz w:val="20"/>
      </w:rPr>
    </w:lvl>
    <w:lvl w:ilvl="7" w:tplc="59E05016">
      <w:start w:val="1"/>
      <w:numFmt w:val="bullet"/>
      <w:lvlText w:val=""/>
      <w:lvlJc w:val="left"/>
      <w:pPr>
        <w:tabs>
          <w:tab w:val="num" w:pos="5760"/>
        </w:tabs>
        <w:ind w:left="5760" w:hanging="360"/>
      </w:pPr>
      <w:rPr>
        <w:rFonts w:ascii="Wingdings" w:hAnsi="Wingdings" w:cs="Times New Roman" w:hint="default"/>
        <w:sz w:val="20"/>
      </w:rPr>
    </w:lvl>
    <w:lvl w:ilvl="8" w:tplc="BF162284">
      <w:start w:val="1"/>
      <w:numFmt w:val="bullet"/>
      <w:lvlText w:val=""/>
      <w:lvlJc w:val="left"/>
      <w:pPr>
        <w:tabs>
          <w:tab w:val="num" w:pos="6480"/>
        </w:tabs>
        <w:ind w:left="6480" w:hanging="360"/>
      </w:pPr>
      <w:rPr>
        <w:rFonts w:ascii="Wingdings" w:hAnsi="Wingdings" w:cs="Times New Roman" w:hint="default"/>
        <w:sz w:val="20"/>
      </w:rPr>
    </w:lvl>
  </w:abstractNum>
  <w:abstractNum w:abstractNumId="4">
    <w:nsid w:val="7FAF3E96"/>
    <w:multiLevelType w:val="hybridMultilevel"/>
    <w:tmpl w:val="660AFDC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compat>
    <w:useFELayout/>
  </w:compat>
  <w:rsids>
    <w:rsidRoot w:val="004237F1"/>
    <w:rsid w:val="000C034D"/>
    <w:rsid w:val="004237F1"/>
    <w:rsid w:val="005D6970"/>
    <w:rsid w:val="00DB7497"/>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F1"/>
    <w:pPr>
      <w:widowControl w:val="0"/>
      <w:suppressAutoHyphens/>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37F1"/>
    <w:pPr>
      <w:keepNext/>
      <w:widowControl/>
      <w:suppressAutoHyphens w:val="0"/>
      <w:jc w:val="center"/>
      <w:outlineLvl w:val="0"/>
    </w:pPr>
    <w:rPr>
      <w:i/>
      <w:iCs/>
      <w:color w:val="000000"/>
    </w:rPr>
  </w:style>
  <w:style w:type="paragraph" w:styleId="Heading2">
    <w:name w:val="heading 2"/>
    <w:basedOn w:val="Normal"/>
    <w:next w:val="Normal"/>
    <w:link w:val="Heading2Char"/>
    <w:qFormat/>
    <w:rsid w:val="004237F1"/>
    <w:pPr>
      <w:keepNext/>
      <w:spacing w:line="480" w:lineRule="auto"/>
      <w:jc w:val="center"/>
      <w:outlineLvl w:val="1"/>
    </w:pPr>
    <w:rPr>
      <w:i/>
      <w:noProof/>
      <w:color w:val="000000"/>
      <w:u w:val="single"/>
    </w:rPr>
  </w:style>
  <w:style w:type="paragraph" w:styleId="Heading3">
    <w:name w:val="heading 3"/>
    <w:basedOn w:val="Normal"/>
    <w:next w:val="Normal"/>
    <w:link w:val="Heading3Char"/>
    <w:qFormat/>
    <w:rsid w:val="004237F1"/>
    <w:pPr>
      <w:keepNext/>
      <w:widowControl/>
      <w:suppressAutoHyphens w:val="0"/>
      <w:outlineLvl w:val="2"/>
    </w:pPr>
    <w:rPr>
      <w:b/>
      <w:noProof/>
      <w:color w:val="000000"/>
    </w:rPr>
  </w:style>
  <w:style w:type="paragraph" w:styleId="Heading4">
    <w:name w:val="heading 4"/>
    <w:basedOn w:val="Normal"/>
    <w:next w:val="NormalIndent"/>
    <w:link w:val="Heading4Char"/>
    <w:qFormat/>
    <w:rsid w:val="004237F1"/>
    <w:pPr>
      <w:keepNext/>
      <w:widowControl/>
      <w:suppressAutoHyphens w:val="0"/>
      <w:spacing w:line="480" w:lineRule="auto"/>
      <w:outlineLvl w:val="3"/>
    </w:pPr>
    <w:rPr>
      <w:rFonts w:eastAsia="MS Mincho"/>
      <w:b/>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237F1"/>
    <w:rPr>
      <w:rFonts w:ascii="Times New Roman" w:eastAsia="Times New Roman" w:hAnsi="Times New Roman" w:cs="Times New Roman"/>
      <w:i/>
      <w:iCs/>
      <w:color w:val="000000"/>
      <w:sz w:val="20"/>
      <w:szCs w:val="20"/>
    </w:rPr>
  </w:style>
  <w:style w:type="character" w:customStyle="1" w:styleId="Heading2Char">
    <w:name w:val="Heading 2 Char"/>
    <w:basedOn w:val="DefaultParagraphFont"/>
    <w:link w:val="Heading2"/>
    <w:rsid w:val="004237F1"/>
    <w:rPr>
      <w:rFonts w:ascii="Times New Roman" w:eastAsia="Times New Roman" w:hAnsi="Times New Roman" w:cs="Times New Roman"/>
      <w:i/>
      <w:noProof/>
      <w:color w:val="000000"/>
      <w:sz w:val="20"/>
      <w:szCs w:val="20"/>
      <w:u w:val="single"/>
    </w:rPr>
  </w:style>
  <w:style w:type="character" w:customStyle="1" w:styleId="Heading3Char">
    <w:name w:val="Heading 3 Char"/>
    <w:basedOn w:val="DefaultParagraphFont"/>
    <w:link w:val="Heading3"/>
    <w:rsid w:val="004237F1"/>
    <w:rPr>
      <w:rFonts w:ascii="Times New Roman" w:eastAsia="Times New Roman" w:hAnsi="Times New Roman" w:cs="Times New Roman"/>
      <w:b/>
      <w:noProof/>
      <w:color w:val="000000"/>
      <w:sz w:val="20"/>
      <w:szCs w:val="20"/>
    </w:rPr>
  </w:style>
  <w:style w:type="character" w:customStyle="1" w:styleId="Heading4Char">
    <w:name w:val="Heading 4 Char"/>
    <w:basedOn w:val="DefaultParagraphFont"/>
    <w:link w:val="Heading4"/>
    <w:rsid w:val="004237F1"/>
    <w:rPr>
      <w:rFonts w:ascii="Times New Roman" w:eastAsia="MS Mincho" w:hAnsi="Times New Roman" w:cs="Times New Roman"/>
      <w:b/>
      <w:sz w:val="20"/>
      <w:szCs w:val="20"/>
      <w:lang w:eastAsia="ja-JP"/>
    </w:rPr>
  </w:style>
  <w:style w:type="paragraph" w:styleId="NormalIndent">
    <w:name w:val="Normal Indent"/>
    <w:basedOn w:val="Normal"/>
    <w:semiHidden/>
    <w:rsid w:val="004237F1"/>
    <w:pPr>
      <w:ind w:left="720"/>
    </w:pPr>
  </w:style>
  <w:style w:type="paragraph" w:styleId="BalloonText">
    <w:name w:val="Balloon Text"/>
    <w:basedOn w:val="Normal"/>
    <w:link w:val="BalloonTextChar"/>
    <w:rsid w:val="004237F1"/>
    <w:pPr>
      <w:widowControl/>
      <w:suppressAutoHyphens w:val="0"/>
      <w:spacing w:after="200" w:line="276" w:lineRule="auto"/>
    </w:pPr>
    <w:rPr>
      <w:rFonts w:ascii="Lucida Grande" w:hAnsi="Lucida Grande"/>
      <w:sz w:val="18"/>
      <w:szCs w:val="18"/>
    </w:rPr>
  </w:style>
  <w:style w:type="character" w:customStyle="1" w:styleId="BalloonTextChar">
    <w:name w:val="Balloon Text Char"/>
    <w:basedOn w:val="DefaultParagraphFont"/>
    <w:link w:val="BalloonText"/>
    <w:rsid w:val="004237F1"/>
    <w:rPr>
      <w:rFonts w:ascii="Lucida Grande" w:eastAsia="Times New Roman" w:hAnsi="Lucida Grande" w:cs="Times New Roman"/>
      <w:sz w:val="18"/>
      <w:szCs w:val="18"/>
    </w:rPr>
  </w:style>
  <w:style w:type="character" w:customStyle="1" w:styleId="BalloonTextChar2">
    <w:name w:val="Balloon Text Char2"/>
    <w:rsid w:val="004237F1"/>
    <w:rPr>
      <w:rFonts w:ascii="Lucida Grande" w:hAnsi="Lucida Grande" w:cs="Times New Roman"/>
      <w:sz w:val="18"/>
      <w:szCs w:val="18"/>
    </w:rPr>
  </w:style>
  <w:style w:type="character" w:customStyle="1" w:styleId="Absatz-Standardschriftart">
    <w:name w:val="Absatz-Standardschriftart"/>
    <w:rsid w:val="004237F1"/>
  </w:style>
  <w:style w:type="character" w:customStyle="1" w:styleId="eudoraheader">
    <w:name w:val="eudoraheader"/>
    <w:rsid w:val="004237F1"/>
    <w:rPr>
      <w:rFonts w:ascii="Times New Roman" w:hAnsi="Times New Roman" w:cs="Times New Roman"/>
    </w:rPr>
  </w:style>
  <w:style w:type="character" w:customStyle="1" w:styleId="FootnoteCharacters">
    <w:name w:val="Footnote Characters"/>
    <w:rsid w:val="004237F1"/>
    <w:rPr>
      <w:rFonts w:ascii="Times New Roman" w:hAnsi="Times New Roman" w:cs="Times New Roman"/>
      <w:vertAlign w:val="superscript"/>
    </w:rPr>
  </w:style>
  <w:style w:type="character" w:styleId="Hyperlink">
    <w:name w:val="Hyperlink"/>
    <w:semiHidden/>
    <w:rsid w:val="004237F1"/>
    <w:rPr>
      <w:rFonts w:ascii="Times New Roman" w:hAnsi="Times New Roman" w:cs="Times New Roman"/>
      <w:color w:val="0000FF"/>
      <w:u w:val="single"/>
    </w:rPr>
  </w:style>
  <w:style w:type="character" w:styleId="FootnoteReference">
    <w:name w:val="footnote reference"/>
    <w:semiHidden/>
    <w:rsid w:val="004237F1"/>
    <w:rPr>
      <w:vertAlign w:val="superscript"/>
    </w:rPr>
  </w:style>
  <w:style w:type="character" w:customStyle="1" w:styleId="EndnoteCharacters">
    <w:name w:val="Endnote Characters"/>
    <w:rsid w:val="004237F1"/>
    <w:rPr>
      <w:vertAlign w:val="superscript"/>
    </w:rPr>
  </w:style>
  <w:style w:type="character" w:customStyle="1" w:styleId="WW-EndnoteCharacters">
    <w:name w:val="WW-Endnote Characters"/>
    <w:rsid w:val="004237F1"/>
  </w:style>
  <w:style w:type="character" w:styleId="EndnoteReference">
    <w:name w:val="endnote reference"/>
    <w:semiHidden/>
    <w:rsid w:val="004237F1"/>
    <w:rPr>
      <w:vertAlign w:val="superscript"/>
    </w:rPr>
  </w:style>
  <w:style w:type="paragraph" w:customStyle="1" w:styleId="Heading">
    <w:name w:val="Heading"/>
    <w:basedOn w:val="Normal"/>
    <w:next w:val="BodyText"/>
    <w:rsid w:val="004237F1"/>
    <w:pPr>
      <w:keepNext/>
      <w:spacing w:before="240" w:after="120"/>
    </w:pPr>
    <w:rPr>
      <w:rFonts w:ascii="Arial" w:hAnsi="Arial" w:cs="Tahoma"/>
      <w:sz w:val="28"/>
      <w:szCs w:val="28"/>
    </w:rPr>
  </w:style>
  <w:style w:type="paragraph" w:styleId="BodyText">
    <w:name w:val="Body Text"/>
    <w:basedOn w:val="Normal"/>
    <w:link w:val="BodyTextChar"/>
    <w:semiHidden/>
    <w:rsid w:val="004237F1"/>
    <w:pPr>
      <w:spacing w:after="120"/>
    </w:pPr>
  </w:style>
  <w:style w:type="character" w:customStyle="1" w:styleId="BodyTextChar">
    <w:name w:val="Body Text Char"/>
    <w:basedOn w:val="DefaultParagraphFont"/>
    <w:link w:val="BodyText"/>
    <w:semiHidden/>
    <w:rsid w:val="004237F1"/>
    <w:rPr>
      <w:rFonts w:ascii="Times New Roman" w:eastAsia="Times New Roman" w:hAnsi="Times New Roman" w:cs="Times New Roman"/>
      <w:sz w:val="20"/>
      <w:szCs w:val="20"/>
    </w:rPr>
  </w:style>
  <w:style w:type="paragraph" w:styleId="List">
    <w:name w:val="List"/>
    <w:basedOn w:val="BodyText"/>
    <w:semiHidden/>
    <w:rsid w:val="004237F1"/>
    <w:rPr>
      <w:rFonts w:cs="Tahoma"/>
    </w:rPr>
  </w:style>
  <w:style w:type="paragraph" w:styleId="Caption">
    <w:name w:val="caption"/>
    <w:basedOn w:val="Normal"/>
    <w:qFormat/>
    <w:rsid w:val="004237F1"/>
    <w:pPr>
      <w:suppressLineNumbers/>
      <w:spacing w:before="120" w:after="120"/>
    </w:pPr>
    <w:rPr>
      <w:rFonts w:cs="Tahoma"/>
      <w:i/>
      <w:iCs/>
    </w:rPr>
  </w:style>
  <w:style w:type="paragraph" w:customStyle="1" w:styleId="Index">
    <w:name w:val="Index"/>
    <w:basedOn w:val="Normal"/>
    <w:rsid w:val="004237F1"/>
    <w:pPr>
      <w:suppressLineNumbers/>
    </w:pPr>
    <w:rPr>
      <w:rFonts w:cs="Tahoma"/>
    </w:rPr>
  </w:style>
  <w:style w:type="paragraph" w:styleId="BlockText">
    <w:name w:val="Block Text"/>
    <w:basedOn w:val="Normal"/>
    <w:semiHidden/>
    <w:rsid w:val="004237F1"/>
    <w:pPr>
      <w:spacing w:line="480" w:lineRule="auto"/>
      <w:ind w:left="900" w:right="810"/>
    </w:pPr>
  </w:style>
  <w:style w:type="paragraph" w:styleId="BodyTextIndent">
    <w:name w:val="Body Text Indent"/>
    <w:basedOn w:val="Normal"/>
    <w:link w:val="BodyTextIndentChar"/>
    <w:semiHidden/>
    <w:rsid w:val="004237F1"/>
    <w:pPr>
      <w:spacing w:line="480" w:lineRule="auto"/>
      <w:ind w:firstLine="720"/>
    </w:pPr>
  </w:style>
  <w:style w:type="character" w:customStyle="1" w:styleId="BodyTextIndentChar">
    <w:name w:val="Body Text Indent Char"/>
    <w:basedOn w:val="DefaultParagraphFont"/>
    <w:link w:val="BodyTextIndent"/>
    <w:semiHidden/>
    <w:rsid w:val="004237F1"/>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4237F1"/>
    <w:pPr>
      <w:spacing w:line="480" w:lineRule="auto"/>
      <w:ind w:right="360" w:firstLine="720"/>
    </w:pPr>
    <w:rPr>
      <w:iCs/>
      <w:noProof/>
    </w:rPr>
  </w:style>
  <w:style w:type="character" w:customStyle="1" w:styleId="BodyTextIndent2Char">
    <w:name w:val="Body Text Indent 2 Char"/>
    <w:basedOn w:val="DefaultParagraphFont"/>
    <w:link w:val="BodyTextIndent2"/>
    <w:semiHidden/>
    <w:rsid w:val="004237F1"/>
    <w:rPr>
      <w:rFonts w:ascii="Times New Roman" w:eastAsia="Times New Roman" w:hAnsi="Times New Roman" w:cs="Times New Roman"/>
      <w:iCs/>
      <w:noProof/>
      <w:sz w:val="20"/>
      <w:szCs w:val="20"/>
    </w:rPr>
  </w:style>
  <w:style w:type="paragraph" w:styleId="FootnoteText">
    <w:name w:val="footnote text"/>
    <w:basedOn w:val="Normal"/>
    <w:link w:val="FootnoteTextChar"/>
    <w:semiHidden/>
    <w:rsid w:val="004237F1"/>
    <w:pPr>
      <w:suppressLineNumbers/>
    </w:pPr>
  </w:style>
  <w:style w:type="character" w:customStyle="1" w:styleId="FootnoteTextChar">
    <w:name w:val="Footnote Text Char"/>
    <w:basedOn w:val="DefaultParagraphFont"/>
    <w:link w:val="FootnoteText"/>
    <w:semiHidden/>
    <w:rsid w:val="004237F1"/>
    <w:rPr>
      <w:rFonts w:ascii="Times New Roman" w:eastAsia="Times New Roman" w:hAnsi="Times New Roman" w:cs="Times New Roman"/>
      <w:sz w:val="20"/>
      <w:szCs w:val="20"/>
    </w:rPr>
  </w:style>
  <w:style w:type="paragraph" w:customStyle="1" w:styleId="Body">
    <w:name w:val="Body"/>
    <w:rsid w:val="004237F1"/>
    <w:rPr>
      <w:rFonts w:ascii="Helvetica" w:eastAsia="?????? Pro W3" w:hAnsi="Helvetica" w:cs="Times New Roman"/>
      <w:color w:val="000000"/>
      <w:kern w:val="1"/>
      <w:szCs w:val="20"/>
    </w:rPr>
  </w:style>
  <w:style w:type="paragraph" w:customStyle="1" w:styleId="TableContents">
    <w:name w:val="Table Contents"/>
    <w:basedOn w:val="Normal"/>
    <w:rsid w:val="004237F1"/>
    <w:pPr>
      <w:suppressLineNumbers/>
    </w:pPr>
  </w:style>
  <w:style w:type="paragraph" w:customStyle="1" w:styleId="TableHeading">
    <w:name w:val="Table Heading"/>
    <w:basedOn w:val="TableContents"/>
    <w:rsid w:val="004237F1"/>
    <w:pPr>
      <w:jc w:val="center"/>
    </w:pPr>
    <w:rPr>
      <w:b/>
      <w:bCs/>
    </w:rPr>
  </w:style>
  <w:style w:type="paragraph" w:styleId="Header">
    <w:name w:val="header"/>
    <w:basedOn w:val="Normal"/>
    <w:link w:val="HeaderChar"/>
    <w:semiHidden/>
    <w:rsid w:val="004237F1"/>
    <w:pPr>
      <w:widowControl/>
      <w:tabs>
        <w:tab w:val="center" w:pos="4320"/>
        <w:tab w:val="right" w:pos="8640"/>
      </w:tabs>
      <w:suppressAutoHyphens w:val="0"/>
    </w:pPr>
    <w:rPr>
      <w:rFonts w:ascii="Helvetica" w:eastAsia="?????? Pro W3" w:hAnsi="Helvetica"/>
      <w:color w:val="000000"/>
    </w:rPr>
  </w:style>
  <w:style w:type="character" w:customStyle="1" w:styleId="HeaderChar">
    <w:name w:val="Header Char"/>
    <w:basedOn w:val="DefaultParagraphFont"/>
    <w:link w:val="Header"/>
    <w:semiHidden/>
    <w:rsid w:val="004237F1"/>
    <w:rPr>
      <w:rFonts w:ascii="Helvetica" w:eastAsia="?????? Pro W3" w:hAnsi="Helvetica" w:cs="Times New Roman"/>
      <w:color w:val="000000"/>
      <w:sz w:val="20"/>
      <w:szCs w:val="20"/>
    </w:rPr>
  </w:style>
  <w:style w:type="character" w:styleId="PageNumber">
    <w:name w:val="page number"/>
    <w:semiHidden/>
    <w:rsid w:val="004237F1"/>
    <w:rPr>
      <w:rFonts w:ascii="Times New Roman" w:hAnsi="Times New Roman" w:cs="Times New Roman"/>
    </w:rPr>
  </w:style>
  <w:style w:type="paragraph" w:styleId="Footer">
    <w:name w:val="footer"/>
    <w:basedOn w:val="Normal"/>
    <w:link w:val="FooterChar"/>
    <w:semiHidden/>
    <w:rsid w:val="004237F1"/>
    <w:pPr>
      <w:tabs>
        <w:tab w:val="center" w:pos="4320"/>
        <w:tab w:val="right" w:pos="8640"/>
      </w:tabs>
    </w:pPr>
  </w:style>
  <w:style w:type="character" w:customStyle="1" w:styleId="FooterChar">
    <w:name w:val="Footer Char"/>
    <w:basedOn w:val="DefaultParagraphFont"/>
    <w:link w:val="Footer"/>
    <w:semiHidden/>
    <w:rsid w:val="004237F1"/>
    <w:rPr>
      <w:rFonts w:ascii="Times New Roman" w:eastAsia="Times New Roman" w:hAnsi="Times New Roman" w:cs="Times New Roman"/>
      <w:sz w:val="20"/>
      <w:szCs w:val="20"/>
    </w:rPr>
  </w:style>
  <w:style w:type="paragraph" w:styleId="NormalWeb">
    <w:name w:val="Normal (Web)"/>
    <w:basedOn w:val="Normal"/>
    <w:semiHidden/>
    <w:rsid w:val="004237F1"/>
    <w:pPr>
      <w:widowControl/>
      <w:suppressAutoHyphens w:val="0"/>
      <w:spacing w:before="100" w:beforeAutospacing="1" w:after="100" w:afterAutospacing="1" w:line="312" w:lineRule="atLeast"/>
    </w:pPr>
    <w:rPr>
      <w:rFonts w:ascii="Arial Unicode MS" w:eastAsia="Arial Unicode MS" w:hAnsi="Arial Unicode MS" w:cs="Arial Unicode MS"/>
    </w:rPr>
  </w:style>
  <w:style w:type="character" w:styleId="FollowedHyperlink">
    <w:name w:val="FollowedHyperlink"/>
    <w:semiHidden/>
    <w:rsid w:val="004237F1"/>
    <w:rPr>
      <w:rFonts w:ascii="Times New Roman" w:hAnsi="Times New Roman" w:cs="Times New Roman"/>
      <w:color w:val="800080"/>
      <w:u w:val="single"/>
    </w:rPr>
  </w:style>
  <w:style w:type="character" w:customStyle="1" w:styleId="BalloonTextChar1">
    <w:name w:val="Balloon Text Char1"/>
    <w:rsid w:val="004237F1"/>
    <w:rPr>
      <w:rFonts w:ascii="Lucida Grande" w:eastAsia="Times New Roman" w:hAnsi="Lucida Grande" w:cs="Times New Roman"/>
      <w:sz w:val="18"/>
      <w:szCs w:val="18"/>
    </w:rPr>
  </w:style>
  <w:style w:type="character" w:customStyle="1" w:styleId="apple-style-span">
    <w:name w:val="apple-style-span"/>
    <w:rsid w:val="004237F1"/>
    <w:rPr>
      <w:rFonts w:ascii="Times New Roman" w:hAnsi="Times New Roman" w:cs="Times New Roman"/>
    </w:rPr>
  </w:style>
  <w:style w:type="character" w:customStyle="1" w:styleId="il">
    <w:name w:val="il"/>
    <w:rsid w:val="004237F1"/>
    <w:rPr>
      <w:rFonts w:ascii="Times New Roman" w:hAnsi="Times New Roman" w:cs="Times New Roman"/>
    </w:rPr>
  </w:style>
  <w:style w:type="character" w:customStyle="1" w:styleId="apple-converted-space">
    <w:name w:val="apple-converted-space"/>
    <w:rsid w:val="004237F1"/>
    <w:rPr>
      <w:rFonts w:ascii="Times New Roman" w:hAnsi="Times New Roman" w:cs="Times New Roman"/>
    </w:rPr>
  </w:style>
  <w:style w:type="paragraph" w:customStyle="1" w:styleId="basicquestion">
    <w:name w:val="basic question"/>
    <w:basedOn w:val="Normal"/>
    <w:rsid w:val="004237F1"/>
    <w:pPr>
      <w:widowControl/>
      <w:suppressAutoHyphens w:val="0"/>
      <w:spacing w:before="60"/>
      <w:ind w:left="720" w:hanging="720"/>
    </w:pPr>
    <w:rPr>
      <w:rFonts w:ascii="Arial" w:hAnsi="Arial" w:cs="Arial"/>
      <w:sz w:val="22"/>
    </w:rPr>
  </w:style>
  <w:style w:type="paragraph" w:customStyle="1" w:styleId="Reference">
    <w:name w:val="Reference"/>
    <w:basedOn w:val="Normal"/>
    <w:rsid w:val="004237F1"/>
    <w:pPr>
      <w:widowControl/>
      <w:suppressAutoHyphens w:val="0"/>
      <w:spacing w:line="480" w:lineRule="auto"/>
      <w:ind w:left="720" w:hanging="720"/>
    </w:pPr>
    <w:rPr>
      <w:rFonts w:eastAsia="MS Mincho"/>
      <w:lang w:eastAsia="ja-JP"/>
    </w:rPr>
  </w:style>
  <w:style w:type="paragraph" w:styleId="HTMLPreformatted">
    <w:name w:val="HTML Preformatted"/>
    <w:basedOn w:val="Normal"/>
    <w:link w:val="HTMLPreformattedChar"/>
    <w:semiHidden/>
    <w:rsid w:val="004237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hAnsi="Courier"/>
    </w:rPr>
  </w:style>
  <w:style w:type="character" w:customStyle="1" w:styleId="HTMLPreformattedChar">
    <w:name w:val="HTML Preformatted Char"/>
    <w:basedOn w:val="DefaultParagraphFont"/>
    <w:link w:val="HTMLPreformatted"/>
    <w:semiHidden/>
    <w:rsid w:val="004237F1"/>
    <w:rPr>
      <w:rFonts w:ascii="Courier" w:eastAsia="Times New Roman" w:hAnsi="Courier" w:cs="Times New Roman"/>
      <w:sz w:val="20"/>
      <w:szCs w:val="20"/>
    </w:rPr>
  </w:style>
  <w:style w:type="character" w:styleId="CommentReference">
    <w:name w:val="annotation reference"/>
    <w:semiHidden/>
    <w:rsid w:val="004237F1"/>
    <w:rPr>
      <w:rFonts w:ascii="Times New Roman" w:hAnsi="Times New Roman" w:cs="Times New Roman"/>
      <w:sz w:val="18"/>
      <w:szCs w:val="18"/>
    </w:rPr>
  </w:style>
  <w:style w:type="paragraph" w:styleId="CommentText">
    <w:name w:val="annotation text"/>
    <w:basedOn w:val="Normal"/>
    <w:link w:val="CommentTextChar"/>
    <w:semiHidden/>
    <w:rsid w:val="004237F1"/>
  </w:style>
  <w:style w:type="character" w:customStyle="1" w:styleId="CommentTextChar">
    <w:name w:val="Comment Text Char"/>
    <w:basedOn w:val="DefaultParagraphFont"/>
    <w:link w:val="CommentText"/>
    <w:semiHidden/>
    <w:rsid w:val="004237F1"/>
    <w:rPr>
      <w:rFonts w:ascii="Times New Roman" w:eastAsia="Times New Roman" w:hAnsi="Times New Roman" w:cs="Times New Roman"/>
      <w:sz w:val="20"/>
      <w:szCs w:val="20"/>
    </w:rPr>
  </w:style>
  <w:style w:type="character" w:customStyle="1" w:styleId="CommentTextChar1">
    <w:name w:val="Comment Text Char1"/>
    <w:rsid w:val="004237F1"/>
    <w:rPr>
      <w:kern w:val="1"/>
      <w:sz w:val="24"/>
      <w:szCs w:val="24"/>
    </w:rPr>
  </w:style>
  <w:style w:type="paragraph" w:customStyle="1" w:styleId="CommentSubject1">
    <w:name w:val="Comment Subject1"/>
    <w:basedOn w:val="CommentText"/>
    <w:next w:val="CommentText"/>
    <w:rsid w:val="004237F1"/>
    <w:rPr>
      <w:b/>
      <w:bCs/>
    </w:rPr>
  </w:style>
  <w:style w:type="character" w:customStyle="1" w:styleId="CommentSubjectChar">
    <w:name w:val="Comment Subject Char"/>
    <w:rsid w:val="004237F1"/>
    <w:rPr>
      <w:rFonts w:ascii="Times New Roman" w:eastAsia="Times New Roman" w:hAnsi="Times New Roman" w:cs="Times New Roman"/>
      <w:b/>
      <w:bCs/>
      <w:kern w:val="1"/>
      <w:sz w:val="24"/>
      <w:szCs w:val="24"/>
    </w:rPr>
  </w:style>
  <w:style w:type="character" w:styleId="HTMLCite">
    <w:name w:val="HTML Cite"/>
    <w:semiHidden/>
    <w:rsid w:val="004237F1"/>
    <w:rPr>
      <w:rFonts w:ascii="Times New Roman" w:hAnsi="Times New Roman" w:cs="Times New Roman"/>
      <w:i/>
    </w:rPr>
  </w:style>
  <w:style w:type="paragraph" w:styleId="BodyTextIndent3">
    <w:name w:val="Body Text Indent 3"/>
    <w:basedOn w:val="Normal"/>
    <w:link w:val="BodyTextIndent3Char"/>
    <w:semiHidden/>
    <w:rsid w:val="004237F1"/>
    <w:pPr>
      <w:widowControl/>
      <w:suppressAutoHyphens w:val="0"/>
      <w:spacing w:line="480" w:lineRule="auto"/>
      <w:ind w:left="720" w:hanging="720"/>
    </w:pPr>
    <w:rPr>
      <w:color w:val="000000"/>
    </w:rPr>
  </w:style>
  <w:style w:type="character" w:customStyle="1" w:styleId="BodyTextIndent3Char">
    <w:name w:val="Body Text Indent 3 Char"/>
    <w:basedOn w:val="DefaultParagraphFont"/>
    <w:link w:val="BodyTextIndent3"/>
    <w:semiHidden/>
    <w:rsid w:val="004237F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1"/>
    <w:semiHidden/>
    <w:unhideWhenUsed/>
    <w:rsid w:val="004237F1"/>
    <w:rPr>
      <w:b/>
      <w:bCs/>
    </w:rPr>
  </w:style>
  <w:style w:type="character" w:customStyle="1" w:styleId="CommentSubjectChar1">
    <w:name w:val="Comment Subject Char1"/>
    <w:basedOn w:val="CommentTextChar"/>
    <w:link w:val="CommentSubject"/>
    <w:semiHidden/>
    <w:rsid w:val="004237F1"/>
    <w:rPr>
      <w:rFonts w:ascii="Times New Roman" w:eastAsia="Times New Roman" w:hAnsi="Times New Roman" w:cs="Times New Roman"/>
      <w:b/>
      <w:bCs/>
      <w:sz w:val="20"/>
      <w:szCs w:val="20"/>
    </w:rPr>
  </w:style>
  <w:style w:type="character" w:customStyle="1" w:styleId="cit-title">
    <w:name w:val="cit-title"/>
    <w:basedOn w:val="DefaultParagraphFont"/>
    <w:rsid w:val="004237F1"/>
  </w:style>
  <w:style w:type="character" w:customStyle="1" w:styleId="cit-print-date">
    <w:name w:val="cit-print-date"/>
    <w:basedOn w:val="DefaultParagraphFont"/>
    <w:rsid w:val="004237F1"/>
  </w:style>
  <w:style w:type="character" w:customStyle="1" w:styleId="cit-sepcit-sep-before-article-print-date">
    <w:name w:val="cit-sep cit-sep-before-article-print-date"/>
    <w:basedOn w:val="DefaultParagraphFont"/>
    <w:rsid w:val="004237F1"/>
  </w:style>
  <w:style w:type="character" w:customStyle="1" w:styleId="cit-sepcit-sep-after-article-print-date">
    <w:name w:val="cit-sep cit-sep-after-article-print-date"/>
    <w:basedOn w:val="DefaultParagraphFont"/>
    <w:rsid w:val="004237F1"/>
  </w:style>
  <w:style w:type="character" w:customStyle="1" w:styleId="cit-vol">
    <w:name w:val="cit-vol"/>
    <w:basedOn w:val="DefaultParagraphFont"/>
    <w:rsid w:val="004237F1"/>
  </w:style>
  <w:style w:type="character" w:customStyle="1" w:styleId="cit-issue">
    <w:name w:val="cit-issue"/>
    <w:basedOn w:val="DefaultParagraphFont"/>
    <w:rsid w:val="004237F1"/>
  </w:style>
  <w:style w:type="character" w:customStyle="1" w:styleId="cit-sepcit-sep-before-article-issue">
    <w:name w:val="cit-sep cit-sep-before-article-issue"/>
    <w:basedOn w:val="DefaultParagraphFont"/>
    <w:rsid w:val="004237F1"/>
  </w:style>
  <w:style w:type="character" w:customStyle="1" w:styleId="cit-sepcit-sep-after-article-issue">
    <w:name w:val="cit-sep cit-sep-after-article-issue"/>
    <w:basedOn w:val="DefaultParagraphFont"/>
    <w:rsid w:val="004237F1"/>
  </w:style>
  <w:style w:type="character" w:customStyle="1" w:styleId="cit-first-page">
    <w:name w:val="cit-first-page"/>
    <w:basedOn w:val="DefaultParagraphFont"/>
    <w:rsid w:val="004237F1"/>
  </w:style>
  <w:style w:type="character" w:customStyle="1" w:styleId="cit-sep">
    <w:name w:val="cit-sep"/>
    <w:basedOn w:val="DefaultParagraphFont"/>
    <w:rsid w:val="004237F1"/>
  </w:style>
  <w:style w:type="character" w:customStyle="1" w:styleId="cit-last-page">
    <w:name w:val="cit-last-page"/>
    <w:basedOn w:val="DefaultParagraphFont"/>
    <w:rsid w:val="004237F1"/>
  </w:style>
  <w:style w:type="paragraph" w:styleId="Revision">
    <w:name w:val="Revision"/>
    <w:hidden/>
    <w:semiHidden/>
    <w:rsid w:val="004237F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F1"/>
    <w:pPr>
      <w:widowControl w:val="0"/>
      <w:suppressAutoHyphens/>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37F1"/>
    <w:pPr>
      <w:keepNext/>
      <w:widowControl/>
      <w:suppressAutoHyphens w:val="0"/>
      <w:jc w:val="center"/>
      <w:outlineLvl w:val="0"/>
    </w:pPr>
    <w:rPr>
      <w:i/>
      <w:iCs/>
      <w:color w:val="000000"/>
    </w:rPr>
  </w:style>
  <w:style w:type="paragraph" w:styleId="Heading2">
    <w:name w:val="heading 2"/>
    <w:basedOn w:val="Normal"/>
    <w:next w:val="Normal"/>
    <w:link w:val="Heading2Char"/>
    <w:qFormat/>
    <w:rsid w:val="004237F1"/>
    <w:pPr>
      <w:keepNext/>
      <w:spacing w:line="480" w:lineRule="auto"/>
      <w:jc w:val="center"/>
      <w:outlineLvl w:val="1"/>
    </w:pPr>
    <w:rPr>
      <w:i/>
      <w:noProof/>
      <w:color w:val="000000"/>
      <w:u w:val="single"/>
    </w:rPr>
  </w:style>
  <w:style w:type="paragraph" w:styleId="Heading3">
    <w:name w:val="heading 3"/>
    <w:basedOn w:val="Normal"/>
    <w:next w:val="Normal"/>
    <w:link w:val="Heading3Char"/>
    <w:qFormat/>
    <w:rsid w:val="004237F1"/>
    <w:pPr>
      <w:keepNext/>
      <w:widowControl/>
      <w:suppressAutoHyphens w:val="0"/>
      <w:outlineLvl w:val="2"/>
    </w:pPr>
    <w:rPr>
      <w:b/>
      <w:noProof/>
      <w:color w:val="000000"/>
    </w:rPr>
  </w:style>
  <w:style w:type="paragraph" w:styleId="Heading4">
    <w:name w:val="heading 4"/>
    <w:basedOn w:val="Normal"/>
    <w:next w:val="NormalIndent"/>
    <w:link w:val="Heading4Char"/>
    <w:qFormat/>
    <w:rsid w:val="004237F1"/>
    <w:pPr>
      <w:keepNext/>
      <w:widowControl/>
      <w:suppressAutoHyphens w:val="0"/>
      <w:spacing w:line="480" w:lineRule="auto"/>
      <w:outlineLvl w:val="3"/>
    </w:pPr>
    <w:rPr>
      <w:rFonts w:eastAsia="MS Mincho"/>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7F1"/>
    <w:rPr>
      <w:rFonts w:ascii="Times New Roman" w:eastAsia="Times New Roman" w:hAnsi="Times New Roman" w:cs="Times New Roman"/>
      <w:i/>
      <w:iCs/>
      <w:color w:val="000000"/>
      <w:sz w:val="20"/>
      <w:szCs w:val="20"/>
    </w:rPr>
  </w:style>
  <w:style w:type="character" w:customStyle="1" w:styleId="Heading2Char">
    <w:name w:val="Heading 2 Char"/>
    <w:basedOn w:val="DefaultParagraphFont"/>
    <w:link w:val="Heading2"/>
    <w:rsid w:val="004237F1"/>
    <w:rPr>
      <w:rFonts w:ascii="Times New Roman" w:eastAsia="Times New Roman" w:hAnsi="Times New Roman" w:cs="Times New Roman"/>
      <w:i/>
      <w:noProof/>
      <w:color w:val="000000"/>
      <w:sz w:val="20"/>
      <w:szCs w:val="20"/>
      <w:u w:val="single"/>
    </w:rPr>
  </w:style>
  <w:style w:type="character" w:customStyle="1" w:styleId="Heading3Char">
    <w:name w:val="Heading 3 Char"/>
    <w:basedOn w:val="DefaultParagraphFont"/>
    <w:link w:val="Heading3"/>
    <w:rsid w:val="004237F1"/>
    <w:rPr>
      <w:rFonts w:ascii="Times New Roman" w:eastAsia="Times New Roman" w:hAnsi="Times New Roman" w:cs="Times New Roman"/>
      <w:b/>
      <w:noProof/>
      <w:color w:val="000000"/>
      <w:sz w:val="20"/>
      <w:szCs w:val="20"/>
    </w:rPr>
  </w:style>
  <w:style w:type="character" w:customStyle="1" w:styleId="Heading4Char">
    <w:name w:val="Heading 4 Char"/>
    <w:basedOn w:val="DefaultParagraphFont"/>
    <w:link w:val="Heading4"/>
    <w:rsid w:val="004237F1"/>
    <w:rPr>
      <w:rFonts w:ascii="Times New Roman" w:eastAsia="MS Mincho" w:hAnsi="Times New Roman" w:cs="Times New Roman"/>
      <w:b/>
      <w:sz w:val="20"/>
      <w:szCs w:val="20"/>
      <w:lang w:eastAsia="ja-JP"/>
    </w:rPr>
  </w:style>
  <w:style w:type="paragraph" w:styleId="NormalIndent">
    <w:name w:val="Normal Indent"/>
    <w:basedOn w:val="Normal"/>
    <w:semiHidden/>
    <w:rsid w:val="004237F1"/>
    <w:pPr>
      <w:ind w:left="720"/>
    </w:pPr>
  </w:style>
  <w:style w:type="paragraph" w:styleId="BalloonText">
    <w:name w:val="Balloon Text"/>
    <w:basedOn w:val="Normal"/>
    <w:link w:val="BalloonTextChar"/>
    <w:rsid w:val="004237F1"/>
    <w:pPr>
      <w:widowControl/>
      <w:suppressAutoHyphens w:val="0"/>
      <w:spacing w:after="200" w:line="276" w:lineRule="auto"/>
    </w:pPr>
    <w:rPr>
      <w:rFonts w:ascii="Lucida Grande" w:hAnsi="Lucida Grande"/>
      <w:sz w:val="18"/>
      <w:szCs w:val="18"/>
    </w:rPr>
  </w:style>
  <w:style w:type="character" w:customStyle="1" w:styleId="BalloonTextChar">
    <w:name w:val="Balloon Text Char"/>
    <w:basedOn w:val="DefaultParagraphFont"/>
    <w:link w:val="BalloonText"/>
    <w:rsid w:val="004237F1"/>
    <w:rPr>
      <w:rFonts w:ascii="Lucida Grande" w:eastAsia="Times New Roman" w:hAnsi="Lucida Grande" w:cs="Times New Roman"/>
      <w:sz w:val="18"/>
      <w:szCs w:val="18"/>
    </w:rPr>
  </w:style>
  <w:style w:type="character" w:customStyle="1" w:styleId="BalloonTextChar2">
    <w:name w:val="Balloon Text Char2"/>
    <w:rsid w:val="004237F1"/>
    <w:rPr>
      <w:rFonts w:ascii="Lucida Grande" w:hAnsi="Lucida Grande" w:cs="Times New Roman"/>
      <w:sz w:val="18"/>
      <w:szCs w:val="18"/>
    </w:rPr>
  </w:style>
  <w:style w:type="character" w:customStyle="1" w:styleId="Absatz-Standardschriftart">
    <w:name w:val="Absatz-Standardschriftart"/>
    <w:rsid w:val="004237F1"/>
  </w:style>
  <w:style w:type="character" w:customStyle="1" w:styleId="eudoraheader">
    <w:name w:val="eudoraheader"/>
    <w:rsid w:val="004237F1"/>
    <w:rPr>
      <w:rFonts w:ascii="Times New Roman" w:hAnsi="Times New Roman" w:cs="Times New Roman"/>
    </w:rPr>
  </w:style>
  <w:style w:type="character" w:customStyle="1" w:styleId="FootnoteCharacters">
    <w:name w:val="Footnote Characters"/>
    <w:rsid w:val="004237F1"/>
    <w:rPr>
      <w:rFonts w:ascii="Times New Roman" w:hAnsi="Times New Roman" w:cs="Times New Roman"/>
      <w:vertAlign w:val="superscript"/>
    </w:rPr>
  </w:style>
  <w:style w:type="character" w:styleId="Hyperlink">
    <w:name w:val="Hyperlink"/>
    <w:semiHidden/>
    <w:rsid w:val="004237F1"/>
    <w:rPr>
      <w:rFonts w:ascii="Times New Roman" w:hAnsi="Times New Roman" w:cs="Times New Roman"/>
      <w:color w:val="0000FF"/>
      <w:u w:val="single"/>
    </w:rPr>
  </w:style>
  <w:style w:type="character" w:styleId="FootnoteReference">
    <w:name w:val="footnote reference"/>
    <w:semiHidden/>
    <w:rsid w:val="004237F1"/>
    <w:rPr>
      <w:vertAlign w:val="superscript"/>
    </w:rPr>
  </w:style>
  <w:style w:type="character" w:customStyle="1" w:styleId="EndnoteCharacters">
    <w:name w:val="Endnote Characters"/>
    <w:rsid w:val="004237F1"/>
    <w:rPr>
      <w:vertAlign w:val="superscript"/>
    </w:rPr>
  </w:style>
  <w:style w:type="character" w:customStyle="1" w:styleId="WW-EndnoteCharacters">
    <w:name w:val="WW-Endnote Characters"/>
    <w:rsid w:val="004237F1"/>
  </w:style>
  <w:style w:type="character" w:styleId="EndnoteReference">
    <w:name w:val="endnote reference"/>
    <w:semiHidden/>
    <w:rsid w:val="004237F1"/>
    <w:rPr>
      <w:vertAlign w:val="superscript"/>
    </w:rPr>
  </w:style>
  <w:style w:type="paragraph" w:customStyle="1" w:styleId="Heading">
    <w:name w:val="Heading"/>
    <w:basedOn w:val="Normal"/>
    <w:next w:val="BodyText"/>
    <w:rsid w:val="004237F1"/>
    <w:pPr>
      <w:keepNext/>
      <w:spacing w:before="240" w:after="120"/>
    </w:pPr>
    <w:rPr>
      <w:rFonts w:ascii="Arial" w:hAnsi="Arial" w:cs="Tahoma"/>
      <w:sz w:val="28"/>
      <w:szCs w:val="28"/>
    </w:rPr>
  </w:style>
  <w:style w:type="paragraph" w:styleId="BodyText">
    <w:name w:val="Body Text"/>
    <w:basedOn w:val="Normal"/>
    <w:link w:val="BodyTextChar"/>
    <w:semiHidden/>
    <w:rsid w:val="004237F1"/>
    <w:pPr>
      <w:spacing w:after="120"/>
    </w:pPr>
  </w:style>
  <w:style w:type="character" w:customStyle="1" w:styleId="BodyTextChar">
    <w:name w:val="Body Text Char"/>
    <w:basedOn w:val="DefaultParagraphFont"/>
    <w:link w:val="BodyText"/>
    <w:semiHidden/>
    <w:rsid w:val="004237F1"/>
    <w:rPr>
      <w:rFonts w:ascii="Times New Roman" w:eastAsia="Times New Roman" w:hAnsi="Times New Roman" w:cs="Times New Roman"/>
      <w:sz w:val="20"/>
      <w:szCs w:val="20"/>
    </w:rPr>
  </w:style>
  <w:style w:type="paragraph" w:styleId="List">
    <w:name w:val="List"/>
    <w:basedOn w:val="BodyText"/>
    <w:semiHidden/>
    <w:rsid w:val="004237F1"/>
    <w:rPr>
      <w:rFonts w:cs="Tahoma"/>
    </w:rPr>
  </w:style>
  <w:style w:type="paragraph" w:styleId="Caption">
    <w:name w:val="caption"/>
    <w:basedOn w:val="Normal"/>
    <w:qFormat/>
    <w:rsid w:val="004237F1"/>
    <w:pPr>
      <w:suppressLineNumbers/>
      <w:spacing w:before="120" w:after="120"/>
    </w:pPr>
    <w:rPr>
      <w:rFonts w:cs="Tahoma"/>
      <w:i/>
      <w:iCs/>
    </w:rPr>
  </w:style>
  <w:style w:type="paragraph" w:customStyle="1" w:styleId="Index">
    <w:name w:val="Index"/>
    <w:basedOn w:val="Normal"/>
    <w:rsid w:val="004237F1"/>
    <w:pPr>
      <w:suppressLineNumbers/>
    </w:pPr>
    <w:rPr>
      <w:rFonts w:cs="Tahoma"/>
    </w:rPr>
  </w:style>
  <w:style w:type="paragraph" w:styleId="BlockText">
    <w:name w:val="Block Text"/>
    <w:basedOn w:val="Normal"/>
    <w:semiHidden/>
    <w:rsid w:val="004237F1"/>
    <w:pPr>
      <w:spacing w:line="480" w:lineRule="auto"/>
      <w:ind w:left="900" w:right="810"/>
    </w:pPr>
  </w:style>
  <w:style w:type="paragraph" w:styleId="BodyTextIndent">
    <w:name w:val="Body Text Indent"/>
    <w:basedOn w:val="Normal"/>
    <w:link w:val="BodyTextIndentChar"/>
    <w:semiHidden/>
    <w:rsid w:val="004237F1"/>
    <w:pPr>
      <w:spacing w:line="480" w:lineRule="auto"/>
      <w:ind w:firstLine="720"/>
    </w:pPr>
  </w:style>
  <w:style w:type="character" w:customStyle="1" w:styleId="BodyTextIndentChar">
    <w:name w:val="Body Text Indent Char"/>
    <w:basedOn w:val="DefaultParagraphFont"/>
    <w:link w:val="BodyTextIndent"/>
    <w:semiHidden/>
    <w:rsid w:val="004237F1"/>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4237F1"/>
    <w:pPr>
      <w:spacing w:line="480" w:lineRule="auto"/>
      <w:ind w:right="360" w:firstLine="720"/>
    </w:pPr>
    <w:rPr>
      <w:iCs/>
      <w:noProof/>
    </w:rPr>
  </w:style>
  <w:style w:type="character" w:customStyle="1" w:styleId="BodyTextIndent2Char">
    <w:name w:val="Body Text Indent 2 Char"/>
    <w:basedOn w:val="DefaultParagraphFont"/>
    <w:link w:val="BodyTextIndent2"/>
    <w:semiHidden/>
    <w:rsid w:val="004237F1"/>
    <w:rPr>
      <w:rFonts w:ascii="Times New Roman" w:eastAsia="Times New Roman" w:hAnsi="Times New Roman" w:cs="Times New Roman"/>
      <w:iCs/>
      <w:noProof/>
      <w:sz w:val="20"/>
      <w:szCs w:val="20"/>
    </w:rPr>
  </w:style>
  <w:style w:type="paragraph" w:styleId="FootnoteText">
    <w:name w:val="footnote text"/>
    <w:basedOn w:val="Normal"/>
    <w:link w:val="FootnoteTextChar"/>
    <w:semiHidden/>
    <w:rsid w:val="004237F1"/>
    <w:pPr>
      <w:suppressLineNumbers/>
    </w:pPr>
  </w:style>
  <w:style w:type="character" w:customStyle="1" w:styleId="FootnoteTextChar">
    <w:name w:val="Footnote Text Char"/>
    <w:basedOn w:val="DefaultParagraphFont"/>
    <w:link w:val="FootnoteText"/>
    <w:semiHidden/>
    <w:rsid w:val="004237F1"/>
    <w:rPr>
      <w:rFonts w:ascii="Times New Roman" w:eastAsia="Times New Roman" w:hAnsi="Times New Roman" w:cs="Times New Roman"/>
      <w:sz w:val="20"/>
      <w:szCs w:val="20"/>
    </w:rPr>
  </w:style>
  <w:style w:type="paragraph" w:customStyle="1" w:styleId="Body">
    <w:name w:val="Body"/>
    <w:rsid w:val="004237F1"/>
    <w:rPr>
      <w:rFonts w:ascii="Helvetica" w:eastAsia="?????? Pro W3" w:hAnsi="Helvetica" w:cs="Times New Roman"/>
      <w:color w:val="000000"/>
      <w:kern w:val="1"/>
      <w:szCs w:val="20"/>
    </w:rPr>
  </w:style>
  <w:style w:type="paragraph" w:customStyle="1" w:styleId="TableContents">
    <w:name w:val="Table Contents"/>
    <w:basedOn w:val="Normal"/>
    <w:rsid w:val="004237F1"/>
    <w:pPr>
      <w:suppressLineNumbers/>
    </w:pPr>
  </w:style>
  <w:style w:type="paragraph" w:customStyle="1" w:styleId="TableHeading">
    <w:name w:val="Table Heading"/>
    <w:basedOn w:val="TableContents"/>
    <w:rsid w:val="004237F1"/>
    <w:pPr>
      <w:jc w:val="center"/>
    </w:pPr>
    <w:rPr>
      <w:b/>
      <w:bCs/>
    </w:rPr>
  </w:style>
  <w:style w:type="paragraph" w:styleId="Header">
    <w:name w:val="header"/>
    <w:basedOn w:val="Normal"/>
    <w:link w:val="HeaderChar"/>
    <w:semiHidden/>
    <w:rsid w:val="004237F1"/>
    <w:pPr>
      <w:widowControl/>
      <w:tabs>
        <w:tab w:val="center" w:pos="4320"/>
        <w:tab w:val="right" w:pos="8640"/>
      </w:tabs>
      <w:suppressAutoHyphens w:val="0"/>
    </w:pPr>
    <w:rPr>
      <w:rFonts w:ascii="Helvetica" w:eastAsia="?????? Pro W3" w:hAnsi="Helvetica"/>
      <w:color w:val="000000"/>
    </w:rPr>
  </w:style>
  <w:style w:type="character" w:customStyle="1" w:styleId="HeaderChar">
    <w:name w:val="Header Char"/>
    <w:basedOn w:val="DefaultParagraphFont"/>
    <w:link w:val="Header"/>
    <w:semiHidden/>
    <w:rsid w:val="004237F1"/>
    <w:rPr>
      <w:rFonts w:ascii="Helvetica" w:eastAsia="?????? Pro W3" w:hAnsi="Helvetica" w:cs="Times New Roman"/>
      <w:color w:val="000000"/>
      <w:sz w:val="20"/>
      <w:szCs w:val="20"/>
    </w:rPr>
  </w:style>
  <w:style w:type="character" w:styleId="PageNumber">
    <w:name w:val="page number"/>
    <w:semiHidden/>
    <w:rsid w:val="004237F1"/>
    <w:rPr>
      <w:rFonts w:ascii="Times New Roman" w:hAnsi="Times New Roman" w:cs="Times New Roman"/>
    </w:rPr>
  </w:style>
  <w:style w:type="paragraph" w:styleId="Footer">
    <w:name w:val="footer"/>
    <w:basedOn w:val="Normal"/>
    <w:link w:val="FooterChar"/>
    <w:semiHidden/>
    <w:rsid w:val="004237F1"/>
    <w:pPr>
      <w:tabs>
        <w:tab w:val="center" w:pos="4320"/>
        <w:tab w:val="right" w:pos="8640"/>
      </w:tabs>
    </w:pPr>
  </w:style>
  <w:style w:type="character" w:customStyle="1" w:styleId="FooterChar">
    <w:name w:val="Footer Char"/>
    <w:basedOn w:val="DefaultParagraphFont"/>
    <w:link w:val="Footer"/>
    <w:semiHidden/>
    <w:rsid w:val="004237F1"/>
    <w:rPr>
      <w:rFonts w:ascii="Times New Roman" w:eastAsia="Times New Roman" w:hAnsi="Times New Roman" w:cs="Times New Roman"/>
      <w:sz w:val="20"/>
      <w:szCs w:val="20"/>
    </w:rPr>
  </w:style>
  <w:style w:type="paragraph" w:styleId="NormalWeb">
    <w:name w:val="Normal (Web)"/>
    <w:basedOn w:val="Normal"/>
    <w:semiHidden/>
    <w:rsid w:val="004237F1"/>
    <w:pPr>
      <w:widowControl/>
      <w:suppressAutoHyphens w:val="0"/>
      <w:spacing w:before="100" w:beforeAutospacing="1" w:after="100" w:afterAutospacing="1" w:line="312" w:lineRule="atLeast"/>
    </w:pPr>
    <w:rPr>
      <w:rFonts w:ascii="Arial Unicode MS" w:eastAsia="Arial Unicode MS" w:hAnsi="Arial Unicode MS" w:cs="Arial Unicode MS"/>
    </w:rPr>
  </w:style>
  <w:style w:type="character" w:styleId="FollowedHyperlink">
    <w:name w:val="FollowedHyperlink"/>
    <w:semiHidden/>
    <w:rsid w:val="004237F1"/>
    <w:rPr>
      <w:rFonts w:ascii="Times New Roman" w:hAnsi="Times New Roman" w:cs="Times New Roman"/>
      <w:color w:val="800080"/>
      <w:u w:val="single"/>
    </w:rPr>
  </w:style>
  <w:style w:type="character" w:customStyle="1" w:styleId="BalloonTextChar1">
    <w:name w:val="Balloon Text Char1"/>
    <w:rsid w:val="004237F1"/>
    <w:rPr>
      <w:rFonts w:ascii="Lucida Grande" w:eastAsia="Times New Roman" w:hAnsi="Lucida Grande" w:cs="Times New Roman"/>
      <w:sz w:val="18"/>
      <w:szCs w:val="18"/>
    </w:rPr>
  </w:style>
  <w:style w:type="character" w:customStyle="1" w:styleId="apple-style-span">
    <w:name w:val="apple-style-span"/>
    <w:rsid w:val="004237F1"/>
    <w:rPr>
      <w:rFonts w:ascii="Times New Roman" w:hAnsi="Times New Roman" w:cs="Times New Roman"/>
    </w:rPr>
  </w:style>
  <w:style w:type="character" w:customStyle="1" w:styleId="il">
    <w:name w:val="il"/>
    <w:rsid w:val="004237F1"/>
    <w:rPr>
      <w:rFonts w:ascii="Times New Roman" w:hAnsi="Times New Roman" w:cs="Times New Roman"/>
    </w:rPr>
  </w:style>
  <w:style w:type="character" w:customStyle="1" w:styleId="apple-converted-space">
    <w:name w:val="apple-converted-space"/>
    <w:rsid w:val="004237F1"/>
    <w:rPr>
      <w:rFonts w:ascii="Times New Roman" w:hAnsi="Times New Roman" w:cs="Times New Roman"/>
    </w:rPr>
  </w:style>
  <w:style w:type="paragraph" w:customStyle="1" w:styleId="basicquestion">
    <w:name w:val="basic question"/>
    <w:basedOn w:val="Normal"/>
    <w:rsid w:val="004237F1"/>
    <w:pPr>
      <w:widowControl/>
      <w:suppressAutoHyphens w:val="0"/>
      <w:spacing w:before="60"/>
      <w:ind w:left="720" w:hanging="720"/>
    </w:pPr>
    <w:rPr>
      <w:rFonts w:ascii="Arial" w:hAnsi="Arial" w:cs="Arial"/>
      <w:sz w:val="22"/>
    </w:rPr>
  </w:style>
  <w:style w:type="paragraph" w:customStyle="1" w:styleId="Reference">
    <w:name w:val="Reference"/>
    <w:basedOn w:val="Normal"/>
    <w:rsid w:val="004237F1"/>
    <w:pPr>
      <w:widowControl/>
      <w:suppressAutoHyphens w:val="0"/>
      <w:spacing w:line="480" w:lineRule="auto"/>
      <w:ind w:left="720" w:hanging="720"/>
    </w:pPr>
    <w:rPr>
      <w:rFonts w:eastAsia="MS Mincho"/>
      <w:lang w:eastAsia="ja-JP"/>
    </w:rPr>
  </w:style>
  <w:style w:type="paragraph" w:styleId="HTMLPreformatted">
    <w:name w:val="HTML Preformatted"/>
    <w:basedOn w:val="Normal"/>
    <w:link w:val="HTMLPreformattedChar"/>
    <w:semiHidden/>
    <w:rsid w:val="004237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hAnsi="Courier"/>
    </w:rPr>
  </w:style>
  <w:style w:type="character" w:customStyle="1" w:styleId="HTMLPreformattedChar">
    <w:name w:val="HTML Preformatted Char"/>
    <w:basedOn w:val="DefaultParagraphFont"/>
    <w:link w:val="HTMLPreformatted"/>
    <w:semiHidden/>
    <w:rsid w:val="004237F1"/>
    <w:rPr>
      <w:rFonts w:ascii="Courier" w:eastAsia="Times New Roman" w:hAnsi="Courier" w:cs="Times New Roman"/>
      <w:sz w:val="20"/>
      <w:szCs w:val="20"/>
    </w:rPr>
  </w:style>
  <w:style w:type="character" w:styleId="CommentReference">
    <w:name w:val="annotation reference"/>
    <w:semiHidden/>
    <w:rsid w:val="004237F1"/>
    <w:rPr>
      <w:rFonts w:ascii="Times New Roman" w:hAnsi="Times New Roman" w:cs="Times New Roman"/>
      <w:sz w:val="18"/>
      <w:szCs w:val="18"/>
    </w:rPr>
  </w:style>
  <w:style w:type="paragraph" w:styleId="CommentText">
    <w:name w:val="annotation text"/>
    <w:basedOn w:val="Normal"/>
    <w:link w:val="CommentTextChar"/>
    <w:semiHidden/>
    <w:rsid w:val="004237F1"/>
  </w:style>
  <w:style w:type="character" w:customStyle="1" w:styleId="CommentTextChar">
    <w:name w:val="Comment Text Char"/>
    <w:basedOn w:val="DefaultParagraphFont"/>
    <w:link w:val="CommentText"/>
    <w:semiHidden/>
    <w:rsid w:val="004237F1"/>
    <w:rPr>
      <w:rFonts w:ascii="Times New Roman" w:eastAsia="Times New Roman" w:hAnsi="Times New Roman" w:cs="Times New Roman"/>
      <w:sz w:val="20"/>
      <w:szCs w:val="20"/>
    </w:rPr>
  </w:style>
  <w:style w:type="character" w:customStyle="1" w:styleId="CommentTextChar1">
    <w:name w:val="Comment Text Char1"/>
    <w:rsid w:val="004237F1"/>
    <w:rPr>
      <w:kern w:val="1"/>
      <w:sz w:val="24"/>
      <w:szCs w:val="24"/>
    </w:rPr>
  </w:style>
  <w:style w:type="paragraph" w:customStyle="1" w:styleId="CommentSubject1">
    <w:name w:val="Comment Subject1"/>
    <w:basedOn w:val="CommentText"/>
    <w:next w:val="CommentText"/>
    <w:rsid w:val="004237F1"/>
    <w:rPr>
      <w:b/>
      <w:bCs/>
    </w:rPr>
  </w:style>
  <w:style w:type="character" w:customStyle="1" w:styleId="CommentSubjectChar">
    <w:name w:val="Comment Subject Char"/>
    <w:rsid w:val="004237F1"/>
    <w:rPr>
      <w:rFonts w:ascii="Times New Roman" w:eastAsia="Times New Roman" w:hAnsi="Times New Roman" w:cs="Times New Roman"/>
      <w:b/>
      <w:bCs/>
      <w:kern w:val="1"/>
      <w:sz w:val="24"/>
      <w:szCs w:val="24"/>
    </w:rPr>
  </w:style>
  <w:style w:type="character" w:styleId="HTMLCite">
    <w:name w:val="HTML Cite"/>
    <w:semiHidden/>
    <w:rsid w:val="004237F1"/>
    <w:rPr>
      <w:rFonts w:ascii="Times New Roman" w:hAnsi="Times New Roman" w:cs="Times New Roman"/>
      <w:i/>
    </w:rPr>
  </w:style>
  <w:style w:type="paragraph" w:styleId="BodyTextIndent3">
    <w:name w:val="Body Text Indent 3"/>
    <w:basedOn w:val="Normal"/>
    <w:link w:val="BodyTextIndent3Char"/>
    <w:semiHidden/>
    <w:rsid w:val="004237F1"/>
    <w:pPr>
      <w:widowControl/>
      <w:suppressAutoHyphens w:val="0"/>
      <w:spacing w:line="480" w:lineRule="auto"/>
      <w:ind w:left="720" w:hanging="720"/>
    </w:pPr>
    <w:rPr>
      <w:color w:val="000000"/>
    </w:rPr>
  </w:style>
  <w:style w:type="character" w:customStyle="1" w:styleId="BodyTextIndent3Char">
    <w:name w:val="Body Text Indent 3 Char"/>
    <w:basedOn w:val="DefaultParagraphFont"/>
    <w:link w:val="BodyTextIndent3"/>
    <w:semiHidden/>
    <w:rsid w:val="004237F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1"/>
    <w:semiHidden/>
    <w:unhideWhenUsed/>
    <w:rsid w:val="004237F1"/>
    <w:rPr>
      <w:b/>
      <w:bCs/>
    </w:rPr>
  </w:style>
  <w:style w:type="character" w:customStyle="1" w:styleId="CommentSubjectChar1">
    <w:name w:val="Comment Subject Char1"/>
    <w:basedOn w:val="CommentTextChar"/>
    <w:link w:val="CommentSubject"/>
    <w:semiHidden/>
    <w:rsid w:val="004237F1"/>
    <w:rPr>
      <w:rFonts w:ascii="Times New Roman" w:eastAsia="Times New Roman" w:hAnsi="Times New Roman" w:cs="Times New Roman"/>
      <w:b/>
      <w:bCs/>
      <w:sz w:val="20"/>
      <w:szCs w:val="20"/>
    </w:rPr>
  </w:style>
  <w:style w:type="character" w:customStyle="1" w:styleId="cit-title">
    <w:name w:val="cit-title"/>
    <w:basedOn w:val="DefaultParagraphFont"/>
    <w:rsid w:val="004237F1"/>
  </w:style>
  <w:style w:type="character" w:customStyle="1" w:styleId="cit-print-date">
    <w:name w:val="cit-print-date"/>
    <w:basedOn w:val="DefaultParagraphFont"/>
    <w:rsid w:val="004237F1"/>
  </w:style>
  <w:style w:type="character" w:customStyle="1" w:styleId="cit-sepcit-sep-before-article-print-date">
    <w:name w:val="cit-sep cit-sep-before-article-print-date"/>
    <w:basedOn w:val="DefaultParagraphFont"/>
    <w:rsid w:val="004237F1"/>
  </w:style>
  <w:style w:type="character" w:customStyle="1" w:styleId="cit-sepcit-sep-after-article-print-date">
    <w:name w:val="cit-sep cit-sep-after-article-print-date"/>
    <w:basedOn w:val="DefaultParagraphFont"/>
    <w:rsid w:val="004237F1"/>
  </w:style>
  <w:style w:type="character" w:customStyle="1" w:styleId="cit-vol">
    <w:name w:val="cit-vol"/>
    <w:basedOn w:val="DefaultParagraphFont"/>
    <w:rsid w:val="004237F1"/>
  </w:style>
  <w:style w:type="character" w:customStyle="1" w:styleId="cit-issue">
    <w:name w:val="cit-issue"/>
    <w:basedOn w:val="DefaultParagraphFont"/>
    <w:rsid w:val="004237F1"/>
  </w:style>
  <w:style w:type="character" w:customStyle="1" w:styleId="cit-sepcit-sep-before-article-issue">
    <w:name w:val="cit-sep cit-sep-before-article-issue"/>
    <w:basedOn w:val="DefaultParagraphFont"/>
    <w:rsid w:val="004237F1"/>
  </w:style>
  <w:style w:type="character" w:customStyle="1" w:styleId="cit-sepcit-sep-after-article-issue">
    <w:name w:val="cit-sep cit-sep-after-article-issue"/>
    <w:basedOn w:val="DefaultParagraphFont"/>
    <w:rsid w:val="004237F1"/>
  </w:style>
  <w:style w:type="character" w:customStyle="1" w:styleId="cit-first-page">
    <w:name w:val="cit-first-page"/>
    <w:basedOn w:val="DefaultParagraphFont"/>
    <w:rsid w:val="004237F1"/>
  </w:style>
  <w:style w:type="character" w:customStyle="1" w:styleId="cit-sep">
    <w:name w:val="cit-sep"/>
    <w:basedOn w:val="DefaultParagraphFont"/>
    <w:rsid w:val="004237F1"/>
  </w:style>
  <w:style w:type="character" w:customStyle="1" w:styleId="cit-last-page">
    <w:name w:val="cit-last-page"/>
    <w:basedOn w:val="DefaultParagraphFont"/>
    <w:rsid w:val="004237F1"/>
  </w:style>
  <w:style w:type="paragraph" w:styleId="Revision">
    <w:name w:val="Revision"/>
    <w:hidden/>
    <w:semiHidden/>
    <w:rsid w:val="004237F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2800</Words>
  <Characters>15963</Characters>
  <Application>Microsoft Macintosh Word</Application>
  <DocSecurity>0</DocSecurity>
  <Lines>133</Lines>
  <Paragraphs>31</Paragraphs>
  <ScaleCrop>false</ScaleCrop>
  <Company>Carnegie Foundation for the Advancement of Teaching</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Scott Yeager</dc:creator>
  <cp:keywords/>
  <dc:description/>
  <cp:lastModifiedBy>Deanna</cp:lastModifiedBy>
  <cp:revision>2</cp:revision>
  <dcterms:created xsi:type="dcterms:W3CDTF">2011-08-12T14:17:00Z</dcterms:created>
  <dcterms:modified xsi:type="dcterms:W3CDTF">2011-08-12T14:17:00Z</dcterms:modified>
</cp:coreProperties>
</file>