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A6" w:rsidRPr="00D920FD" w:rsidRDefault="00790CA6" w:rsidP="00790CA6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Supplemental</w:t>
      </w:r>
      <w:r w:rsidRPr="00D920FD">
        <w:rPr>
          <w:rFonts w:ascii="Times New Roman" w:eastAsia="Cambria" w:hAnsi="Times New Roman"/>
          <w:sz w:val="24"/>
          <w:szCs w:val="24"/>
        </w:rPr>
        <w:t xml:space="preserve"> Material for Online Only</w:t>
      </w:r>
    </w:p>
    <w:tbl>
      <w:tblPr>
        <w:tblW w:w="13767" w:type="dxa"/>
        <w:tblInd w:w="96" w:type="dxa"/>
        <w:tblLayout w:type="fixed"/>
        <w:tblLook w:val="00A0" w:firstRow="1" w:lastRow="0" w:firstColumn="1" w:lastColumn="0" w:noHBand="0" w:noVBand="0"/>
      </w:tblPr>
      <w:tblGrid>
        <w:gridCol w:w="462"/>
        <w:gridCol w:w="3690"/>
        <w:gridCol w:w="270"/>
        <w:gridCol w:w="1335"/>
        <w:gridCol w:w="1335"/>
        <w:gridCol w:w="1335"/>
        <w:gridCol w:w="1335"/>
        <w:gridCol w:w="1335"/>
        <w:gridCol w:w="1335"/>
        <w:gridCol w:w="1335"/>
      </w:tblGrid>
      <w:tr w:rsidR="00790CA6" w:rsidRPr="00D920FD" w:rsidTr="00F2225C">
        <w:trPr>
          <w:trHeight w:val="600"/>
        </w:trPr>
        <w:tc>
          <w:tcPr>
            <w:tcW w:w="13767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Table 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1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. Age 12 Cohort: Zero-order correlations, means, and standard deviations</w:t>
            </w: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7</w:t>
            </w: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1.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F5435C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Cs w:val="24"/>
              </w:rPr>
            </w:pPr>
            <w:r w:rsidRPr="00F5435C">
              <w:rPr>
                <w:rFonts w:ascii="Times New Roman" w:eastAsia="Cambria" w:hAnsi="Times New Roman"/>
                <w:szCs w:val="24"/>
              </w:rPr>
              <w:t>Gender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Depression wave 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.013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3.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Depression wave 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.049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.371***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4.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Depression wave 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.212**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.245***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.411***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5.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Delinquency wave 1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-.101*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.182***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.005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.092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6.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Delinquency wave 2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-.120*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.141**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.329***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.174*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.448***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7.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Delinquency wave 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-.078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.044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.183**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.145*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.594***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.652***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Mean (SD)</w:t>
            </w:r>
          </w:p>
        </w:tc>
        <w:tc>
          <w:tcPr>
            <w:tcW w:w="270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0.47 (0.50)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-0.27 (0.65)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-0.21 (0.79)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-0.23 (0.68)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-0.24 (0.52)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-0.10 (0.74)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-0.04 (0.87)</w:t>
            </w:r>
          </w:p>
        </w:tc>
      </w:tr>
      <w:tr w:rsidR="00790CA6" w:rsidRPr="00D920FD" w:rsidTr="00F2225C">
        <w:trPr>
          <w:trHeight w:val="567"/>
        </w:trPr>
        <w:tc>
          <w:tcPr>
            <w:tcW w:w="1376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Note: Depression and Delinquency variables reflect z-scores; Correlations with gender are </w:t>
            </w:r>
            <w:proofErr w:type="spellStart"/>
            <w:r w:rsidRPr="00D920FD">
              <w:rPr>
                <w:rFonts w:ascii="Times New Roman" w:eastAsia="Cambria" w:hAnsi="Times New Roman"/>
                <w:sz w:val="24"/>
                <w:szCs w:val="24"/>
              </w:rPr>
              <w:t>biserial</w:t>
            </w:r>
            <w:proofErr w:type="spellEnd"/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 correlations.</w:t>
            </w:r>
          </w:p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 *</w:t>
            </w:r>
            <w:r w:rsidRPr="00D920FD">
              <w:rPr>
                <w:rFonts w:ascii="Times New Roman" w:eastAsia="Cambria" w:hAnsi="Times New Roman"/>
                <w:i/>
                <w:iCs/>
                <w:sz w:val="24"/>
                <w:szCs w:val="24"/>
              </w:rPr>
              <w:t>p</w:t>
            </w:r>
            <w:r w:rsidRPr="00D920FD">
              <w:rPr>
                <w:rFonts w:ascii="Times New Roman" w:eastAsia="Cambria" w:hAnsi="Times New Roman"/>
                <w:iCs/>
                <w:sz w:val="24"/>
                <w:szCs w:val="24"/>
              </w:rPr>
              <w:t xml:space="preserve"> &lt; 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.05, **</w:t>
            </w:r>
            <w:r w:rsidRPr="00D920FD">
              <w:rPr>
                <w:rFonts w:ascii="Times New Roman" w:eastAsia="Cambria" w:hAnsi="Times New Roman"/>
                <w:i/>
                <w:iCs/>
                <w:sz w:val="24"/>
                <w:szCs w:val="24"/>
              </w:rPr>
              <w:t>p</w:t>
            </w:r>
            <w:r w:rsidRPr="00D920FD">
              <w:rPr>
                <w:rFonts w:ascii="Times New Roman" w:eastAsia="Cambria" w:hAnsi="Times New Roman"/>
                <w:iCs/>
                <w:sz w:val="24"/>
                <w:szCs w:val="24"/>
              </w:rPr>
              <w:t xml:space="preserve"> 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≤ .01, ***</w:t>
            </w:r>
            <w:r w:rsidRPr="00D920FD">
              <w:rPr>
                <w:rFonts w:ascii="Times New Roman" w:eastAsia="Cambria" w:hAnsi="Times New Roman"/>
                <w:i/>
                <w:iCs/>
                <w:sz w:val="24"/>
                <w:szCs w:val="24"/>
              </w:rPr>
              <w:t xml:space="preserve">p 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≤ .001</w:t>
            </w:r>
          </w:p>
        </w:tc>
      </w:tr>
    </w:tbl>
    <w:p w:rsidR="00790CA6" w:rsidRPr="00D920FD" w:rsidRDefault="00790CA6" w:rsidP="00790CA6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:rsidR="00790CA6" w:rsidRPr="00D920FD" w:rsidRDefault="00790CA6" w:rsidP="00790CA6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  <w:r w:rsidRPr="00D920FD">
        <w:rPr>
          <w:rFonts w:ascii="Times New Roman" w:eastAsia="Cambria" w:hAnsi="Times New Roman"/>
          <w:sz w:val="24"/>
          <w:szCs w:val="24"/>
        </w:rPr>
        <w:br w:type="page"/>
      </w:r>
      <w:r>
        <w:rPr>
          <w:rFonts w:ascii="Times New Roman" w:eastAsia="Cambria" w:hAnsi="Times New Roman"/>
          <w:sz w:val="24"/>
          <w:szCs w:val="24"/>
        </w:rPr>
        <w:lastRenderedPageBreak/>
        <w:t>Supplemental</w:t>
      </w:r>
      <w:r w:rsidRPr="00D920FD">
        <w:rPr>
          <w:rFonts w:ascii="Times New Roman" w:eastAsia="Cambria" w:hAnsi="Times New Roman"/>
          <w:sz w:val="24"/>
          <w:szCs w:val="24"/>
        </w:rPr>
        <w:t xml:space="preserve"> Material for Online Only</w:t>
      </w:r>
    </w:p>
    <w:tbl>
      <w:tblPr>
        <w:tblW w:w="13767" w:type="dxa"/>
        <w:tblInd w:w="96" w:type="dxa"/>
        <w:tblLayout w:type="fixed"/>
        <w:tblLook w:val="00A0" w:firstRow="1" w:lastRow="0" w:firstColumn="1" w:lastColumn="0" w:noHBand="0" w:noVBand="0"/>
      </w:tblPr>
      <w:tblGrid>
        <w:gridCol w:w="462"/>
        <w:gridCol w:w="3690"/>
        <w:gridCol w:w="270"/>
        <w:gridCol w:w="1335"/>
        <w:gridCol w:w="1335"/>
        <w:gridCol w:w="1335"/>
        <w:gridCol w:w="1335"/>
        <w:gridCol w:w="1335"/>
        <w:gridCol w:w="1335"/>
        <w:gridCol w:w="1335"/>
      </w:tblGrid>
      <w:tr w:rsidR="00790CA6" w:rsidRPr="00D920FD" w:rsidTr="00F2225C">
        <w:trPr>
          <w:trHeight w:val="600"/>
        </w:trPr>
        <w:tc>
          <w:tcPr>
            <w:tcW w:w="13767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Table 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2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. Age 13 Cohort: Zero-order correlations, means, and standard deviations</w:t>
            </w: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7</w:t>
            </w: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1.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F5435C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Cs w:val="24"/>
              </w:rPr>
            </w:pPr>
            <w:r w:rsidRPr="00F5435C">
              <w:rPr>
                <w:rFonts w:ascii="Times New Roman" w:eastAsia="Cambria" w:hAnsi="Times New Roman"/>
                <w:szCs w:val="24"/>
              </w:rPr>
              <w:t>Gender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Depression wave 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.150***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3.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Depression wave 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.265***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.401***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4.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Depression wave 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.233***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.332***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.559***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5.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Delinquency wave 1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-.100*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.233***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.029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-.016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6.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Delinquency wave 2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-.103*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.173**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.152**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.146*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.474***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7.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Delinquency wave 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-.116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.020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.084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.194**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.086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.564***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Mean (SD)</w:t>
            </w:r>
          </w:p>
        </w:tc>
        <w:tc>
          <w:tcPr>
            <w:tcW w:w="270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0.48 (0.50)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-0.19 (0.79)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-0.07 (0.92)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-0.00 (1.02)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-0.91 (0.73)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-0.07 (0.74)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-0.03 (1.15)</w:t>
            </w:r>
          </w:p>
        </w:tc>
      </w:tr>
      <w:tr w:rsidR="00790CA6" w:rsidRPr="00D920FD" w:rsidTr="00F2225C">
        <w:trPr>
          <w:trHeight w:val="567"/>
        </w:trPr>
        <w:tc>
          <w:tcPr>
            <w:tcW w:w="1376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Note: Depression and Delinquency variables reflect z-scores; Correlations with gender are </w:t>
            </w:r>
            <w:proofErr w:type="spellStart"/>
            <w:r w:rsidRPr="00D920FD">
              <w:rPr>
                <w:rFonts w:ascii="Times New Roman" w:eastAsia="Cambria" w:hAnsi="Times New Roman"/>
                <w:sz w:val="24"/>
                <w:szCs w:val="24"/>
              </w:rPr>
              <w:t>biserial</w:t>
            </w:r>
            <w:proofErr w:type="spellEnd"/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 correlations.</w:t>
            </w:r>
          </w:p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 *</w:t>
            </w:r>
            <w:r w:rsidRPr="00D920FD">
              <w:rPr>
                <w:rFonts w:ascii="Times New Roman" w:eastAsia="Cambria" w:hAnsi="Times New Roman"/>
                <w:i/>
                <w:iCs/>
                <w:sz w:val="24"/>
                <w:szCs w:val="24"/>
              </w:rPr>
              <w:t>p</w:t>
            </w:r>
            <w:r w:rsidRPr="00D920FD">
              <w:rPr>
                <w:rFonts w:ascii="Times New Roman" w:eastAsia="Cambria" w:hAnsi="Times New Roman"/>
                <w:iCs/>
                <w:sz w:val="24"/>
                <w:szCs w:val="24"/>
              </w:rPr>
              <w:t xml:space="preserve"> &lt; 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.05, **</w:t>
            </w:r>
            <w:r w:rsidRPr="00D920FD">
              <w:rPr>
                <w:rFonts w:ascii="Times New Roman" w:eastAsia="Cambria" w:hAnsi="Times New Roman"/>
                <w:i/>
                <w:iCs/>
                <w:sz w:val="24"/>
                <w:szCs w:val="24"/>
              </w:rPr>
              <w:t>p</w:t>
            </w:r>
            <w:r w:rsidRPr="00D920FD">
              <w:rPr>
                <w:rFonts w:ascii="Times New Roman" w:eastAsia="Cambria" w:hAnsi="Times New Roman"/>
                <w:iCs/>
                <w:sz w:val="24"/>
                <w:szCs w:val="24"/>
              </w:rPr>
              <w:t xml:space="preserve"> 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≤ .01, ***</w:t>
            </w:r>
            <w:r w:rsidRPr="00D920FD">
              <w:rPr>
                <w:rFonts w:ascii="Times New Roman" w:eastAsia="Cambria" w:hAnsi="Times New Roman"/>
                <w:i/>
                <w:iCs/>
                <w:sz w:val="24"/>
                <w:szCs w:val="24"/>
              </w:rPr>
              <w:t xml:space="preserve">p 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≤ .001</w:t>
            </w:r>
          </w:p>
        </w:tc>
      </w:tr>
    </w:tbl>
    <w:p w:rsidR="00790CA6" w:rsidRPr="00D920FD" w:rsidRDefault="00790CA6" w:rsidP="00790CA6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:rsidR="00790CA6" w:rsidRPr="00D920FD" w:rsidRDefault="00790CA6" w:rsidP="00790CA6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  <w:r w:rsidRPr="00D920FD">
        <w:rPr>
          <w:rFonts w:ascii="Times New Roman" w:eastAsia="Cambria" w:hAnsi="Times New Roman"/>
          <w:sz w:val="24"/>
          <w:szCs w:val="24"/>
        </w:rPr>
        <w:br w:type="page"/>
      </w:r>
      <w:r>
        <w:rPr>
          <w:rFonts w:ascii="Times New Roman" w:eastAsia="Cambria" w:hAnsi="Times New Roman"/>
          <w:sz w:val="24"/>
          <w:szCs w:val="24"/>
        </w:rPr>
        <w:lastRenderedPageBreak/>
        <w:t>Supplemental</w:t>
      </w:r>
      <w:r w:rsidRPr="00D920FD">
        <w:rPr>
          <w:rFonts w:ascii="Times New Roman" w:eastAsia="Cambria" w:hAnsi="Times New Roman"/>
          <w:sz w:val="24"/>
          <w:szCs w:val="24"/>
        </w:rPr>
        <w:t xml:space="preserve"> Material for Online Only</w:t>
      </w:r>
    </w:p>
    <w:tbl>
      <w:tblPr>
        <w:tblW w:w="13767" w:type="dxa"/>
        <w:tblInd w:w="96" w:type="dxa"/>
        <w:tblLayout w:type="fixed"/>
        <w:tblLook w:val="00A0" w:firstRow="1" w:lastRow="0" w:firstColumn="1" w:lastColumn="0" w:noHBand="0" w:noVBand="0"/>
      </w:tblPr>
      <w:tblGrid>
        <w:gridCol w:w="462"/>
        <w:gridCol w:w="3690"/>
        <w:gridCol w:w="270"/>
        <w:gridCol w:w="1335"/>
        <w:gridCol w:w="1335"/>
        <w:gridCol w:w="1335"/>
        <w:gridCol w:w="1335"/>
        <w:gridCol w:w="1335"/>
        <w:gridCol w:w="1335"/>
        <w:gridCol w:w="1335"/>
      </w:tblGrid>
      <w:tr w:rsidR="00790CA6" w:rsidRPr="00D920FD" w:rsidTr="00F2225C">
        <w:trPr>
          <w:trHeight w:val="600"/>
        </w:trPr>
        <w:tc>
          <w:tcPr>
            <w:tcW w:w="13767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Table 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3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. Age 14 Cohort: Zero-order correlations, means, and standard deviations</w:t>
            </w: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7</w:t>
            </w: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1.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F5435C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Cs w:val="24"/>
              </w:rPr>
            </w:pPr>
            <w:r w:rsidRPr="00F5435C">
              <w:rPr>
                <w:rFonts w:ascii="Times New Roman" w:eastAsia="Cambria" w:hAnsi="Times New Roman"/>
                <w:szCs w:val="24"/>
              </w:rPr>
              <w:t>Gender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Depression wave 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.159***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3.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Depression wave 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.115*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.525***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4.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Depression wave 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.101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.372***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.487***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5.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Delinquency wave 1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-.081*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.325***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.260***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.100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6.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Delinquency wave 2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-.086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.280***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.274***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.164**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.563***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7.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Delinquency wave 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-.198**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.198**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.224**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.209***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.437***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.634***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Mean (SD)</w:t>
            </w:r>
          </w:p>
        </w:tc>
        <w:tc>
          <w:tcPr>
            <w:tcW w:w="270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0.47 (0.50)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0.00 (1.02)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-0.09 (0.89)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-0.08 (0.89)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0.04 (1.08)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-0.05 (0.85)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0.00 (1.02)</w:t>
            </w:r>
          </w:p>
        </w:tc>
      </w:tr>
      <w:tr w:rsidR="00790CA6" w:rsidRPr="00D920FD" w:rsidTr="00F2225C">
        <w:trPr>
          <w:trHeight w:val="567"/>
        </w:trPr>
        <w:tc>
          <w:tcPr>
            <w:tcW w:w="1376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Note: Depression and Delinquency variables reflect z-scores; Correlations with gender are </w:t>
            </w:r>
            <w:proofErr w:type="spellStart"/>
            <w:r w:rsidRPr="00D920FD">
              <w:rPr>
                <w:rFonts w:ascii="Times New Roman" w:eastAsia="Cambria" w:hAnsi="Times New Roman"/>
                <w:sz w:val="24"/>
                <w:szCs w:val="24"/>
              </w:rPr>
              <w:t>biserial</w:t>
            </w:r>
            <w:proofErr w:type="spellEnd"/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 correlations.</w:t>
            </w:r>
          </w:p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 *</w:t>
            </w:r>
            <w:r w:rsidRPr="00D920FD">
              <w:rPr>
                <w:rFonts w:ascii="Times New Roman" w:eastAsia="Cambria" w:hAnsi="Times New Roman"/>
                <w:i/>
                <w:iCs/>
                <w:sz w:val="24"/>
                <w:szCs w:val="24"/>
              </w:rPr>
              <w:t>p</w:t>
            </w:r>
            <w:r w:rsidRPr="00D920FD">
              <w:rPr>
                <w:rFonts w:ascii="Times New Roman" w:eastAsia="Cambria" w:hAnsi="Times New Roman"/>
                <w:iCs/>
                <w:sz w:val="24"/>
                <w:szCs w:val="24"/>
              </w:rPr>
              <w:t xml:space="preserve"> &lt; 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.05, **</w:t>
            </w:r>
            <w:r w:rsidRPr="00D920FD">
              <w:rPr>
                <w:rFonts w:ascii="Times New Roman" w:eastAsia="Cambria" w:hAnsi="Times New Roman"/>
                <w:i/>
                <w:iCs/>
                <w:sz w:val="24"/>
                <w:szCs w:val="24"/>
              </w:rPr>
              <w:t>p</w:t>
            </w:r>
            <w:r w:rsidRPr="00D920FD">
              <w:rPr>
                <w:rFonts w:ascii="Times New Roman" w:eastAsia="Cambria" w:hAnsi="Times New Roman"/>
                <w:iCs/>
                <w:sz w:val="24"/>
                <w:szCs w:val="24"/>
              </w:rPr>
              <w:t xml:space="preserve"> 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≤ .01, ***</w:t>
            </w:r>
            <w:r w:rsidRPr="00D920FD">
              <w:rPr>
                <w:rFonts w:ascii="Times New Roman" w:eastAsia="Cambria" w:hAnsi="Times New Roman"/>
                <w:i/>
                <w:iCs/>
                <w:sz w:val="24"/>
                <w:szCs w:val="24"/>
              </w:rPr>
              <w:t xml:space="preserve">p 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≤ .001</w:t>
            </w:r>
          </w:p>
        </w:tc>
      </w:tr>
    </w:tbl>
    <w:p w:rsidR="00790CA6" w:rsidRPr="00D920FD" w:rsidRDefault="00790CA6" w:rsidP="00790CA6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:rsidR="00790CA6" w:rsidRPr="00D920FD" w:rsidRDefault="00790CA6" w:rsidP="00790CA6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  <w:r w:rsidRPr="00D920FD">
        <w:rPr>
          <w:rFonts w:ascii="Times New Roman" w:eastAsia="Cambria" w:hAnsi="Times New Roman"/>
          <w:sz w:val="24"/>
          <w:szCs w:val="24"/>
        </w:rPr>
        <w:br w:type="page"/>
      </w:r>
      <w:r>
        <w:rPr>
          <w:rFonts w:ascii="Times New Roman" w:eastAsia="Cambria" w:hAnsi="Times New Roman"/>
          <w:sz w:val="24"/>
          <w:szCs w:val="24"/>
        </w:rPr>
        <w:lastRenderedPageBreak/>
        <w:t>Supplemental</w:t>
      </w:r>
      <w:r w:rsidRPr="00D920FD">
        <w:rPr>
          <w:rFonts w:ascii="Times New Roman" w:eastAsia="Cambria" w:hAnsi="Times New Roman"/>
          <w:sz w:val="24"/>
          <w:szCs w:val="24"/>
        </w:rPr>
        <w:t xml:space="preserve"> Material for Online Only</w:t>
      </w:r>
    </w:p>
    <w:tbl>
      <w:tblPr>
        <w:tblW w:w="13767" w:type="dxa"/>
        <w:tblInd w:w="96" w:type="dxa"/>
        <w:tblLayout w:type="fixed"/>
        <w:tblLook w:val="00A0" w:firstRow="1" w:lastRow="0" w:firstColumn="1" w:lastColumn="0" w:noHBand="0" w:noVBand="0"/>
      </w:tblPr>
      <w:tblGrid>
        <w:gridCol w:w="462"/>
        <w:gridCol w:w="3690"/>
        <w:gridCol w:w="270"/>
        <w:gridCol w:w="1335"/>
        <w:gridCol w:w="1335"/>
        <w:gridCol w:w="1335"/>
        <w:gridCol w:w="1335"/>
        <w:gridCol w:w="1335"/>
        <w:gridCol w:w="1335"/>
        <w:gridCol w:w="1335"/>
      </w:tblGrid>
      <w:tr w:rsidR="00790CA6" w:rsidRPr="00D920FD" w:rsidTr="00F2225C">
        <w:trPr>
          <w:trHeight w:val="600"/>
        </w:trPr>
        <w:tc>
          <w:tcPr>
            <w:tcW w:w="13767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Table 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4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. Age 15 Cohort: Zero-order correlations, means, and standard deviations</w:t>
            </w: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7</w:t>
            </w: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1.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F5435C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Cs w:val="24"/>
              </w:rPr>
            </w:pPr>
            <w:r w:rsidRPr="00F5435C">
              <w:rPr>
                <w:rFonts w:ascii="Times New Roman" w:eastAsia="Cambria" w:hAnsi="Times New Roman"/>
                <w:szCs w:val="24"/>
              </w:rPr>
              <w:t>Gender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Depression wave 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.171***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3.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Depression wave 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.217***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.541***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4.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Depression wave 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.210***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.591***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.530***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5.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Delinquency wave 1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-.056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.269***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.085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.116*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6.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Delinquency wave 2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-.158**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.095</w:t>
            </w:r>
            <w:r w:rsidRPr="00D920FD">
              <w:rPr>
                <w:rFonts w:ascii="Times New Roman" w:eastAsia="Cambria" w:hAnsi="Times New Roman"/>
                <w:sz w:val="20"/>
              </w:rPr>
              <w:t>†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.204***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.149**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.509***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7.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Delinquency wave 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-.080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-.010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.067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.148*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.309***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.501***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Mean (SD)</w:t>
            </w:r>
          </w:p>
        </w:tc>
        <w:tc>
          <w:tcPr>
            <w:tcW w:w="270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0.50 (0.50)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0.04 (1.04)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0.15 (1.15)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0.11 (1.12)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0.08 (1.17)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0.10 (1.22)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0.02 (0.95)</w:t>
            </w:r>
          </w:p>
        </w:tc>
      </w:tr>
      <w:tr w:rsidR="00790CA6" w:rsidRPr="00D920FD" w:rsidTr="00F2225C">
        <w:trPr>
          <w:trHeight w:val="567"/>
        </w:trPr>
        <w:tc>
          <w:tcPr>
            <w:tcW w:w="1376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Note: Depression and Delinquency variables reflect z-scores; Correlations with gender are </w:t>
            </w:r>
            <w:proofErr w:type="spellStart"/>
            <w:r w:rsidRPr="00D920FD">
              <w:rPr>
                <w:rFonts w:ascii="Times New Roman" w:eastAsia="Cambria" w:hAnsi="Times New Roman"/>
                <w:sz w:val="24"/>
                <w:szCs w:val="24"/>
              </w:rPr>
              <w:t>biserial</w:t>
            </w:r>
            <w:proofErr w:type="spellEnd"/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 correlations.</w:t>
            </w:r>
          </w:p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 </w:t>
            </w:r>
            <w:r w:rsidRPr="00D920FD">
              <w:rPr>
                <w:rFonts w:ascii="Times New Roman" w:eastAsia="Cambria" w:hAnsi="Times New Roman"/>
                <w:sz w:val="24"/>
              </w:rPr>
              <w:t xml:space="preserve">† </w:t>
            </w:r>
            <w:r w:rsidRPr="00D920FD">
              <w:rPr>
                <w:rFonts w:ascii="Times New Roman" w:eastAsia="Cambria" w:hAnsi="Times New Roman"/>
                <w:i/>
                <w:sz w:val="24"/>
              </w:rPr>
              <w:t>p</w:t>
            </w:r>
            <w:r w:rsidRPr="00D920FD">
              <w:rPr>
                <w:rFonts w:ascii="Times New Roman" w:eastAsia="Cambria" w:hAnsi="Times New Roman"/>
                <w:sz w:val="24"/>
              </w:rPr>
              <w:t xml:space="preserve"> = .05, 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*</w:t>
            </w:r>
            <w:r w:rsidRPr="00D920FD">
              <w:rPr>
                <w:rFonts w:ascii="Times New Roman" w:eastAsia="Cambria" w:hAnsi="Times New Roman"/>
                <w:i/>
                <w:iCs/>
                <w:sz w:val="24"/>
                <w:szCs w:val="24"/>
              </w:rPr>
              <w:t>p</w:t>
            </w:r>
            <w:r w:rsidRPr="00D920FD">
              <w:rPr>
                <w:rFonts w:ascii="Times New Roman" w:eastAsia="Cambria" w:hAnsi="Times New Roman"/>
                <w:iCs/>
                <w:sz w:val="24"/>
                <w:szCs w:val="24"/>
              </w:rPr>
              <w:t xml:space="preserve"> &lt; 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.05, **</w:t>
            </w:r>
            <w:r w:rsidRPr="00D920FD">
              <w:rPr>
                <w:rFonts w:ascii="Times New Roman" w:eastAsia="Cambria" w:hAnsi="Times New Roman"/>
                <w:i/>
                <w:iCs/>
                <w:sz w:val="24"/>
                <w:szCs w:val="24"/>
              </w:rPr>
              <w:t>p</w:t>
            </w:r>
            <w:r w:rsidRPr="00D920FD">
              <w:rPr>
                <w:rFonts w:ascii="Times New Roman" w:eastAsia="Cambria" w:hAnsi="Times New Roman"/>
                <w:iCs/>
                <w:sz w:val="24"/>
                <w:szCs w:val="24"/>
              </w:rPr>
              <w:t xml:space="preserve"> 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≤ .01, ***</w:t>
            </w:r>
            <w:r w:rsidRPr="00D920FD">
              <w:rPr>
                <w:rFonts w:ascii="Times New Roman" w:eastAsia="Cambria" w:hAnsi="Times New Roman"/>
                <w:i/>
                <w:iCs/>
                <w:sz w:val="24"/>
                <w:szCs w:val="24"/>
              </w:rPr>
              <w:t xml:space="preserve">p 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≤ .001</w:t>
            </w:r>
          </w:p>
        </w:tc>
      </w:tr>
    </w:tbl>
    <w:p w:rsidR="00790CA6" w:rsidRPr="00D920FD" w:rsidRDefault="00790CA6" w:rsidP="00790CA6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:rsidR="00790CA6" w:rsidRPr="00D920FD" w:rsidRDefault="00790CA6" w:rsidP="00790CA6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  <w:r w:rsidRPr="00D920FD">
        <w:rPr>
          <w:rFonts w:ascii="Times New Roman" w:eastAsia="Cambria" w:hAnsi="Times New Roman"/>
          <w:sz w:val="24"/>
          <w:szCs w:val="24"/>
        </w:rPr>
        <w:br w:type="page"/>
      </w:r>
      <w:r>
        <w:rPr>
          <w:rFonts w:ascii="Times New Roman" w:eastAsia="Cambria" w:hAnsi="Times New Roman"/>
          <w:sz w:val="24"/>
          <w:szCs w:val="24"/>
        </w:rPr>
        <w:lastRenderedPageBreak/>
        <w:t>Supplemental</w:t>
      </w:r>
      <w:r w:rsidRPr="00D920FD">
        <w:rPr>
          <w:rFonts w:ascii="Times New Roman" w:eastAsia="Cambria" w:hAnsi="Times New Roman"/>
          <w:sz w:val="24"/>
          <w:szCs w:val="24"/>
        </w:rPr>
        <w:t xml:space="preserve"> Material for Online Only</w:t>
      </w:r>
    </w:p>
    <w:tbl>
      <w:tblPr>
        <w:tblW w:w="13767" w:type="dxa"/>
        <w:tblInd w:w="96" w:type="dxa"/>
        <w:tblLayout w:type="fixed"/>
        <w:tblLook w:val="00A0" w:firstRow="1" w:lastRow="0" w:firstColumn="1" w:lastColumn="0" w:noHBand="0" w:noVBand="0"/>
      </w:tblPr>
      <w:tblGrid>
        <w:gridCol w:w="462"/>
        <w:gridCol w:w="3690"/>
        <w:gridCol w:w="270"/>
        <w:gridCol w:w="1335"/>
        <w:gridCol w:w="1335"/>
        <w:gridCol w:w="1335"/>
        <w:gridCol w:w="1335"/>
        <w:gridCol w:w="1335"/>
        <w:gridCol w:w="1335"/>
        <w:gridCol w:w="1335"/>
      </w:tblGrid>
      <w:tr w:rsidR="00790CA6" w:rsidRPr="00D920FD" w:rsidTr="00F2225C">
        <w:trPr>
          <w:trHeight w:val="600"/>
        </w:trPr>
        <w:tc>
          <w:tcPr>
            <w:tcW w:w="13767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Table 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5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. Age 16 Cohort: Zero-order correlations, means, and standard deviations</w:t>
            </w: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7</w:t>
            </w: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1.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F5435C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Cs w:val="24"/>
              </w:rPr>
            </w:pPr>
            <w:r w:rsidRPr="00F5435C">
              <w:rPr>
                <w:rFonts w:ascii="Times New Roman" w:eastAsia="Cambria" w:hAnsi="Times New Roman"/>
                <w:szCs w:val="24"/>
              </w:rPr>
              <w:t>Gender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Depression wave 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.180***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3.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Depression wave 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.129**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.447***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4.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Depression wave 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.118*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.452***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.527***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5.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Delinquency wave 1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-.132**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.171***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.183***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.243***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6.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Delinquency wave 2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-.050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.229***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.208***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.188**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.360***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7.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Delinquency wave 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.130*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.245***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.225***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.448***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.494***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Mean (SD)</w:t>
            </w:r>
          </w:p>
        </w:tc>
        <w:tc>
          <w:tcPr>
            <w:tcW w:w="270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0.52 (0.50)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0.12 (1.07)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0.10 (1.08)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0.08 (1.09)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0.02 (1.01)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0.02 (0.94)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0.03 (0.87)</w:t>
            </w:r>
          </w:p>
        </w:tc>
      </w:tr>
      <w:tr w:rsidR="00790CA6" w:rsidRPr="00D920FD" w:rsidTr="00F2225C">
        <w:trPr>
          <w:trHeight w:val="567"/>
        </w:trPr>
        <w:tc>
          <w:tcPr>
            <w:tcW w:w="1376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Note: Depression and Delinquency variables reflect z-scores; Correlations with gender are </w:t>
            </w:r>
            <w:proofErr w:type="spellStart"/>
            <w:r w:rsidRPr="00D920FD">
              <w:rPr>
                <w:rFonts w:ascii="Times New Roman" w:eastAsia="Cambria" w:hAnsi="Times New Roman"/>
                <w:sz w:val="24"/>
                <w:szCs w:val="24"/>
              </w:rPr>
              <w:t>biserial</w:t>
            </w:r>
            <w:proofErr w:type="spellEnd"/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 correlations.</w:t>
            </w:r>
          </w:p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 *</w:t>
            </w:r>
            <w:r w:rsidRPr="00D920FD">
              <w:rPr>
                <w:rFonts w:ascii="Times New Roman" w:eastAsia="Cambria" w:hAnsi="Times New Roman"/>
                <w:i/>
                <w:iCs/>
                <w:sz w:val="24"/>
                <w:szCs w:val="24"/>
              </w:rPr>
              <w:t>p</w:t>
            </w:r>
            <w:r w:rsidRPr="00D920FD">
              <w:rPr>
                <w:rFonts w:ascii="Times New Roman" w:eastAsia="Cambria" w:hAnsi="Times New Roman"/>
                <w:iCs/>
                <w:sz w:val="24"/>
                <w:szCs w:val="24"/>
              </w:rPr>
              <w:t xml:space="preserve"> &lt; 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.05, **</w:t>
            </w:r>
            <w:r w:rsidRPr="00D920FD">
              <w:rPr>
                <w:rFonts w:ascii="Times New Roman" w:eastAsia="Cambria" w:hAnsi="Times New Roman"/>
                <w:i/>
                <w:iCs/>
                <w:sz w:val="24"/>
                <w:szCs w:val="24"/>
              </w:rPr>
              <w:t>p</w:t>
            </w:r>
            <w:r w:rsidRPr="00D920FD">
              <w:rPr>
                <w:rFonts w:ascii="Times New Roman" w:eastAsia="Cambria" w:hAnsi="Times New Roman"/>
                <w:iCs/>
                <w:sz w:val="24"/>
                <w:szCs w:val="24"/>
              </w:rPr>
              <w:t xml:space="preserve"> 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≤ .01, ***</w:t>
            </w:r>
            <w:r w:rsidRPr="00D920FD">
              <w:rPr>
                <w:rFonts w:ascii="Times New Roman" w:eastAsia="Cambria" w:hAnsi="Times New Roman"/>
                <w:i/>
                <w:iCs/>
                <w:sz w:val="24"/>
                <w:szCs w:val="24"/>
              </w:rPr>
              <w:t xml:space="preserve">p 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≤ .001</w:t>
            </w:r>
          </w:p>
        </w:tc>
      </w:tr>
    </w:tbl>
    <w:p w:rsidR="00790CA6" w:rsidRPr="00D920FD" w:rsidRDefault="00790CA6" w:rsidP="00790CA6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:rsidR="00790CA6" w:rsidRPr="00D920FD" w:rsidRDefault="00790CA6" w:rsidP="00790CA6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  <w:r w:rsidRPr="00D920FD">
        <w:rPr>
          <w:rFonts w:ascii="Times New Roman" w:eastAsia="Cambria" w:hAnsi="Times New Roman"/>
          <w:sz w:val="24"/>
          <w:szCs w:val="24"/>
        </w:rPr>
        <w:br w:type="page"/>
      </w:r>
      <w:r>
        <w:rPr>
          <w:rFonts w:ascii="Times New Roman" w:eastAsia="Cambria" w:hAnsi="Times New Roman"/>
          <w:sz w:val="24"/>
          <w:szCs w:val="24"/>
        </w:rPr>
        <w:lastRenderedPageBreak/>
        <w:t>Supplemental</w:t>
      </w:r>
      <w:r w:rsidRPr="00D920FD">
        <w:rPr>
          <w:rFonts w:ascii="Times New Roman" w:eastAsia="Cambria" w:hAnsi="Times New Roman"/>
          <w:sz w:val="24"/>
          <w:szCs w:val="24"/>
        </w:rPr>
        <w:t xml:space="preserve"> Material for Online Only</w:t>
      </w:r>
    </w:p>
    <w:tbl>
      <w:tblPr>
        <w:tblW w:w="13767" w:type="dxa"/>
        <w:tblInd w:w="96" w:type="dxa"/>
        <w:tblLayout w:type="fixed"/>
        <w:tblLook w:val="00A0" w:firstRow="1" w:lastRow="0" w:firstColumn="1" w:lastColumn="0" w:noHBand="0" w:noVBand="0"/>
      </w:tblPr>
      <w:tblGrid>
        <w:gridCol w:w="462"/>
        <w:gridCol w:w="3690"/>
        <w:gridCol w:w="270"/>
        <w:gridCol w:w="1335"/>
        <w:gridCol w:w="1335"/>
        <w:gridCol w:w="1335"/>
        <w:gridCol w:w="1335"/>
        <w:gridCol w:w="1335"/>
        <w:gridCol w:w="1335"/>
        <w:gridCol w:w="1335"/>
      </w:tblGrid>
      <w:tr w:rsidR="00790CA6" w:rsidRPr="00D920FD" w:rsidTr="00F2225C">
        <w:trPr>
          <w:trHeight w:val="600"/>
        </w:trPr>
        <w:tc>
          <w:tcPr>
            <w:tcW w:w="13767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Table 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6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. Age 17 Cohort: Zero-order correlations, means, and standard deviations</w:t>
            </w: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7</w:t>
            </w: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1.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911694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Cs w:val="24"/>
              </w:rPr>
            </w:pPr>
            <w:r w:rsidRPr="00911694">
              <w:rPr>
                <w:rFonts w:ascii="Times New Roman" w:eastAsia="Cambria" w:hAnsi="Times New Roman"/>
                <w:szCs w:val="24"/>
              </w:rPr>
              <w:t>Gender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Depression wave 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.226***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3.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Depression wave 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.186**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.489***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4.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Depression wave 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.107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.536***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.511***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5.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Delinquency wave 1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-.123**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.202***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.237***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.117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6.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Delinquency wave 2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-.110*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.222***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.310***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.188**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.577***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>7.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Delinquency wave 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-.068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.223**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.159*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.290***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.507***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.605***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--</w:t>
            </w: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nil"/>
              <w:right w:val="nil"/>
            </w:tcBorders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</w:tr>
      <w:tr w:rsidR="00790CA6" w:rsidRPr="00D920FD" w:rsidTr="00F2225C">
        <w:trPr>
          <w:trHeight w:val="300"/>
        </w:trPr>
        <w:tc>
          <w:tcPr>
            <w:tcW w:w="462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Mean (SD)</w:t>
            </w:r>
          </w:p>
        </w:tc>
        <w:tc>
          <w:tcPr>
            <w:tcW w:w="270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0.54 (0.50)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0.21 (1.16)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0.06 (1.05)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0.05 (1.02)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0.13 (1.16)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0.09 (1.34)</w:t>
            </w:r>
          </w:p>
        </w:tc>
        <w:tc>
          <w:tcPr>
            <w:tcW w:w="1335" w:type="dxa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</w:rPr>
            </w:pPr>
            <w:r w:rsidRPr="00D920FD">
              <w:rPr>
                <w:rFonts w:ascii="Times New Roman" w:eastAsia="Cambria" w:hAnsi="Times New Roman"/>
              </w:rPr>
              <w:t>0.01 (1.10)</w:t>
            </w:r>
          </w:p>
        </w:tc>
      </w:tr>
      <w:tr w:rsidR="00790CA6" w:rsidRPr="00D920FD" w:rsidTr="00F2225C">
        <w:trPr>
          <w:trHeight w:val="567"/>
        </w:trPr>
        <w:tc>
          <w:tcPr>
            <w:tcW w:w="1376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Note: Depression and Delinquency variables reflect z-scores; Correlations with gender are </w:t>
            </w:r>
            <w:proofErr w:type="spellStart"/>
            <w:r w:rsidRPr="00D920FD">
              <w:rPr>
                <w:rFonts w:ascii="Times New Roman" w:eastAsia="Cambria" w:hAnsi="Times New Roman"/>
                <w:sz w:val="24"/>
                <w:szCs w:val="24"/>
              </w:rPr>
              <w:t>biserial</w:t>
            </w:r>
            <w:proofErr w:type="spellEnd"/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 correlations.</w:t>
            </w:r>
          </w:p>
          <w:p w:rsidR="00790CA6" w:rsidRPr="00D920FD" w:rsidRDefault="00790CA6" w:rsidP="00F2225C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D920FD">
              <w:rPr>
                <w:rFonts w:ascii="Times New Roman" w:eastAsia="Cambria" w:hAnsi="Times New Roman"/>
                <w:sz w:val="24"/>
                <w:szCs w:val="24"/>
              </w:rPr>
              <w:t xml:space="preserve"> *</w:t>
            </w:r>
            <w:r w:rsidRPr="00D920FD">
              <w:rPr>
                <w:rFonts w:ascii="Times New Roman" w:eastAsia="Cambria" w:hAnsi="Times New Roman"/>
                <w:i/>
                <w:iCs/>
                <w:sz w:val="24"/>
                <w:szCs w:val="24"/>
              </w:rPr>
              <w:t>p</w:t>
            </w:r>
            <w:r w:rsidRPr="00D920FD">
              <w:rPr>
                <w:rFonts w:ascii="Times New Roman" w:eastAsia="Cambria" w:hAnsi="Times New Roman"/>
                <w:iCs/>
                <w:sz w:val="24"/>
                <w:szCs w:val="24"/>
              </w:rPr>
              <w:t xml:space="preserve"> &lt; 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.05, **</w:t>
            </w:r>
            <w:r w:rsidRPr="00D920FD">
              <w:rPr>
                <w:rFonts w:ascii="Times New Roman" w:eastAsia="Cambria" w:hAnsi="Times New Roman"/>
                <w:i/>
                <w:iCs/>
                <w:sz w:val="24"/>
                <w:szCs w:val="24"/>
              </w:rPr>
              <w:t>p</w:t>
            </w:r>
            <w:r w:rsidRPr="00D920FD">
              <w:rPr>
                <w:rFonts w:ascii="Times New Roman" w:eastAsia="Cambria" w:hAnsi="Times New Roman"/>
                <w:iCs/>
                <w:sz w:val="24"/>
                <w:szCs w:val="24"/>
              </w:rPr>
              <w:t xml:space="preserve"> 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≤ .01, ***</w:t>
            </w:r>
            <w:r w:rsidRPr="00D920FD">
              <w:rPr>
                <w:rFonts w:ascii="Times New Roman" w:eastAsia="Cambria" w:hAnsi="Times New Roman"/>
                <w:i/>
                <w:iCs/>
                <w:sz w:val="24"/>
                <w:szCs w:val="24"/>
              </w:rPr>
              <w:t xml:space="preserve">p </w:t>
            </w:r>
            <w:r w:rsidRPr="00D920FD">
              <w:rPr>
                <w:rFonts w:ascii="Times New Roman" w:eastAsia="Cambria" w:hAnsi="Times New Roman"/>
                <w:sz w:val="24"/>
                <w:szCs w:val="24"/>
              </w:rPr>
              <w:t>≤ .001</w:t>
            </w:r>
          </w:p>
        </w:tc>
      </w:tr>
    </w:tbl>
    <w:p w:rsidR="00790CA6" w:rsidRPr="00D920FD" w:rsidRDefault="00790CA6" w:rsidP="00790CA6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:rsidR="00790CA6" w:rsidRDefault="00790CA6" w:rsidP="00790CA6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F10FE9" w:rsidRDefault="00F10FE9">
      <w:bookmarkStart w:id="0" w:name="_GoBack"/>
      <w:bookmarkEnd w:id="0"/>
    </w:p>
    <w:sectPr w:rsidR="00F10FE9" w:rsidSect="00C06A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A6"/>
    <w:rsid w:val="00003053"/>
    <w:rsid w:val="000066A6"/>
    <w:rsid w:val="0001179F"/>
    <w:rsid w:val="000200D9"/>
    <w:rsid w:val="000265A1"/>
    <w:rsid w:val="00032E8B"/>
    <w:rsid w:val="00034E98"/>
    <w:rsid w:val="000374BC"/>
    <w:rsid w:val="0003759D"/>
    <w:rsid w:val="00044D78"/>
    <w:rsid w:val="000554D6"/>
    <w:rsid w:val="00055510"/>
    <w:rsid w:val="00055A51"/>
    <w:rsid w:val="00055C3A"/>
    <w:rsid w:val="00061803"/>
    <w:rsid w:val="00067139"/>
    <w:rsid w:val="0008290F"/>
    <w:rsid w:val="000859CD"/>
    <w:rsid w:val="00087510"/>
    <w:rsid w:val="0009199E"/>
    <w:rsid w:val="00097BFC"/>
    <w:rsid w:val="000B20F3"/>
    <w:rsid w:val="000B621B"/>
    <w:rsid w:val="000D05C5"/>
    <w:rsid w:val="000D11D4"/>
    <w:rsid w:val="000E0926"/>
    <w:rsid w:val="000E102A"/>
    <w:rsid w:val="000E1BEE"/>
    <w:rsid w:val="000E4E64"/>
    <w:rsid w:val="000E793B"/>
    <w:rsid w:val="000F7FC2"/>
    <w:rsid w:val="00100734"/>
    <w:rsid w:val="001028ED"/>
    <w:rsid w:val="00102AAD"/>
    <w:rsid w:val="00106547"/>
    <w:rsid w:val="00110AAC"/>
    <w:rsid w:val="00110E69"/>
    <w:rsid w:val="00116EA7"/>
    <w:rsid w:val="0013002D"/>
    <w:rsid w:val="00131E06"/>
    <w:rsid w:val="00134EB2"/>
    <w:rsid w:val="00140F4C"/>
    <w:rsid w:val="00151DA1"/>
    <w:rsid w:val="001608C5"/>
    <w:rsid w:val="001622A3"/>
    <w:rsid w:val="00162A97"/>
    <w:rsid w:val="00170C55"/>
    <w:rsid w:val="0018197B"/>
    <w:rsid w:val="00184F07"/>
    <w:rsid w:val="00195AFB"/>
    <w:rsid w:val="00195E70"/>
    <w:rsid w:val="00196FBC"/>
    <w:rsid w:val="001A1B34"/>
    <w:rsid w:val="001A361C"/>
    <w:rsid w:val="001B1177"/>
    <w:rsid w:val="001B30B8"/>
    <w:rsid w:val="001B5F11"/>
    <w:rsid w:val="001B7F1D"/>
    <w:rsid w:val="001C6BFB"/>
    <w:rsid w:val="001D70C6"/>
    <w:rsid w:val="001E32BC"/>
    <w:rsid w:val="001E4987"/>
    <w:rsid w:val="001E4DCC"/>
    <w:rsid w:val="001E6E7C"/>
    <w:rsid w:val="001F3388"/>
    <w:rsid w:val="001F4967"/>
    <w:rsid w:val="001F4E8E"/>
    <w:rsid w:val="0020455D"/>
    <w:rsid w:val="002064DB"/>
    <w:rsid w:val="00215BB5"/>
    <w:rsid w:val="00223E54"/>
    <w:rsid w:val="00225F99"/>
    <w:rsid w:val="002313F2"/>
    <w:rsid w:val="002357F5"/>
    <w:rsid w:val="00243F8E"/>
    <w:rsid w:val="00252E05"/>
    <w:rsid w:val="002554D4"/>
    <w:rsid w:val="00265A71"/>
    <w:rsid w:val="00271F9F"/>
    <w:rsid w:val="00275AE9"/>
    <w:rsid w:val="00276D06"/>
    <w:rsid w:val="00293AED"/>
    <w:rsid w:val="00296623"/>
    <w:rsid w:val="00296738"/>
    <w:rsid w:val="002A44E0"/>
    <w:rsid w:val="002A45A6"/>
    <w:rsid w:val="002A6722"/>
    <w:rsid w:val="002A7B4B"/>
    <w:rsid w:val="002B1532"/>
    <w:rsid w:val="002B1C0F"/>
    <w:rsid w:val="002B2582"/>
    <w:rsid w:val="002B42C5"/>
    <w:rsid w:val="002C053F"/>
    <w:rsid w:val="002C3640"/>
    <w:rsid w:val="002C75D6"/>
    <w:rsid w:val="002C7871"/>
    <w:rsid w:val="002E7DB2"/>
    <w:rsid w:val="002F06D3"/>
    <w:rsid w:val="002F7C9D"/>
    <w:rsid w:val="00307D3A"/>
    <w:rsid w:val="003101DF"/>
    <w:rsid w:val="00310F40"/>
    <w:rsid w:val="00315D58"/>
    <w:rsid w:val="00316A89"/>
    <w:rsid w:val="0034030E"/>
    <w:rsid w:val="00341B25"/>
    <w:rsid w:val="00344AC1"/>
    <w:rsid w:val="00345952"/>
    <w:rsid w:val="00351436"/>
    <w:rsid w:val="00361914"/>
    <w:rsid w:val="00363A8A"/>
    <w:rsid w:val="003640F2"/>
    <w:rsid w:val="0037543A"/>
    <w:rsid w:val="0039070B"/>
    <w:rsid w:val="00391FF8"/>
    <w:rsid w:val="003A166A"/>
    <w:rsid w:val="003A534C"/>
    <w:rsid w:val="003B0AF0"/>
    <w:rsid w:val="003B5541"/>
    <w:rsid w:val="003B5833"/>
    <w:rsid w:val="003D08C0"/>
    <w:rsid w:val="003D24FD"/>
    <w:rsid w:val="003D2A62"/>
    <w:rsid w:val="003D3860"/>
    <w:rsid w:val="003D41E2"/>
    <w:rsid w:val="003D6769"/>
    <w:rsid w:val="003D67DA"/>
    <w:rsid w:val="003E5148"/>
    <w:rsid w:val="003E5900"/>
    <w:rsid w:val="0041072A"/>
    <w:rsid w:val="00411276"/>
    <w:rsid w:val="00416476"/>
    <w:rsid w:val="00420914"/>
    <w:rsid w:val="00422B41"/>
    <w:rsid w:val="004248AB"/>
    <w:rsid w:val="004318A4"/>
    <w:rsid w:val="0043470C"/>
    <w:rsid w:val="00436C69"/>
    <w:rsid w:val="00442992"/>
    <w:rsid w:val="00446EAF"/>
    <w:rsid w:val="0045205E"/>
    <w:rsid w:val="004625D6"/>
    <w:rsid w:val="00465750"/>
    <w:rsid w:val="00470775"/>
    <w:rsid w:val="004826C7"/>
    <w:rsid w:val="00485B56"/>
    <w:rsid w:val="004B290C"/>
    <w:rsid w:val="004B4349"/>
    <w:rsid w:val="004B6978"/>
    <w:rsid w:val="004C0D20"/>
    <w:rsid w:val="004D6AC4"/>
    <w:rsid w:val="004E208E"/>
    <w:rsid w:val="004E2D2B"/>
    <w:rsid w:val="004E46E0"/>
    <w:rsid w:val="004E7ADF"/>
    <w:rsid w:val="004F2DA7"/>
    <w:rsid w:val="004F7A93"/>
    <w:rsid w:val="00502195"/>
    <w:rsid w:val="00507261"/>
    <w:rsid w:val="005235DE"/>
    <w:rsid w:val="00526367"/>
    <w:rsid w:val="00537CF3"/>
    <w:rsid w:val="00542A46"/>
    <w:rsid w:val="00551D3D"/>
    <w:rsid w:val="005610AA"/>
    <w:rsid w:val="00564AC5"/>
    <w:rsid w:val="005921FD"/>
    <w:rsid w:val="0059309D"/>
    <w:rsid w:val="005A1B8A"/>
    <w:rsid w:val="005A348E"/>
    <w:rsid w:val="005A430E"/>
    <w:rsid w:val="005A6E67"/>
    <w:rsid w:val="005B129F"/>
    <w:rsid w:val="005B1871"/>
    <w:rsid w:val="005C0F7C"/>
    <w:rsid w:val="005C418A"/>
    <w:rsid w:val="005D51B9"/>
    <w:rsid w:val="005D6073"/>
    <w:rsid w:val="005D7F07"/>
    <w:rsid w:val="005E0F14"/>
    <w:rsid w:val="005E1993"/>
    <w:rsid w:val="005E3DDB"/>
    <w:rsid w:val="005F073E"/>
    <w:rsid w:val="005F256F"/>
    <w:rsid w:val="005F34A6"/>
    <w:rsid w:val="006021D4"/>
    <w:rsid w:val="006028A3"/>
    <w:rsid w:val="0060321A"/>
    <w:rsid w:val="006051F0"/>
    <w:rsid w:val="006075B4"/>
    <w:rsid w:val="00607718"/>
    <w:rsid w:val="0061001B"/>
    <w:rsid w:val="006126DB"/>
    <w:rsid w:val="006164DB"/>
    <w:rsid w:val="0061673A"/>
    <w:rsid w:val="00616DF8"/>
    <w:rsid w:val="00617413"/>
    <w:rsid w:val="006178E8"/>
    <w:rsid w:val="0063276F"/>
    <w:rsid w:val="0063754B"/>
    <w:rsid w:val="00645981"/>
    <w:rsid w:val="00647E5D"/>
    <w:rsid w:val="00650255"/>
    <w:rsid w:val="0065389A"/>
    <w:rsid w:val="006546F7"/>
    <w:rsid w:val="006557AB"/>
    <w:rsid w:val="00657A24"/>
    <w:rsid w:val="00660B61"/>
    <w:rsid w:val="00664E06"/>
    <w:rsid w:val="006700F2"/>
    <w:rsid w:val="0068057F"/>
    <w:rsid w:val="00682F42"/>
    <w:rsid w:val="006903AA"/>
    <w:rsid w:val="00690CF2"/>
    <w:rsid w:val="006912D5"/>
    <w:rsid w:val="006921BF"/>
    <w:rsid w:val="006965A7"/>
    <w:rsid w:val="00697C3F"/>
    <w:rsid w:val="00697D16"/>
    <w:rsid w:val="006B5454"/>
    <w:rsid w:val="006C0A32"/>
    <w:rsid w:val="006C4FCB"/>
    <w:rsid w:val="006C6438"/>
    <w:rsid w:val="006D4077"/>
    <w:rsid w:val="006D5628"/>
    <w:rsid w:val="006E20CB"/>
    <w:rsid w:val="006E2921"/>
    <w:rsid w:val="006E520E"/>
    <w:rsid w:val="006E5422"/>
    <w:rsid w:val="006E6D81"/>
    <w:rsid w:val="006F045A"/>
    <w:rsid w:val="006F163A"/>
    <w:rsid w:val="006F3DF7"/>
    <w:rsid w:val="00706F78"/>
    <w:rsid w:val="00710B46"/>
    <w:rsid w:val="00711E01"/>
    <w:rsid w:val="007131AA"/>
    <w:rsid w:val="00721BEB"/>
    <w:rsid w:val="00723CEC"/>
    <w:rsid w:val="00724741"/>
    <w:rsid w:val="00724A52"/>
    <w:rsid w:val="00737E9B"/>
    <w:rsid w:val="00750975"/>
    <w:rsid w:val="00760C1E"/>
    <w:rsid w:val="0078452A"/>
    <w:rsid w:val="00786E29"/>
    <w:rsid w:val="00790CA6"/>
    <w:rsid w:val="00791A0A"/>
    <w:rsid w:val="007A3838"/>
    <w:rsid w:val="007A472E"/>
    <w:rsid w:val="007A558E"/>
    <w:rsid w:val="007A7280"/>
    <w:rsid w:val="007B341E"/>
    <w:rsid w:val="007B4813"/>
    <w:rsid w:val="007B6F67"/>
    <w:rsid w:val="007C2904"/>
    <w:rsid w:val="007C532B"/>
    <w:rsid w:val="007C6763"/>
    <w:rsid w:val="007C75DD"/>
    <w:rsid w:val="007D46EF"/>
    <w:rsid w:val="007D48B4"/>
    <w:rsid w:val="007E0A98"/>
    <w:rsid w:val="007E118A"/>
    <w:rsid w:val="007E5652"/>
    <w:rsid w:val="007E6DD5"/>
    <w:rsid w:val="007F265E"/>
    <w:rsid w:val="007F65F2"/>
    <w:rsid w:val="00805DFB"/>
    <w:rsid w:val="00813689"/>
    <w:rsid w:val="008163A3"/>
    <w:rsid w:val="00823D9A"/>
    <w:rsid w:val="00834C44"/>
    <w:rsid w:val="00836C78"/>
    <w:rsid w:val="0083705D"/>
    <w:rsid w:val="00837595"/>
    <w:rsid w:val="008403E3"/>
    <w:rsid w:val="008447CC"/>
    <w:rsid w:val="008479DE"/>
    <w:rsid w:val="00851E5E"/>
    <w:rsid w:val="0086724F"/>
    <w:rsid w:val="00871F61"/>
    <w:rsid w:val="00877B83"/>
    <w:rsid w:val="00881843"/>
    <w:rsid w:val="00890158"/>
    <w:rsid w:val="008A526D"/>
    <w:rsid w:val="008C0D58"/>
    <w:rsid w:val="008C5780"/>
    <w:rsid w:val="008C7EE6"/>
    <w:rsid w:val="008D14C0"/>
    <w:rsid w:val="008D29FC"/>
    <w:rsid w:val="008D2A2A"/>
    <w:rsid w:val="008D7B53"/>
    <w:rsid w:val="008F07CF"/>
    <w:rsid w:val="008F203C"/>
    <w:rsid w:val="008F4919"/>
    <w:rsid w:val="008F5167"/>
    <w:rsid w:val="00906F49"/>
    <w:rsid w:val="00911409"/>
    <w:rsid w:val="00916057"/>
    <w:rsid w:val="00926385"/>
    <w:rsid w:val="009278F4"/>
    <w:rsid w:val="00927DA7"/>
    <w:rsid w:val="009356BB"/>
    <w:rsid w:val="00950821"/>
    <w:rsid w:val="0096073B"/>
    <w:rsid w:val="00961EEB"/>
    <w:rsid w:val="00963790"/>
    <w:rsid w:val="00973FF8"/>
    <w:rsid w:val="00974C60"/>
    <w:rsid w:val="0097639B"/>
    <w:rsid w:val="00982A8F"/>
    <w:rsid w:val="0098457D"/>
    <w:rsid w:val="009906FE"/>
    <w:rsid w:val="009A1328"/>
    <w:rsid w:val="009A33A8"/>
    <w:rsid w:val="009A6670"/>
    <w:rsid w:val="009B3812"/>
    <w:rsid w:val="009E2A98"/>
    <w:rsid w:val="009E40E0"/>
    <w:rsid w:val="009E71BF"/>
    <w:rsid w:val="009F1733"/>
    <w:rsid w:val="00A07E4A"/>
    <w:rsid w:val="00A13BF1"/>
    <w:rsid w:val="00A2230F"/>
    <w:rsid w:val="00A23FEA"/>
    <w:rsid w:val="00A27BE2"/>
    <w:rsid w:val="00A3401B"/>
    <w:rsid w:val="00A342FE"/>
    <w:rsid w:val="00A40CD1"/>
    <w:rsid w:val="00A41873"/>
    <w:rsid w:val="00A42DD0"/>
    <w:rsid w:val="00A442CD"/>
    <w:rsid w:val="00A46CB7"/>
    <w:rsid w:val="00A46F26"/>
    <w:rsid w:val="00A5000A"/>
    <w:rsid w:val="00A50469"/>
    <w:rsid w:val="00A54A45"/>
    <w:rsid w:val="00A60AA7"/>
    <w:rsid w:val="00A6150D"/>
    <w:rsid w:val="00A66AE8"/>
    <w:rsid w:val="00A6772D"/>
    <w:rsid w:val="00A70EA5"/>
    <w:rsid w:val="00A7123F"/>
    <w:rsid w:val="00A7232C"/>
    <w:rsid w:val="00A84C25"/>
    <w:rsid w:val="00A87DB8"/>
    <w:rsid w:val="00A87FA3"/>
    <w:rsid w:val="00A9118F"/>
    <w:rsid w:val="00A91E26"/>
    <w:rsid w:val="00A95D86"/>
    <w:rsid w:val="00A96CF7"/>
    <w:rsid w:val="00AA6836"/>
    <w:rsid w:val="00AB1253"/>
    <w:rsid w:val="00AC031E"/>
    <w:rsid w:val="00AC67D7"/>
    <w:rsid w:val="00AC681B"/>
    <w:rsid w:val="00AD0E3A"/>
    <w:rsid w:val="00AD3281"/>
    <w:rsid w:val="00AD4A97"/>
    <w:rsid w:val="00AD51D7"/>
    <w:rsid w:val="00AD643A"/>
    <w:rsid w:val="00AE20E8"/>
    <w:rsid w:val="00AF356F"/>
    <w:rsid w:val="00AF6FA7"/>
    <w:rsid w:val="00AF7493"/>
    <w:rsid w:val="00B012F1"/>
    <w:rsid w:val="00B02E56"/>
    <w:rsid w:val="00B078A1"/>
    <w:rsid w:val="00B1219A"/>
    <w:rsid w:val="00B1384C"/>
    <w:rsid w:val="00B17C94"/>
    <w:rsid w:val="00B25FCD"/>
    <w:rsid w:val="00B3128A"/>
    <w:rsid w:val="00B3235A"/>
    <w:rsid w:val="00B36446"/>
    <w:rsid w:val="00B3703E"/>
    <w:rsid w:val="00B4095F"/>
    <w:rsid w:val="00B42B97"/>
    <w:rsid w:val="00B44BA4"/>
    <w:rsid w:val="00B5554D"/>
    <w:rsid w:val="00B565EA"/>
    <w:rsid w:val="00B7478A"/>
    <w:rsid w:val="00B75135"/>
    <w:rsid w:val="00B77FBF"/>
    <w:rsid w:val="00B9425E"/>
    <w:rsid w:val="00B947C9"/>
    <w:rsid w:val="00B94910"/>
    <w:rsid w:val="00BA3D96"/>
    <w:rsid w:val="00BA401C"/>
    <w:rsid w:val="00BA7FC0"/>
    <w:rsid w:val="00BB0A45"/>
    <w:rsid w:val="00BB0B0B"/>
    <w:rsid w:val="00BB167F"/>
    <w:rsid w:val="00BB52C5"/>
    <w:rsid w:val="00BC521F"/>
    <w:rsid w:val="00BD0FA2"/>
    <w:rsid w:val="00BD5026"/>
    <w:rsid w:val="00BD77AE"/>
    <w:rsid w:val="00BE1713"/>
    <w:rsid w:val="00BE455F"/>
    <w:rsid w:val="00C001CA"/>
    <w:rsid w:val="00C05315"/>
    <w:rsid w:val="00C10EBB"/>
    <w:rsid w:val="00C147C1"/>
    <w:rsid w:val="00C16DA8"/>
    <w:rsid w:val="00C203F1"/>
    <w:rsid w:val="00C22B2B"/>
    <w:rsid w:val="00C23083"/>
    <w:rsid w:val="00C31816"/>
    <w:rsid w:val="00C3274C"/>
    <w:rsid w:val="00C34E70"/>
    <w:rsid w:val="00C352F5"/>
    <w:rsid w:val="00C3721B"/>
    <w:rsid w:val="00C410F4"/>
    <w:rsid w:val="00C448D4"/>
    <w:rsid w:val="00C7018A"/>
    <w:rsid w:val="00C70820"/>
    <w:rsid w:val="00C72FF7"/>
    <w:rsid w:val="00C74C49"/>
    <w:rsid w:val="00C75611"/>
    <w:rsid w:val="00C77E92"/>
    <w:rsid w:val="00C8085D"/>
    <w:rsid w:val="00C8293B"/>
    <w:rsid w:val="00C8428D"/>
    <w:rsid w:val="00C900A2"/>
    <w:rsid w:val="00C92427"/>
    <w:rsid w:val="00C93C20"/>
    <w:rsid w:val="00C93C70"/>
    <w:rsid w:val="00CB3CAD"/>
    <w:rsid w:val="00CB6EB2"/>
    <w:rsid w:val="00CB7C70"/>
    <w:rsid w:val="00CC5292"/>
    <w:rsid w:val="00CC7937"/>
    <w:rsid w:val="00CD22C8"/>
    <w:rsid w:val="00CD3F4C"/>
    <w:rsid w:val="00CD7F5C"/>
    <w:rsid w:val="00CE7BD9"/>
    <w:rsid w:val="00CF3207"/>
    <w:rsid w:val="00CF4DFB"/>
    <w:rsid w:val="00CF5BB8"/>
    <w:rsid w:val="00D00E8D"/>
    <w:rsid w:val="00D14442"/>
    <w:rsid w:val="00D166E1"/>
    <w:rsid w:val="00D17E95"/>
    <w:rsid w:val="00D17F60"/>
    <w:rsid w:val="00D271EF"/>
    <w:rsid w:val="00D31B7E"/>
    <w:rsid w:val="00D3428E"/>
    <w:rsid w:val="00D35CD0"/>
    <w:rsid w:val="00D40A68"/>
    <w:rsid w:val="00D465A3"/>
    <w:rsid w:val="00D52845"/>
    <w:rsid w:val="00D62DD3"/>
    <w:rsid w:val="00D66EA8"/>
    <w:rsid w:val="00D67D15"/>
    <w:rsid w:val="00D713C4"/>
    <w:rsid w:val="00D81497"/>
    <w:rsid w:val="00D828D5"/>
    <w:rsid w:val="00D82C32"/>
    <w:rsid w:val="00D8405F"/>
    <w:rsid w:val="00D86755"/>
    <w:rsid w:val="00D87060"/>
    <w:rsid w:val="00D87DCA"/>
    <w:rsid w:val="00D90E83"/>
    <w:rsid w:val="00D91FF5"/>
    <w:rsid w:val="00D95B8A"/>
    <w:rsid w:val="00D96DBA"/>
    <w:rsid w:val="00D97DB2"/>
    <w:rsid w:val="00DA0550"/>
    <w:rsid w:val="00DA446A"/>
    <w:rsid w:val="00DC2017"/>
    <w:rsid w:val="00DC45AC"/>
    <w:rsid w:val="00DC52E0"/>
    <w:rsid w:val="00DC612B"/>
    <w:rsid w:val="00DD00D6"/>
    <w:rsid w:val="00DD0399"/>
    <w:rsid w:val="00DD4F1C"/>
    <w:rsid w:val="00DE3DC1"/>
    <w:rsid w:val="00DF16A8"/>
    <w:rsid w:val="00DF2EB6"/>
    <w:rsid w:val="00DF3C2E"/>
    <w:rsid w:val="00E03708"/>
    <w:rsid w:val="00E10EAB"/>
    <w:rsid w:val="00E13475"/>
    <w:rsid w:val="00E20DAE"/>
    <w:rsid w:val="00E23A81"/>
    <w:rsid w:val="00E3789D"/>
    <w:rsid w:val="00E41046"/>
    <w:rsid w:val="00E414B0"/>
    <w:rsid w:val="00E46C0B"/>
    <w:rsid w:val="00E47ECD"/>
    <w:rsid w:val="00E51BEE"/>
    <w:rsid w:val="00E700DD"/>
    <w:rsid w:val="00E70C92"/>
    <w:rsid w:val="00E7601F"/>
    <w:rsid w:val="00E76E39"/>
    <w:rsid w:val="00E773BB"/>
    <w:rsid w:val="00E773FA"/>
    <w:rsid w:val="00E80BA0"/>
    <w:rsid w:val="00E83EE8"/>
    <w:rsid w:val="00E92165"/>
    <w:rsid w:val="00E9373C"/>
    <w:rsid w:val="00EA40E4"/>
    <w:rsid w:val="00EA4D58"/>
    <w:rsid w:val="00EB2A26"/>
    <w:rsid w:val="00EC0499"/>
    <w:rsid w:val="00EC1EA0"/>
    <w:rsid w:val="00ED293B"/>
    <w:rsid w:val="00EE1525"/>
    <w:rsid w:val="00EE31A3"/>
    <w:rsid w:val="00EE3D44"/>
    <w:rsid w:val="00EF06B6"/>
    <w:rsid w:val="00EF485E"/>
    <w:rsid w:val="00EF5A62"/>
    <w:rsid w:val="00EF7145"/>
    <w:rsid w:val="00F01091"/>
    <w:rsid w:val="00F015DD"/>
    <w:rsid w:val="00F04171"/>
    <w:rsid w:val="00F05409"/>
    <w:rsid w:val="00F10FE9"/>
    <w:rsid w:val="00F27E4F"/>
    <w:rsid w:val="00F6117D"/>
    <w:rsid w:val="00F67EE3"/>
    <w:rsid w:val="00F7508C"/>
    <w:rsid w:val="00F8160E"/>
    <w:rsid w:val="00F82810"/>
    <w:rsid w:val="00F84C1A"/>
    <w:rsid w:val="00F872B1"/>
    <w:rsid w:val="00F94055"/>
    <w:rsid w:val="00FA49E2"/>
    <w:rsid w:val="00FB43CF"/>
    <w:rsid w:val="00FB6657"/>
    <w:rsid w:val="00FC572D"/>
    <w:rsid w:val="00FC6F1E"/>
    <w:rsid w:val="00FC7613"/>
    <w:rsid w:val="00FD27A4"/>
    <w:rsid w:val="00FD4246"/>
    <w:rsid w:val="00FD76A7"/>
    <w:rsid w:val="00FE1914"/>
    <w:rsid w:val="00FE352C"/>
    <w:rsid w:val="00FE3D9E"/>
    <w:rsid w:val="00FE600A"/>
    <w:rsid w:val="00FE6B33"/>
    <w:rsid w:val="00FF1735"/>
    <w:rsid w:val="00FF40E2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CA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CA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Sara</dc:creator>
  <cp:keywords/>
  <dc:description/>
  <cp:lastModifiedBy>Young, Sara</cp:lastModifiedBy>
  <cp:revision>1</cp:revision>
  <dcterms:created xsi:type="dcterms:W3CDTF">2011-04-27T18:20:00Z</dcterms:created>
  <dcterms:modified xsi:type="dcterms:W3CDTF">2011-04-27T19:43:00Z</dcterms:modified>
</cp:coreProperties>
</file>